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D5" w:rsidRPr="00E352D8" w:rsidRDefault="00095706" w:rsidP="00E352D8">
      <w:pPr>
        <w:spacing w:after="360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>Health Star Rating</w:t>
      </w:r>
      <w:r w:rsidR="00E73780"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(HSR)</w:t>
      </w:r>
      <w:r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System Five Year Review</w:t>
      </w:r>
      <w:r w:rsidR="00101AD5"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- Implementation Work Plan </w:t>
      </w:r>
    </w:p>
    <w:tbl>
      <w:tblPr>
        <w:tblStyle w:val="TableGrid"/>
        <w:tblW w:w="14567" w:type="dxa"/>
        <w:tblLook w:val="04A0" w:firstRow="1" w:lastRow="0" w:firstColumn="1" w:lastColumn="0" w:noHBand="0" w:noVBand="1"/>
        <w:tblCaption w:val="Health Star Rating System Five Year Review - Implementation Work Plan"/>
        <w:tblDescription w:val="Table describing actions, resources and timeframes associated with implementing changes to the Health Star Rating system (that resulted from the five year review of the system)."/>
      </w:tblPr>
      <w:tblGrid>
        <w:gridCol w:w="2825"/>
        <w:gridCol w:w="1895"/>
        <w:gridCol w:w="3319"/>
        <w:gridCol w:w="4239"/>
        <w:gridCol w:w="2289"/>
      </w:tblGrid>
      <w:tr w:rsidR="00CE24EA" w:rsidRPr="00095706" w:rsidTr="00E352D8">
        <w:trPr>
          <w:tblHeader/>
        </w:trPr>
        <w:tc>
          <w:tcPr>
            <w:tcW w:w="2875" w:type="dxa"/>
            <w:shd w:val="clear" w:color="auto" w:fill="000000" w:themeFill="text1"/>
          </w:tcPr>
          <w:p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Recommendation</w:t>
            </w:r>
          </w:p>
        </w:tc>
        <w:tc>
          <w:tcPr>
            <w:tcW w:w="1940" w:type="dxa"/>
            <w:shd w:val="clear" w:color="auto" w:fill="000000" w:themeFill="text1"/>
          </w:tcPr>
          <w:p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Response</w:t>
            </w:r>
          </w:p>
        </w:tc>
        <w:tc>
          <w:tcPr>
            <w:tcW w:w="3402" w:type="dxa"/>
            <w:shd w:val="clear" w:color="auto" w:fill="000000" w:themeFill="text1"/>
          </w:tcPr>
          <w:p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4394" w:type="dxa"/>
            <w:shd w:val="clear" w:color="auto" w:fill="000000" w:themeFill="text1"/>
          </w:tcPr>
          <w:p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1956" w:type="dxa"/>
            <w:shd w:val="clear" w:color="auto" w:fill="000000" w:themeFill="text1"/>
          </w:tcPr>
          <w:p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Timeframe for action</w:t>
            </w:r>
          </w:p>
        </w:tc>
      </w:tr>
      <w:tr w:rsidR="00CE24EA" w:rsidRPr="00095706" w:rsidTr="00E352D8">
        <w:tc>
          <w:tcPr>
            <w:tcW w:w="2875" w:type="dxa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1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: The HSR system be continued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CE24EA" w:rsidRPr="00095706" w:rsidRDefault="00CE24EA" w:rsidP="00FC2D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</w:tcPr>
          <w:p w:rsidR="00CE24EA" w:rsidRPr="00095706" w:rsidRDefault="0015430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an implementation pla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n for all other recommendations.</w:t>
            </w:r>
          </w:p>
        </w:tc>
        <w:tc>
          <w:tcPr>
            <w:tcW w:w="4394" w:type="dxa"/>
          </w:tcPr>
          <w:p w:rsidR="00CE24EA" w:rsidRPr="00095706" w:rsidRDefault="0015430C" w:rsidP="00FC2D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egulation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tanding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ommittee (FRSC) HSR Review </w:t>
            </w:r>
            <w:r w:rsidR="00B36A00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(IWG) 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 consultation with F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tandards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ustralia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FC2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Zealand (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FSA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NZ)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CE24EA" w:rsidRPr="00095706" w:rsidRDefault="00CF69B5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303341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24EA" w:rsidRPr="00095706" w:rsidTr="00E352D8">
        <w:tc>
          <w:tcPr>
            <w:tcW w:w="2875" w:type="dxa"/>
            <w:shd w:val="clear" w:color="auto" w:fill="BFBFBF" w:themeFill="background1" w:themeFillShade="BF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2: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HSR graphic Option 5, the energy icon, be removed from the HSR system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E24EA" w:rsidRPr="00095706" w:rsidRDefault="0015430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Recommendation 3 and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Recommendation 10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E24EA" w:rsidRPr="00095706" w:rsidRDefault="00A46B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HSR Review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IWG.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E24EA" w:rsidRPr="00095706" w:rsidRDefault="0015430C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July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24EA" w:rsidRPr="00095706" w:rsidTr="00E352D8">
        <w:tc>
          <w:tcPr>
            <w:tcW w:w="2875" w:type="dxa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Recommendation 3: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Governments, industry, public health and consumer bodies continue to promote the system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  <w:r w:rsidR="0015430C" w:rsidRPr="00095706">
              <w:rPr>
                <w:rFonts w:ascii="Times New Roman" w:hAnsi="Times New Roman" w:cs="Times New Roman"/>
                <w:sz w:val="24"/>
                <w:szCs w:val="24"/>
              </w:rPr>
              <w:t>, subject to funding</w:t>
            </w:r>
          </w:p>
        </w:tc>
        <w:tc>
          <w:tcPr>
            <w:tcW w:w="3402" w:type="dxa"/>
          </w:tcPr>
          <w:p w:rsidR="00CE24EA" w:rsidRPr="00095706" w:rsidRDefault="00654BC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a stakeholder engagement plan</w:t>
            </w:r>
            <w:r w:rsidR="00317F65" w:rsidRPr="00095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on the role government will play in communicating changes to the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HSR s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ystem and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ongoing positioning of the HSR s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ystem in the context of broader healthy eating messages.</w:t>
            </w:r>
          </w:p>
          <w:p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 this plan on an ongoing basis up to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</w:t>
            </w:r>
            <w:r w:rsidR="00852B9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date (</w:t>
            </w:r>
            <w:r w:rsidR="00CE65E2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767A8D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2020). </w:t>
            </w:r>
          </w:p>
          <w:p w:rsidR="00654BC8" w:rsidRPr="00095706" w:rsidRDefault="00654BC8" w:rsidP="00FC2DB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Continued promotion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of the HSR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ystem beyond the government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is a matter 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 and public health groups.</w:t>
            </w:r>
          </w:p>
          <w:p w:rsidR="0023055C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Stakeholder engagement with public health, consumer groups and food industry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E24EA" w:rsidRPr="00095706" w:rsidRDefault="00654BC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IWG.</w:t>
            </w:r>
          </w:p>
          <w:p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  <w:r w:rsidR="0023055C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for two years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will be required for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initial transition period.</w:t>
            </w:r>
          </w:p>
          <w:p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Previously funding was obtained through a cost share arrangement between Australian jurisdictions. </w:t>
            </w:r>
          </w:p>
          <w:p w:rsidR="00B013FB" w:rsidRDefault="001429C1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Previously consumer campaign was overseen by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Advisory Committee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 (HSRAC)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3FB" w:rsidRDefault="00B013FB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B5" w:rsidRPr="00095706" w:rsidRDefault="00261247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Government funds its own consumer education and marketing campaign. </w:t>
            </w:r>
          </w:p>
        </w:tc>
        <w:tc>
          <w:tcPr>
            <w:tcW w:w="1956" w:type="dxa"/>
          </w:tcPr>
          <w:p w:rsidR="00CE24EA" w:rsidRPr="00095706" w:rsidRDefault="00CF69B5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D54A4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8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7F65" w:rsidRPr="00095706" w:rsidRDefault="00AB7141" w:rsidP="00AB71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4">
              <w:rPr>
                <w:rFonts w:ascii="Times New Roman" w:hAnsi="Times New Roman" w:cs="Times New Roman"/>
                <w:sz w:val="24"/>
                <w:szCs w:val="24"/>
              </w:rPr>
              <w:t>Stakeholder engagement f</w:t>
            </w:r>
            <w:r w:rsidR="000263DB" w:rsidRPr="00F240A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C6EA6" w:rsidRPr="00F240A4">
              <w:rPr>
                <w:rFonts w:ascii="Times New Roman" w:hAnsi="Times New Roman" w:cs="Times New Roman"/>
                <w:sz w:val="24"/>
                <w:szCs w:val="24"/>
              </w:rPr>
              <w:t>ums</w:t>
            </w:r>
            <w:r w:rsidR="00055DC8" w:rsidRPr="00F240A4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be held</w:t>
            </w:r>
            <w:r w:rsidR="00E4068D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3D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in both countries </w:t>
            </w:r>
            <w:r w:rsidR="00E4068D" w:rsidRPr="00095706">
              <w:rPr>
                <w:rFonts w:ascii="Times New Roman" w:hAnsi="Times New Roman" w:cs="Times New Roman"/>
                <w:sz w:val="24"/>
                <w:szCs w:val="24"/>
              </w:rPr>
              <w:t>as needed</w:t>
            </w:r>
            <w:r w:rsidR="00261247" w:rsidRPr="0009570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4EA" w:rsidRPr="00095706" w:rsidTr="00E352D8">
        <w:tc>
          <w:tcPr>
            <w:tcW w:w="2875" w:type="dxa"/>
            <w:shd w:val="clear" w:color="auto" w:fill="BFBFBF" w:themeFill="background1" w:themeFillShade="BF"/>
          </w:tcPr>
          <w:p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4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A package of changes be made to the way the HSR is calculated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CE24EA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 in principle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C5BED" w:rsidRPr="00095706" w:rsidRDefault="0023055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Undertake </w:t>
            </w:r>
            <w:r w:rsidR="00AC5BED" w:rsidRPr="00095706">
              <w:rPr>
                <w:rFonts w:ascii="Times New Roman" w:hAnsi="Times New Roman" w:cs="Times New Roman"/>
                <w:sz w:val="24"/>
                <w:szCs w:val="24"/>
              </w:rPr>
              <w:t>peer review of the modelling of changes to the HSR algorithm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BED" w:rsidRPr="00095706" w:rsidRDefault="00AC5BED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Undertake additional/ alternative modelling to the HSR algorithm – with specific reference to sugars and sodium scaling and </w:t>
            </w:r>
            <w:r w:rsidR="00852B9B" w:rsidRPr="00095706">
              <w:rPr>
                <w:rFonts w:ascii="Times New Roman" w:hAnsi="Times New Roman" w:cs="Times New Roman"/>
                <w:sz w:val="24"/>
                <w:szCs w:val="24"/>
              </w:rPr>
              <w:t>categorisation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and scaling of dairy foods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Undertake definitional w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ork to support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ecommendation 4.</w:t>
            </w:r>
          </w:p>
          <w:p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Provide advice on the recommended changes to the algorithm to the Forum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changes to the algorithm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52B9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FSANZ in consultation with 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 in consultation with FRSC HSR Review IWG.</w:t>
            </w:r>
          </w:p>
          <w:p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 in consultation with FRSC HSR Review IWG.</w:t>
            </w:r>
          </w:p>
          <w:p w:rsidR="00D062EB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</w:t>
            </w:r>
          </w:p>
          <w:p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E24EA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report on recommended changes to algorithm to be presented at the </w:t>
            </w:r>
            <w:r w:rsidR="00311FCF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 Meeting. </w:t>
            </w:r>
          </w:p>
          <w:p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72" w:rsidRPr="00095706" w:rsidRDefault="009B110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5A72" w:rsidRPr="00095706">
              <w:rPr>
                <w:rFonts w:ascii="Times New Roman" w:hAnsi="Times New Roman" w:cs="Times New Roman"/>
                <w:sz w:val="24"/>
                <w:szCs w:val="24"/>
              </w:rPr>
              <w:t>alculator to be updated prior to the start of the implementation period.</w:t>
            </w:r>
          </w:p>
          <w:p w:rsidR="00FC2DB5" w:rsidRPr="00095706" w:rsidRDefault="00852B9B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are to be implemented </w:t>
            </w:r>
            <w:r w:rsidR="00112901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by industry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start date (</w:t>
            </w:r>
            <w:r w:rsidR="00BE6FBE">
              <w:rPr>
                <w:rFonts w:ascii="Times New Roman" w:hAnsi="Times New Roman" w:cs="Times New Roman"/>
                <w:sz w:val="24"/>
                <w:szCs w:val="24"/>
              </w:rPr>
              <w:t>15 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:rsidTr="00E352D8">
        <w:tc>
          <w:tcPr>
            <w:tcW w:w="2875" w:type="dxa"/>
          </w:tcPr>
          <w:p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5: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Changes be made to the way the HSR is calculated for non-dairy beverages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</w:tcPr>
          <w:p w:rsidR="00F6484C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Undertake definitional work to support recommendation 5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DC8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C8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changes to the Calculator.</w:t>
            </w:r>
          </w:p>
        </w:tc>
        <w:tc>
          <w:tcPr>
            <w:tcW w:w="4394" w:type="dxa"/>
          </w:tcPr>
          <w:p w:rsidR="00D062E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FSANZ in consultation with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956" w:type="dxa"/>
          </w:tcPr>
          <w:p w:rsidR="00852B9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suitable definitions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presented at the </w:t>
            </w:r>
            <w:r w:rsidR="00311FCF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 Meeting. </w:t>
            </w:r>
          </w:p>
          <w:p w:rsidR="00F82E7A" w:rsidRPr="00095706" w:rsidRDefault="000F625E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are to be </w:t>
            </w:r>
            <w:r w:rsidR="00F82E7A" w:rsidRPr="00095706">
              <w:rPr>
                <w:rFonts w:ascii="Times New Roman" w:hAnsi="Times New Roman" w:cs="Times New Roman"/>
                <w:sz w:val="24"/>
                <w:szCs w:val="24"/>
              </w:rPr>
              <w:t>made to the calculator prior to the start of the implementation period.</w:t>
            </w:r>
          </w:p>
          <w:p w:rsidR="00F6484C" w:rsidRPr="00095706" w:rsidRDefault="003B04F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to be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implemented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by industry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start date (</w:t>
            </w:r>
            <w:r w:rsidR="00804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45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:rsidTr="00E352D8">
        <w:tc>
          <w:tcPr>
            <w:tcW w:w="2875" w:type="dxa"/>
            <w:shd w:val="clear" w:color="auto" w:fill="BFBFBF" w:themeFill="background1" w:themeFillShade="BF"/>
          </w:tcPr>
          <w:p w:rsidR="00F6484C" w:rsidRPr="00095706" w:rsidRDefault="00F6484C" w:rsidP="000C2734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6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HSR 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ystem implementation continue to be jointly funded by Australian, </w:t>
            </w:r>
            <w:r w:rsidR="00C1106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tate and </w:t>
            </w:r>
            <w:r w:rsidR="00C1106E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erritory and New</w:t>
            </w:r>
            <w:r w:rsidR="00472EB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Zealand governments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Develop an inventory of funding to date to inform determination of any future amounts.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5E" w:rsidRPr="00095706" w:rsidRDefault="000F625E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B0" w:rsidRPr="00095706" w:rsidRDefault="009B1102" w:rsidP="00FF1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Funding previously</w:t>
            </w:r>
            <w:r w:rsidR="00CB23AF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obtained through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cost share arrangement between A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ustralian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(all jurisdictions) and 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ealand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governments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:rsidTr="00E352D8">
        <w:tc>
          <w:tcPr>
            <w:tcW w:w="2875" w:type="dxa"/>
          </w:tcPr>
          <w:p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7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Changes be made to the governance of the HSR 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ystem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</w:tcPr>
          <w:p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ront-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abelling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Secretariat to lia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se with FSANZ to map 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out transfer of management of the HSR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alcu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lator and TAG database to FSANZ.</w:t>
            </w:r>
          </w:p>
          <w:p w:rsidR="001409B2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Review existing governance and d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evelop options for future governance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for the review implementation period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0DA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Develop a monitoring and evaluation plan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for the review implementation period.</w:t>
            </w:r>
          </w:p>
          <w:p w:rsidR="009246F8" w:rsidRPr="00095706" w:rsidRDefault="009246F8" w:rsidP="00A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Stakeholder engagement on governance structure with existing committees (HSRAC,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New Zealand HSR Advisory Group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ocial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arketing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dvisory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, TAG, FRSC)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B1102" w:rsidRPr="00095706" w:rsidRDefault="00A84436" w:rsidP="00B013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Australian Government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in consultation with FSANZ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3F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47" w:rsidRPr="00095706" w:rsidRDefault="00261247" w:rsidP="00B013FB">
            <w:pPr>
              <w:spacing w:before="10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EB" w:rsidRPr="00095706" w:rsidRDefault="00D062EB" w:rsidP="00B013FB">
            <w:pPr>
              <w:spacing w:before="9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:rsidR="00D062EB" w:rsidRPr="00095706" w:rsidRDefault="00D062EB" w:rsidP="00B013FB">
            <w:pPr>
              <w:spacing w:before="7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:rsidR="00B173C5" w:rsidRPr="00095706" w:rsidRDefault="00B173C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6484C" w:rsidRPr="00095706" w:rsidRDefault="001907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CE65E2">
              <w:rPr>
                <w:rFonts w:ascii="Times New Roman" w:hAnsi="Times New Roman" w:cs="Times New Roman"/>
                <w:sz w:val="24"/>
                <w:szCs w:val="24"/>
              </w:rPr>
              <w:t xml:space="preserve"> of implementation start date (</w:t>
            </w:r>
            <w:r w:rsidR="00384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4BA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F6F" w:rsidRPr="00095706" w:rsidRDefault="00BA7F6F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F8" w:rsidRPr="00095706" w:rsidRDefault="00E42B4A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ithin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one (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 from agreed implementation start date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B173C5" w:rsidRPr="00095706">
              <w:rPr>
                <w:rFonts w:ascii="Times New Roman" w:hAnsi="Times New Roman" w:cs="Times New Roman"/>
                <w:sz w:val="24"/>
                <w:szCs w:val="24"/>
              </w:rPr>
              <w:t>prior to confirming Governance structure going forward.</w:t>
            </w:r>
          </w:p>
        </w:tc>
      </w:tr>
      <w:tr w:rsidR="00F6484C" w:rsidRPr="00095706" w:rsidTr="00E352D8">
        <w:tc>
          <w:tcPr>
            <w:tcW w:w="2875" w:type="dxa"/>
            <w:shd w:val="clear" w:color="auto" w:fill="BFBFBF" w:themeFill="background1" w:themeFillShade="BF"/>
          </w:tcPr>
          <w:p w:rsidR="00F6484C" w:rsidRDefault="00F6484C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8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Enhance the critical infrastructure to support implementation and evaluation of food and nutrition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noBreakHyphen/>
              <w:t>related public health initiatives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87322" w:rsidRDefault="00A87322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7322" w:rsidRPr="00095706" w:rsidRDefault="00A87322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Supports, subject to funding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9079B" w:rsidRPr="00095706" w:rsidRDefault="001907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Scoping work on options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n Australian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comprehensive branded </w:t>
            </w:r>
            <w:r w:rsidR="00BE71FA" w:rsidRPr="00095706">
              <w:rPr>
                <w:rFonts w:ascii="Times New Roman" w:hAnsi="Times New Roman" w:cs="Times New Roman"/>
                <w:sz w:val="24"/>
                <w:szCs w:val="24"/>
              </w:rPr>
              <w:t>food database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to enable better monitoring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of the food supply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4C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Continue to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pursue activities that support HSR implementation and evaluation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19079B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</w:t>
            </w:r>
          </w:p>
          <w:p w:rsidR="0019079B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9B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B0" w:rsidRPr="00095706" w:rsidRDefault="00D062EB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HSR Review IWG,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 xml:space="preserve">Australian Government </w:t>
            </w:r>
            <w:r w:rsidR="003067D2" w:rsidRPr="00095706">
              <w:rPr>
                <w:rFonts w:ascii="Times New Roman" w:hAnsi="Times New Roman" w:cs="Times New Roman"/>
                <w:sz w:val="24"/>
                <w:szCs w:val="24"/>
              </w:rPr>
              <w:t>and jurisdictions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F6484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As funding permits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D2" w:rsidRPr="00095706" w:rsidRDefault="003067D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D2" w:rsidRPr="00095706" w:rsidRDefault="003067D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As funding permits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:rsidTr="00E352D8">
        <w:tc>
          <w:tcPr>
            <w:tcW w:w="2875" w:type="dxa"/>
          </w:tcPr>
          <w:p w:rsidR="00F6484C" w:rsidRPr="00095706" w:rsidRDefault="00F6484C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9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The HSR 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ystem remain voluntary, but with clear uptake targets and a view to mandate if these are not achieved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F6484C" w:rsidRPr="00095706" w:rsidRDefault="0065491B" w:rsidP="00A8732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 in principle</w:t>
            </w:r>
          </w:p>
        </w:tc>
        <w:tc>
          <w:tcPr>
            <w:tcW w:w="3402" w:type="dxa"/>
          </w:tcPr>
          <w:p w:rsidR="00A75D8B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interim and final target metrics on uptake of the HSR system.</w:t>
            </w:r>
          </w:p>
          <w:p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Provide advice on target metrics and implementation timeframes to the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Forum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84C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target metrics.</w:t>
            </w:r>
          </w:p>
        </w:tc>
        <w:tc>
          <w:tcPr>
            <w:tcW w:w="4394" w:type="dxa"/>
          </w:tcPr>
          <w:p w:rsidR="00A75D8B" w:rsidRPr="00095706" w:rsidRDefault="00D062E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</w:t>
            </w:r>
          </w:p>
        </w:tc>
        <w:tc>
          <w:tcPr>
            <w:tcW w:w="1956" w:type="dxa"/>
          </w:tcPr>
          <w:p w:rsidR="00F6484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2020- </w:t>
            </w:r>
            <w:r w:rsidR="0030334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report on recommended target metrics presented at the </w:t>
            </w:r>
            <w:r w:rsidR="00C63AC8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Forum. </w:t>
            </w:r>
          </w:p>
          <w:p w:rsidR="00052E1D" w:rsidRPr="00095706" w:rsidRDefault="00177AF6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At start of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2E1D" w:rsidRPr="00095706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:rsidTr="00E352D8">
        <w:tc>
          <w:tcPr>
            <w:tcW w:w="2875" w:type="dxa"/>
            <w:shd w:val="clear" w:color="auto" w:fill="BFBFBF" w:themeFill="background1" w:themeFillShade="BF"/>
          </w:tcPr>
          <w:p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10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Guidance material be revised and strengthened, providing greater certainty for stakeholders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  <w:p w:rsidR="0065491B" w:rsidRPr="00095706" w:rsidRDefault="0065491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3318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Update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guidance material.</w:t>
            </w:r>
          </w:p>
          <w:p w:rsidR="0043318C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Stakeholder engagement with food industry on DRAFT guidance material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102" w:rsidRPr="00095706" w:rsidRDefault="009B110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Finalise guidance material.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6484C" w:rsidRPr="00095706" w:rsidRDefault="00D062E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F6484C" w:rsidRPr="00095706" w:rsidRDefault="00634DCF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73780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666B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41243C" w:rsidRPr="00095706" w:rsidRDefault="00EB08BB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318C" w:rsidRPr="00095706">
              <w:rPr>
                <w:rFonts w:ascii="Times New Roman" w:hAnsi="Times New Roman" w:cs="Times New Roman"/>
                <w:sz w:val="24"/>
                <w:szCs w:val="24"/>
              </w:rPr>
              <w:t>raft Guidance completed p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rior to the start of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and finalised </w:t>
            </w:r>
            <w:r w:rsidR="0043318C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post start of implementation period. </w:t>
            </w:r>
          </w:p>
        </w:tc>
      </w:tr>
    </w:tbl>
    <w:p w:rsidR="00CE24EA" w:rsidRPr="00095706" w:rsidRDefault="00CE24EA" w:rsidP="00E352D8">
      <w:pPr>
        <w:pStyle w:val="FRSCBold"/>
      </w:pPr>
    </w:p>
    <w:sectPr w:rsidR="00CE24EA" w:rsidRPr="00095706" w:rsidSect="00E352D8">
      <w:footerReference w:type="first" r:id="rId8"/>
      <w:pgSz w:w="16838" w:h="11906" w:orient="landscape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03" w:rsidRDefault="00584A03" w:rsidP="00317F65">
      <w:pPr>
        <w:spacing w:after="0" w:line="240" w:lineRule="auto"/>
      </w:pPr>
      <w:r>
        <w:separator/>
      </w:r>
    </w:p>
  </w:endnote>
  <w:endnote w:type="continuationSeparator" w:id="0">
    <w:p w:rsidR="00584A03" w:rsidRDefault="00584A03" w:rsidP="0031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99" w:rsidRPr="00E352D8" w:rsidRDefault="00DE1299" w:rsidP="00E352D8">
    <w:pPr>
      <w:pStyle w:val="Header"/>
      <w:tabs>
        <w:tab w:val="left" w:pos="5835"/>
      </w:tabs>
      <w:rPr>
        <w:rFonts w:ascii="Times New Roman" w:hAnsi="Times New Roman" w:cs="Times New Roman"/>
        <w:b/>
        <w:color w:val="FF0000"/>
        <w:spacing w:val="-2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03" w:rsidRDefault="00584A03" w:rsidP="00317F65">
      <w:pPr>
        <w:spacing w:after="0" w:line="240" w:lineRule="auto"/>
      </w:pPr>
      <w:r>
        <w:separator/>
      </w:r>
    </w:p>
  </w:footnote>
  <w:footnote w:type="continuationSeparator" w:id="0">
    <w:p w:rsidR="00584A03" w:rsidRDefault="00584A03" w:rsidP="00317F65">
      <w:pPr>
        <w:spacing w:after="0" w:line="240" w:lineRule="auto"/>
      </w:pPr>
      <w:r>
        <w:continuationSeparator/>
      </w:r>
    </w:p>
  </w:footnote>
  <w:footnote w:id="1">
    <w:p w:rsidR="00261247" w:rsidRPr="001D3725" w:rsidRDefault="00261247">
      <w:pPr>
        <w:pStyle w:val="FootnoteText"/>
        <w:rPr>
          <w:rFonts w:ascii="Times New Roman" w:hAnsi="Times New Roman" w:cs="Times New Roman"/>
          <w:i/>
          <w:lang w:val="en-US"/>
        </w:rPr>
      </w:pPr>
      <w:r w:rsidRPr="001D3725">
        <w:rPr>
          <w:rStyle w:val="FootnoteReference"/>
          <w:rFonts w:ascii="Times New Roman" w:hAnsi="Times New Roman" w:cs="Times New Roman"/>
          <w:i/>
        </w:rPr>
        <w:footnoteRef/>
      </w:r>
      <w:r w:rsidRPr="001D3725">
        <w:rPr>
          <w:rFonts w:ascii="Times New Roman" w:hAnsi="Times New Roman" w:cs="Times New Roman"/>
          <w:i/>
        </w:rPr>
        <w:t xml:space="preserve"> </w:t>
      </w:r>
      <w:r w:rsidRPr="001D3725">
        <w:rPr>
          <w:rFonts w:ascii="Times New Roman" w:hAnsi="Times New Roman" w:cs="Times New Roman"/>
          <w:i/>
          <w:lang w:val="en-US"/>
        </w:rPr>
        <w:t xml:space="preserve">Noting that the form of stakeholder engagement (face-to-face, virtual </w:t>
      </w:r>
      <w:proofErr w:type="spellStart"/>
      <w:r w:rsidRPr="001D3725">
        <w:rPr>
          <w:rFonts w:ascii="Times New Roman" w:hAnsi="Times New Roman" w:cs="Times New Roman"/>
          <w:i/>
          <w:lang w:val="en-US"/>
        </w:rPr>
        <w:t>etc</w:t>
      </w:r>
      <w:proofErr w:type="spellEnd"/>
      <w:r w:rsidRPr="001D3725">
        <w:rPr>
          <w:rFonts w:ascii="Times New Roman" w:hAnsi="Times New Roman" w:cs="Times New Roman"/>
          <w:i/>
          <w:lang w:val="en-US"/>
        </w:rPr>
        <w:t xml:space="preserve">) may in part be </w:t>
      </w:r>
      <w:r w:rsidR="00D062EB" w:rsidRPr="001D3725">
        <w:rPr>
          <w:rFonts w:ascii="Times New Roman" w:hAnsi="Times New Roman" w:cs="Times New Roman"/>
          <w:i/>
          <w:lang w:val="en-US"/>
        </w:rPr>
        <w:t>driven by considerations outside of the control of the HSR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A4"/>
    <w:multiLevelType w:val="hybridMultilevel"/>
    <w:tmpl w:val="51A46136"/>
    <w:lvl w:ilvl="0" w:tplc="FCBA2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36F11"/>
    <w:multiLevelType w:val="hybridMultilevel"/>
    <w:tmpl w:val="08D4EBC6"/>
    <w:lvl w:ilvl="0" w:tplc="9998C55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C5CCC0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A98"/>
    <w:multiLevelType w:val="hybridMultilevel"/>
    <w:tmpl w:val="7A22EF40"/>
    <w:lvl w:ilvl="0" w:tplc="FCBA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195B"/>
    <w:multiLevelType w:val="hybridMultilevel"/>
    <w:tmpl w:val="C1B0127E"/>
    <w:lvl w:ilvl="0" w:tplc="E564EC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1480"/>
    <w:multiLevelType w:val="singleLevel"/>
    <w:tmpl w:val="3D2A023C"/>
    <w:lvl w:ilvl="0">
      <w:start w:val="1"/>
      <w:numFmt w:val="decimal"/>
      <w:pStyle w:val="Minco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B99679E"/>
    <w:multiLevelType w:val="singleLevel"/>
    <w:tmpl w:val="2B70DB5C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72DA7529"/>
    <w:multiLevelType w:val="hybridMultilevel"/>
    <w:tmpl w:val="B51220F2"/>
    <w:lvl w:ilvl="0" w:tplc="401CDDD4">
      <w:start w:val="8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B49704B"/>
    <w:multiLevelType w:val="hybridMultilevel"/>
    <w:tmpl w:val="57B0761A"/>
    <w:lvl w:ilvl="0" w:tplc="E564EC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531E2"/>
    <w:multiLevelType w:val="hybridMultilevel"/>
    <w:tmpl w:val="D79E8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A"/>
    <w:rsid w:val="000263DB"/>
    <w:rsid w:val="00052E1D"/>
    <w:rsid w:val="00055DC8"/>
    <w:rsid w:val="00095706"/>
    <w:rsid w:val="000C2734"/>
    <w:rsid w:val="000F625E"/>
    <w:rsid w:val="00101AD5"/>
    <w:rsid w:val="00112901"/>
    <w:rsid w:val="001409B2"/>
    <w:rsid w:val="001429C1"/>
    <w:rsid w:val="0015430C"/>
    <w:rsid w:val="00177AF6"/>
    <w:rsid w:val="0019079B"/>
    <w:rsid w:val="001D3725"/>
    <w:rsid w:val="001D5ED7"/>
    <w:rsid w:val="001D7DA1"/>
    <w:rsid w:val="001E34A5"/>
    <w:rsid w:val="00216DC2"/>
    <w:rsid w:val="0023055C"/>
    <w:rsid w:val="00233647"/>
    <w:rsid w:val="00261247"/>
    <w:rsid w:val="00294226"/>
    <w:rsid w:val="00297EC3"/>
    <w:rsid w:val="002A7ABF"/>
    <w:rsid w:val="002A7BEA"/>
    <w:rsid w:val="002F60A6"/>
    <w:rsid w:val="00303341"/>
    <w:rsid w:val="003067D2"/>
    <w:rsid w:val="00311FCF"/>
    <w:rsid w:val="00317F65"/>
    <w:rsid w:val="003219E7"/>
    <w:rsid w:val="003430DA"/>
    <w:rsid w:val="00361585"/>
    <w:rsid w:val="00384BA3"/>
    <w:rsid w:val="003B04F8"/>
    <w:rsid w:val="003F4E86"/>
    <w:rsid w:val="0041243C"/>
    <w:rsid w:val="004328A8"/>
    <w:rsid w:val="0043318C"/>
    <w:rsid w:val="00472EB0"/>
    <w:rsid w:val="00584A03"/>
    <w:rsid w:val="00634DCF"/>
    <w:rsid w:val="0065491B"/>
    <w:rsid w:val="00654BC8"/>
    <w:rsid w:val="00666BC8"/>
    <w:rsid w:val="006C3997"/>
    <w:rsid w:val="0070009D"/>
    <w:rsid w:val="0071242A"/>
    <w:rsid w:val="007445BC"/>
    <w:rsid w:val="00767A8D"/>
    <w:rsid w:val="0080445D"/>
    <w:rsid w:val="00852B9B"/>
    <w:rsid w:val="00867B1D"/>
    <w:rsid w:val="0088044D"/>
    <w:rsid w:val="00901974"/>
    <w:rsid w:val="009147C4"/>
    <w:rsid w:val="009207C0"/>
    <w:rsid w:val="009246F8"/>
    <w:rsid w:val="009267E2"/>
    <w:rsid w:val="00980F7E"/>
    <w:rsid w:val="00985AEC"/>
    <w:rsid w:val="009B1102"/>
    <w:rsid w:val="00A07571"/>
    <w:rsid w:val="00A46BEA"/>
    <w:rsid w:val="00A75D8B"/>
    <w:rsid w:val="00A84436"/>
    <w:rsid w:val="00A87322"/>
    <w:rsid w:val="00AB7141"/>
    <w:rsid w:val="00AC5BED"/>
    <w:rsid w:val="00AF3A43"/>
    <w:rsid w:val="00AF71C0"/>
    <w:rsid w:val="00B013FB"/>
    <w:rsid w:val="00B173C5"/>
    <w:rsid w:val="00B359C6"/>
    <w:rsid w:val="00B36A00"/>
    <w:rsid w:val="00B55036"/>
    <w:rsid w:val="00B57C9D"/>
    <w:rsid w:val="00B85A72"/>
    <w:rsid w:val="00BA7F6F"/>
    <w:rsid w:val="00BC088E"/>
    <w:rsid w:val="00BE69F9"/>
    <w:rsid w:val="00BE6FBE"/>
    <w:rsid w:val="00BE71FA"/>
    <w:rsid w:val="00C1106E"/>
    <w:rsid w:val="00C43FCB"/>
    <w:rsid w:val="00C63AC8"/>
    <w:rsid w:val="00C81D5E"/>
    <w:rsid w:val="00CB23AF"/>
    <w:rsid w:val="00CC1EFD"/>
    <w:rsid w:val="00CE24EA"/>
    <w:rsid w:val="00CE65E2"/>
    <w:rsid w:val="00CF69B5"/>
    <w:rsid w:val="00D062EB"/>
    <w:rsid w:val="00D54A45"/>
    <w:rsid w:val="00D83A65"/>
    <w:rsid w:val="00DB71FE"/>
    <w:rsid w:val="00DC6EA6"/>
    <w:rsid w:val="00DE1299"/>
    <w:rsid w:val="00E05B62"/>
    <w:rsid w:val="00E352D8"/>
    <w:rsid w:val="00E4068D"/>
    <w:rsid w:val="00E42B4A"/>
    <w:rsid w:val="00E43B74"/>
    <w:rsid w:val="00E56CAF"/>
    <w:rsid w:val="00E73780"/>
    <w:rsid w:val="00EB08BB"/>
    <w:rsid w:val="00F240A4"/>
    <w:rsid w:val="00F34BD5"/>
    <w:rsid w:val="00F35A0A"/>
    <w:rsid w:val="00F6484C"/>
    <w:rsid w:val="00F82E7A"/>
    <w:rsid w:val="00F90772"/>
    <w:rsid w:val="00F91CB5"/>
    <w:rsid w:val="00FC2DB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B6E7"/>
  <w15:docId w15:val="{1A46584C-4FA7-4FAF-94AC-3F9E43E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65"/>
  </w:style>
  <w:style w:type="paragraph" w:styleId="Footer">
    <w:name w:val="footer"/>
    <w:basedOn w:val="Normal"/>
    <w:link w:val="FooterChar"/>
    <w:uiPriority w:val="99"/>
    <w:unhideWhenUsed/>
    <w:rsid w:val="0031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65"/>
  </w:style>
  <w:style w:type="paragraph" w:styleId="ListParagraph">
    <w:name w:val="List Paragraph"/>
    <w:basedOn w:val="Normal"/>
    <w:uiPriority w:val="34"/>
    <w:qFormat/>
    <w:rsid w:val="00317F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2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247"/>
    <w:rPr>
      <w:vertAlign w:val="superscript"/>
    </w:rPr>
  </w:style>
  <w:style w:type="paragraph" w:styleId="Revision">
    <w:name w:val="Revision"/>
    <w:hidden/>
    <w:uiPriority w:val="99"/>
    <w:semiHidden/>
    <w:rsid w:val="00B55036"/>
    <w:pPr>
      <w:spacing w:after="0" w:line="240" w:lineRule="auto"/>
    </w:pPr>
  </w:style>
  <w:style w:type="paragraph" w:customStyle="1" w:styleId="Minconumbered">
    <w:name w:val="Minco numbered"/>
    <w:basedOn w:val="BodyTextIndent2"/>
    <w:uiPriority w:val="99"/>
    <w:rsid w:val="00294226"/>
    <w:pPr>
      <w:widowControl w:val="0"/>
      <w:numPr>
        <w:numId w:val="2"/>
      </w:numPr>
      <w:tabs>
        <w:tab w:val="clear" w:pos="360"/>
        <w:tab w:val="left" w:pos="426"/>
        <w:tab w:val="left" w:pos="709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Cbulleted">
    <w:name w:val="ISC bulleted"/>
    <w:basedOn w:val="Normal"/>
    <w:rsid w:val="00294226"/>
    <w:pPr>
      <w:tabs>
        <w:tab w:val="num" w:pos="360"/>
        <w:tab w:val="left" w:pos="567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42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226"/>
  </w:style>
  <w:style w:type="paragraph" w:customStyle="1" w:styleId="FRSCBold">
    <w:name w:val="FRSC Bold"/>
    <w:basedOn w:val="Heading1"/>
    <w:uiPriority w:val="99"/>
    <w:rsid w:val="00294226"/>
    <w:pPr>
      <w:keepLines w:val="0"/>
      <w:spacing w:before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42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7E98-B714-427A-9361-94A871E5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Reardon, Monique A</dc:creator>
  <cp:lastModifiedBy>EALS, Andrew</cp:lastModifiedBy>
  <cp:revision>1</cp:revision>
  <dcterms:created xsi:type="dcterms:W3CDTF">2020-11-19T23:39:00Z</dcterms:created>
  <dcterms:modified xsi:type="dcterms:W3CDTF">2020-11-19T23:39:00Z</dcterms:modified>
</cp:coreProperties>
</file>