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D4DF6" w14:textId="77777777" w:rsidR="00E83BE2" w:rsidRPr="000D2ACA" w:rsidRDefault="00E83BE2" w:rsidP="00AC29CA">
      <w:pPr>
        <w:spacing w:line="276" w:lineRule="auto"/>
        <w:rPr>
          <w:rStyle w:val="IntenseReference"/>
          <w:rFonts w:ascii="Arial" w:hAnsi="Arial" w:cs="Arial"/>
          <w:bCs w:val="0"/>
          <w:i w:val="0"/>
          <w:smallCaps w:val="0"/>
          <w:color w:val="auto"/>
          <w:spacing w:val="0"/>
          <w:sz w:val="28"/>
          <w:szCs w:val="28"/>
        </w:rPr>
      </w:pPr>
      <w:bookmarkStart w:id="0" w:name="_GoBack"/>
      <w:bookmarkEnd w:id="0"/>
    </w:p>
    <w:p w14:paraId="4424B886"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4FC7C492"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3DCCF15A"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7A53DB24"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7E0ADEEC"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021704D7" w14:textId="77777777" w:rsidR="00C1549D" w:rsidRPr="00E3014F" w:rsidRDefault="00C1549D" w:rsidP="00E3014F">
      <w:pPr>
        <w:pStyle w:val="Heading1"/>
        <w:rPr>
          <w:rStyle w:val="IntenseReference"/>
          <w:bCs w:val="0"/>
          <w:i w:val="0"/>
          <w:smallCaps w:val="0"/>
          <w:color w:val="auto"/>
          <w:spacing w:val="0"/>
        </w:rPr>
      </w:pPr>
      <w:r w:rsidRPr="00E3014F">
        <w:rPr>
          <w:rStyle w:val="IntenseReference"/>
          <w:bCs w:val="0"/>
          <w:i w:val="0"/>
          <w:smallCaps w:val="0"/>
          <w:color w:val="auto"/>
          <w:spacing w:val="0"/>
        </w:rPr>
        <w:t xml:space="preserve">Health Star Rating </w:t>
      </w:r>
    </w:p>
    <w:p w14:paraId="48215E62" w14:textId="77777777" w:rsidR="00C1549D" w:rsidRPr="00E3014F" w:rsidRDefault="00C1549D" w:rsidP="00E3014F">
      <w:pPr>
        <w:pStyle w:val="Heading1"/>
        <w:rPr>
          <w:rStyle w:val="IntenseReference"/>
          <w:bCs w:val="0"/>
          <w:i w:val="0"/>
          <w:smallCaps w:val="0"/>
          <w:color w:val="auto"/>
          <w:spacing w:val="0"/>
        </w:rPr>
      </w:pPr>
      <w:r w:rsidRPr="00E3014F">
        <w:rPr>
          <w:rStyle w:val="IntenseReference"/>
          <w:bCs w:val="0"/>
          <w:i w:val="0"/>
          <w:smallCaps w:val="0"/>
          <w:color w:val="auto"/>
          <w:spacing w:val="0"/>
        </w:rPr>
        <w:t>Stakeholder Kit</w:t>
      </w:r>
    </w:p>
    <w:p w14:paraId="432EAADF" w14:textId="77777777" w:rsidR="00C1549D" w:rsidRPr="00E3014F" w:rsidRDefault="00C1549D" w:rsidP="00AC29CA">
      <w:pPr>
        <w:spacing w:line="276" w:lineRule="auto"/>
        <w:rPr>
          <w:rStyle w:val="IntenseReference"/>
          <w:rFonts w:ascii="Arial" w:hAnsi="Arial" w:cs="Arial"/>
          <w:bCs w:val="0"/>
          <w:i w:val="0"/>
          <w:smallCaps w:val="0"/>
          <w:color w:val="auto"/>
          <w:spacing w:val="0"/>
          <w:sz w:val="28"/>
          <w:szCs w:val="28"/>
        </w:rPr>
      </w:pPr>
    </w:p>
    <w:p w14:paraId="705E129D" w14:textId="77777777" w:rsidR="00C1549D" w:rsidRPr="00E3014F" w:rsidRDefault="00C1549D" w:rsidP="00AC29CA">
      <w:pPr>
        <w:spacing w:line="276" w:lineRule="auto"/>
        <w:rPr>
          <w:rStyle w:val="IntenseReference"/>
          <w:rFonts w:ascii="Arial" w:hAnsi="Arial" w:cs="Arial"/>
          <w:bCs w:val="0"/>
          <w:i w:val="0"/>
          <w:smallCaps w:val="0"/>
          <w:color w:val="auto"/>
          <w:spacing w:val="0"/>
          <w:sz w:val="28"/>
          <w:szCs w:val="28"/>
        </w:rPr>
      </w:pPr>
    </w:p>
    <w:p w14:paraId="63FCF690" w14:textId="77777777" w:rsidR="00C1549D" w:rsidRPr="00E3014F" w:rsidRDefault="008C67AB" w:rsidP="00E3014F">
      <w:pPr>
        <w:pStyle w:val="Heading4"/>
        <w:rPr>
          <w:rStyle w:val="IntenseReference"/>
          <w:bCs w:val="0"/>
          <w:i w:val="0"/>
          <w:smallCaps w:val="0"/>
          <w:color w:val="auto"/>
          <w:spacing w:val="0"/>
        </w:rPr>
      </w:pPr>
      <w:r w:rsidRPr="00E3014F">
        <w:rPr>
          <w:rStyle w:val="IntenseReference"/>
          <w:bCs w:val="0"/>
          <w:i w:val="0"/>
          <w:smallCaps w:val="0"/>
          <w:color w:val="auto"/>
          <w:spacing w:val="0"/>
        </w:rPr>
        <w:t>2019</w:t>
      </w:r>
    </w:p>
    <w:p w14:paraId="7A8BD0F2"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60DBBD90"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69041BA5"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5DA57D14"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30BC56F0"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445FF387"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300E60AE" w14:textId="77777777" w:rsidR="00C1549D" w:rsidRPr="000D2ACA" w:rsidRDefault="00C1549D" w:rsidP="00AC29CA">
      <w:pPr>
        <w:spacing w:line="276" w:lineRule="auto"/>
        <w:rPr>
          <w:rStyle w:val="IntenseReference"/>
          <w:rFonts w:ascii="Arial" w:hAnsi="Arial" w:cs="Arial"/>
          <w:bCs w:val="0"/>
          <w:i w:val="0"/>
          <w:smallCaps w:val="0"/>
          <w:color w:val="auto"/>
          <w:spacing w:val="0"/>
          <w:sz w:val="28"/>
          <w:szCs w:val="28"/>
        </w:rPr>
      </w:pPr>
    </w:p>
    <w:p w14:paraId="329FB67F" w14:textId="77777777" w:rsidR="0001362C" w:rsidRPr="000D2ACA" w:rsidRDefault="0001362C">
      <w:pPr>
        <w:rPr>
          <w:rStyle w:val="IntenseReference"/>
          <w:rFonts w:ascii="Arial" w:hAnsi="Arial" w:cs="Arial"/>
          <w:bCs w:val="0"/>
          <w:i w:val="0"/>
          <w:smallCaps w:val="0"/>
          <w:color w:val="auto"/>
          <w:spacing w:val="0"/>
        </w:rPr>
      </w:pPr>
      <w:r w:rsidRPr="000D2ACA">
        <w:rPr>
          <w:rStyle w:val="IntenseReference"/>
          <w:rFonts w:ascii="Arial" w:hAnsi="Arial" w:cs="Arial"/>
          <w:bCs w:val="0"/>
          <w:i w:val="0"/>
          <w:smallCaps w:val="0"/>
          <w:color w:val="auto"/>
          <w:spacing w:val="0"/>
        </w:rPr>
        <w:br w:type="page"/>
      </w:r>
    </w:p>
    <w:p w14:paraId="34290453" w14:textId="77777777" w:rsidR="00193899" w:rsidRPr="00E3014F" w:rsidRDefault="005E2E9D" w:rsidP="00E3014F">
      <w:pPr>
        <w:pStyle w:val="Heading2"/>
        <w:rPr>
          <w:rStyle w:val="IntenseReference"/>
          <w:bCs w:val="0"/>
          <w:i w:val="0"/>
          <w:smallCaps w:val="0"/>
          <w:color w:val="auto"/>
          <w:spacing w:val="0"/>
        </w:rPr>
      </w:pPr>
      <w:r w:rsidRPr="00E3014F">
        <w:rPr>
          <w:rStyle w:val="IntenseReference"/>
          <w:bCs w:val="0"/>
          <w:i w:val="0"/>
          <w:smallCaps w:val="0"/>
          <w:color w:val="auto"/>
          <w:spacing w:val="0"/>
        </w:rPr>
        <w:lastRenderedPageBreak/>
        <w:t>Introduction</w:t>
      </w:r>
    </w:p>
    <w:p w14:paraId="2497A3FE" w14:textId="77777777" w:rsidR="005E2E9D" w:rsidRPr="000D2ACA" w:rsidRDefault="00A16DA9" w:rsidP="00AC29CA">
      <w:pPr>
        <w:spacing w:line="276" w:lineRule="auto"/>
        <w:rPr>
          <w:rStyle w:val="IntenseReference"/>
          <w:rFonts w:ascii="Arial" w:hAnsi="Arial" w:cs="Arial"/>
          <w:b w:val="0"/>
          <w:bCs w:val="0"/>
          <w:i w:val="0"/>
          <w:smallCaps w:val="0"/>
          <w:color w:val="auto"/>
          <w:spacing w:val="0"/>
          <w:sz w:val="22"/>
          <w:szCs w:val="22"/>
        </w:rPr>
      </w:pPr>
      <w:r w:rsidRPr="000D2ACA">
        <w:rPr>
          <w:rStyle w:val="IntenseReference"/>
          <w:rFonts w:ascii="Arial" w:hAnsi="Arial" w:cs="Arial"/>
          <w:b w:val="0"/>
          <w:bCs w:val="0"/>
          <w:i w:val="0"/>
          <w:smallCaps w:val="0"/>
          <w:color w:val="auto"/>
          <w:spacing w:val="0"/>
          <w:sz w:val="22"/>
          <w:szCs w:val="22"/>
        </w:rPr>
        <w:t xml:space="preserve">This kit is designed to help you promote the Health Star Rating </w:t>
      </w:r>
      <w:r w:rsidR="0067768B" w:rsidRPr="000D2ACA">
        <w:rPr>
          <w:rStyle w:val="IntenseReference"/>
          <w:rFonts w:ascii="Arial" w:hAnsi="Arial" w:cs="Arial"/>
          <w:b w:val="0"/>
          <w:bCs w:val="0"/>
          <w:i w:val="0"/>
          <w:smallCaps w:val="0"/>
          <w:color w:val="auto"/>
          <w:spacing w:val="0"/>
          <w:sz w:val="22"/>
          <w:szCs w:val="22"/>
        </w:rPr>
        <w:t>system</w:t>
      </w:r>
      <w:r w:rsidRPr="000D2ACA">
        <w:rPr>
          <w:rStyle w:val="IntenseReference"/>
          <w:rFonts w:ascii="Arial" w:hAnsi="Arial" w:cs="Arial"/>
          <w:b w:val="0"/>
          <w:bCs w:val="0"/>
          <w:i w:val="0"/>
          <w:smallCaps w:val="0"/>
          <w:color w:val="auto"/>
          <w:spacing w:val="0"/>
          <w:sz w:val="22"/>
          <w:szCs w:val="22"/>
        </w:rPr>
        <w:t xml:space="preserve"> through your programs and campaigns. </w:t>
      </w:r>
    </w:p>
    <w:p w14:paraId="687B17D2" w14:textId="77777777" w:rsidR="005E2E9D" w:rsidRPr="000D2ACA" w:rsidRDefault="005E2E9D" w:rsidP="00AC29CA">
      <w:pPr>
        <w:spacing w:line="276" w:lineRule="auto"/>
        <w:rPr>
          <w:rStyle w:val="IntenseReference"/>
          <w:rFonts w:ascii="Arial" w:hAnsi="Arial" w:cs="Arial"/>
          <w:bCs w:val="0"/>
          <w:i w:val="0"/>
          <w:smallCaps w:val="0"/>
          <w:color w:val="auto"/>
          <w:spacing w:val="0"/>
        </w:rPr>
      </w:pPr>
    </w:p>
    <w:p w14:paraId="554DB73E" w14:textId="77777777" w:rsidR="00E83BE2" w:rsidRPr="000D2ACA" w:rsidRDefault="005E2E9D" w:rsidP="00AC29CA">
      <w:pPr>
        <w:spacing w:line="276" w:lineRule="auto"/>
        <w:rPr>
          <w:rStyle w:val="IntenseReference"/>
          <w:rFonts w:ascii="Arial" w:hAnsi="Arial" w:cs="Arial"/>
          <w:b w:val="0"/>
          <w:bCs w:val="0"/>
          <w:i w:val="0"/>
          <w:smallCaps w:val="0"/>
          <w:color w:val="auto"/>
          <w:spacing w:val="0"/>
          <w:sz w:val="22"/>
          <w:szCs w:val="22"/>
        </w:rPr>
      </w:pPr>
      <w:r w:rsidRPr="000D2ACA">
        <w:rPr>
          <w:rStyle w:val="IntenseReference"/>
          <w:rFonts w:ascii="Arial" w:hAnsi="Arial" w:cs="Arial"/>
          <w:b w:val="0"/>
          <w:bCs w:val="0"/>
          <w:i w:val="0"/>
          <w:smallCaps w:val="0"/>
          <w:color w:val="auto"/>
          <w:spacing w:val="0"/>
          <w:sz w:val="22"/>
          <w:szCs w:val="22"/>
        </w:rPr>
        <w:t>The kit contains</w:t>
      </w:r>
      <w:r w:rsidR="00E83BE2" w:rsidRPr="000D2ACA">
        <w:rPr>
          <w:rStyle w:val="IntenseReference"/>
          <w:rFonts w:ascii="Arial" w:hAnsi="Arial" w:cs="Arial"/>
          <w:b w:val="0"/>
          <w:bCs w:val="0"/>
          <w:i w:val="0"/>
          <w:smallCaps w:val="0"/>
          <w:color w:val="auto"/>
          <w:spacing w:val="0"/>
          <w:sz w:val="22"/>
          <w:szCs w:val="22"/>
        </w:rPr>
        <w:t>:</w:t>
      </w:r>
    </w:p>
    <w:p w14:paraId="217BAB34" w14:textId="77777777" w:rsidR="00080827" w:rsidRPr="000C7988" w:rsidRDefault="00080827" w:rsidP="000C7988">
      <w:pPr>
        <w:spacing w:line="276" w:lineRule="auto"/>
        <w:ind w:left="360"/>
        <w:rPr>
          <w:rFonts w:asciiTheme="minorHAnsi" w:hAnsiTheme="minorHAnsi"/>
        </w:rPr>
      </w:pPr>
    </w:p>
    <w:p w14:paraId="2063B007" w14:textId="77777777" w:rsidR="009B205D" w:rsidRDefault="009B205D" w:rsidP="000D2ACA">
      <w:pPr>
        <w:pStyle w:val="ListParagraph"/>
        <w:numPr>
          <w:ilvl w:val="0"/>
          <w:numId w:val="7"/>
        </w:numPr>
        <w:rPr>
          <w:rStyle w:val="IntenseReference"/>
          <w:rFonts w:ascii="Arial" w:hAnsi="Arial" w:cs="Arial"/>
          <w:b w:val="0"/>
          <w:bCs w:val="0"/>
          <w:i w:val="0"/>
          <w:smallCaps w:val="0"/>
          <w:color w:val="auto"/>
          <w:spacing w:val="0"/>
          <w:sz w:val="22"/>
          <w:szCs w:val="22"/>
        </w:rPr>
      </w:pPr>
      <w:r>
        <w:rPr>
          <w:rStyle w:val="IntenseReference"/>
          <w:rFonts w:ascii="Arial" w:hAnsi="Arial" w:cs="Arial"/>
          <w:b w:val="0"/>
          <w:bCs w:val="0"/>
          <w:i w:val="0"/>
          <w:smallCaps w:val="0"/>
          <w:color w:val="auto"/>
          <w:spacing w:val="0"/>
          <w:sz w:val="22"/>
          <w:szCs w:val="22"/>
        </w:rPr>
        <w:t>The Health Star Rating System</w:t>
      </w:r>
      <w:r w:rsidR="0040311F">
        <w:rPr>
          <w:rStyle w:val="IntenseReference"/>
          <w:rFonts w:ascii="Arial" w:hAnsi="Arial" w:cs="Arial"/>
          <w:b w:val="0"/>
          <w:bCs w:val="0"/>
          <w:i w:val="0"/>
          <w:smallCaps w:val="0"/>
          <w:color w:val="auto"/>
          <w:spacing w:val="0"/>
          <w:sz w:val="22"/>
          <w:szCs w:val="22"/>
        </w:rPr>
        <w:t xml:space="preserve"> Background</w:t>
      </w:r>
    </w:p>
    <w:p w14:paraId="2B64B09F" w14:textId="77777777" w:rsidR="009B205D" w:rsidRDefault="009B205D" w:rsidP="000D2ACA">
      <w:pPr>
        <w:pStyle w:val="ListParagraph"/>
        <w:numPr>
          <w:ilvl w:val="0"/>
          <w:numId w:val="7"/>
        </w:numPr>
        <w:rPr>
          <w:rStyle w:val="IntenseReference"/>
          <w:rFonts w:ascii="Arial" w:hAnsi="Arial" w:cs="Arial"/>
          <w:b w:val="0"/>
          <w:bCs w:val="0"/>
          <w:i w:val="0"/>
          <w:smallCaps w:val="0"/>
          <w:color w:val="auto"/>
          <w:spacing w:val="0"/>
          <w:sz w:val="22"/>
          <w:szCs w:val="22"/>
        </w:rPr>
      </w:pPr>
      <w:r>
        <w:rPr>
          <w:rStyle w:val="IntenseReference"/>
          <w:rFonts w:ascii="Arial" w:hAnsi="Arial" w:cs="Arial"/>
          <w:b w:val="0"/>
          <w:bCs w:val="0"/>
          <w:i w:val="0"/>
          <w:smallCaps w:val="0"/>
          <w:color w:val="auto"/>
          <w:spacing w:val="0"/>
          <w:sz w:val="22"/>
          <w:szCs w:val="22"/>
        </w:rPr>
        <w:t>The Facts</w:t>
      </w:r>
    </w:p>
    <w:p w14:paraId="50D88074" w14:textId="52ED985E" w:rsidR="009B205D" w:rsidRDefault="009B205D" w:rsidP="000D2ACA">
      <w:pPr>
        <w:pStyle w:val="ListParagraph"/>
        <w:numPr>
          <w:ilvl w:val="0"/>
          <w:numId w:val="7"/>
        </w:numPr>
        <w:rPr>
          <w:rStyle w:val="IntenseReference"/>
          <w:rFonts w:ascii="Arial" w:hAnsi="Arial" w:cs="Arial"/>
          <w:b w:val="0"/>
          <w:bCs w:val="0"/>
          <w:i w:val="0"/>
          <w:smallCaps w:val="0"/>
          <w:color w:val="auto"/>
          <w:spacing w:val="0"/>
          <w:sz w:val="22"/>
          <w:szCs w:val="22"/>
        </w:rPr>
      </w:pPr>
      <w:r>
        <w:rPr>
          <w:rStyle w:val="IntenseReference"/>
          <w:rFonts w:ascii="Arial" w:hAnsi="Arial" w:cs="Arial"/>
          <w:b w:val="0"/>
          <w:bCs w:val="0"/>
          <w:i w:val="0"/>
          <w:smallCaps w:val="0"/>
          <w:color w:val="auto"/>
          <w:spacing w:val="0"/>
          <w:sz w:val="22"/>
          <w:szCs w:val="22"/>
        </w:rPr>
        <w:t>The Campaign</w:t>
      </w:r>
    </w:p>
    <w:p w14:paraId="7FFB1D0B" w14:textId="6BDF919F" w:rsidR="003E19E0" w:rsidRPr="003E19E0" w:rsidRDefault="003E19E0" w:rsidP="003E19E0">
      <w:pPr>
        <w:pStyle w:val="ListParagraph"/>
        <w:numPr>
          <w:ilvl w:val="0"/>
          <w:numId w:val="7"/>
        </w:numPr>
        <w:rPr>
          <w:rStyle w:val="IntenseReference"/>
          <w:rFonts w:ascii="Arial" w:hAnsi="Arial" w:cs="Arial"/>
          <w:b w:val="0"/>
          <w:bCs w:val="0"/>
          <w:i w:val="0"/>
          <w:smallCaps w:val="0"/>
          <w:color w:val="auto"/>
          <w:spacing w:val="0"/>
          <w:sz w:val="22"/>
          <w:szCs w:val="22"/>
        </w:rPr>
      </w:pPr>
      <w:r w:rsidRPr="00273616">
        <w:rPr>
          <w:rStyle w:val="IntenseReference"/>
          <w:rFonts w:ascii="Arial" w:hAnsi="Arial" w:cs="Arial"/>
          <w:b w:val="0"/>
          <w:bCs w:val="0"/>
          <w:i w:val="0"/>
          <w:smallCaps w:val="0"/>
          <w:color w:val="auto"/>
          <w:spacing w:val="0"/>
          <w:sz w:val="22"/>
          <w:szCs w:val="22"/>
        </w:rPr>
        <w:t>FAQs</w:t>
      </w:r>
    </w:p>
    <w:p w14:paraId="1CC4C0ED" w14:textId="77777777" w:rsidR="009B205D" w:rsidRDefault="009B205D" w:rsidP="000D2ACA">
      <w:pPr>
        <w:pStyle w:val="ListParagraph"/>
        <w:numPr>
          <w:ilvl w:val="0"/>
          <w:numId w:val="7"/>
        </w:numPr>
        <w:rPr>
          <w:rStyle w:val="IntenseReference"/>
          <w:rFonts w:ascii="Arial" w:hAnsi="Arial" w:cs="Arial"/>
          <w:b w:val="0"/>
          <w:bCs w:val="0"/>
          <w:i w:val="0"/>
          <w:smallCaps w:val="0"/>
          <w:color w:val="auto"/>
          <w:spacing w:val="0"/>
          <w:sz w:val="22"/>
          <w:szCs w:val="22"/>
        </w:rPr>
      </w:pPr>
      <w:r>
        <w:rPr>
          <w:rStyle w:val="IntenseReference"/>
          <w:rFonts w:ascii="Arial" w:hAnsi="Arial" w:cs="Arial"/>
          <w:b w:val="0"/>
          <w:bCs w:val="0"/>
          <w:i w:val="0"/>
          <w:smallCaps w:val="0"/>
          <w:color w:val="auto"/>
          <w:spacing w:val="0"/>
          <w:sz w:val="22"/>
          <w:szCs w:val="22"/>
        </w:rPr>
        <w:t>Social media content</w:t>
      </w:r>
    </w:p>
    <w:p w14:paraId="432A1552" w14:textId="77777777" w:rsidR="000D2ACA" w:rsidRPr="000D2ACA" w:rsidRDefault="0040311F" w:rsidP="000D2ACA">
      <w:pPr>
        <w:pStyle w:val="ListParagraph"/>
        <w:numPr>
          <w:ilvl w:val="0"/>
          <w:numId w:val="7"/>
        </w:numPr>
        <w:rPr>
          <w:rStyle w:val="IntenseReference"/>
          <w:rFonts w:ascii="Arial" w:hAnsi="Arial" w:cs="Arial"/>
          <w:b w:val="0"/>
          <w:bCs w:val="0"/>
          <w:i w:val="0"/>
          <w:smallCaps w:val="0"/>
          <w:color w:val="auto"/>
          <w:spacing w:val="0"/>
          <w:sz w:val="22"/>
          <w:szCs w:val="22"/>
        </w:rPr>
      </w:pPr>
      <w:r>
        <w:rPr>
          <w:rStyle w:val="IntenseReference"/>
          <w:rFonts w:ascii="Arial" w:hAnsi="Arial" w:cs="Arial"/>
          <w:b w:val="0"/>
          <w:bCs w:val="0"/>
          <w:i w:val="0"/>
          <w:smallCaps w:val="0"/>
          <w:color w:val="auto"/>
          <w:spacing w:val="0"/>
          <w:sz w:val="22"/>
          <w:szCs w:val="22"/>
        </w:rPr>
        <w:t>W</w:t>
      </w:r>
      <w:r w:rsidR="000D2ACA" w:rsidRPr="000D2ACA">
        <w:rPr>
          <w:rStyle w:val="IntenseReference"/>
          <w:rFonts w:ascii="Arial" w:hAnsi="Arial" w:cs="Arial"/>
          <w:b w:val="0"/>
          <w:bCs w:val="0"/>
          <w:i w:val="0"/>
          <w:smallCaps w:val="0"/>
          <w:color w:val="auto"/>
          <w:spacing w:val="0"/>
          <w:sz w:val="22"/>
          <w:szCs w:val="22"/>
        </w:rPr>
        <w:t>ebsite content</w:t>
      </w:r>
    </w:p>
    <w:p w14:paraId="4080C0BB" w14:textId="77777777" w:rsidR="0040311F" w:rsidRPr="00273616" w:rsidRDefault="0040311F" w:rsidP="00273616">
      <w:pPr>
        <w:pStyle w:val="ListParagraph"/>
        <w:numPr>
          <w:ilvl w:val="0"/>
          <w:numId w:val="7"/>
        </w:numPr>
        <w:rPr>
          <w:rStyle w:val="IntenseReference"/>
          <w:rFonts w:ascii="Arial" w:hAnsi="Arial" w:cs="Arial"/>
          <w:b w:val="0"/>
          <w:bCs w:val="0"/>
          <w:i w:val="0"/>
          <w:smallCaps w:val="0"/>
          <w:color w:val="auto"/>
          <w:spacing w:val="0"/>
          <w:sz w:val="22"/>
          <w:szCs w:val="22"/>
        </w:rPr>
      </w:pPr>
      <w:r w:rsidRPr="00273616">
        <w:rPr>
          <w:rStyle w:val="IntenseReference"/>
          <w:rFonts w:ascii="Arial" w:hAnsi="Arial" w:cs="Arial"/>
          <w:b w:val="0"/>
          <w:bCs w:val="0"/>
          <w:i w:val="0"/>
          <w:smallCaps w:val="0"/>
          <w:color w:val="auto"/>
          <w:spacing w:val="0"/>
          <w:sz w:val="22"/>
          <w:szCs w:val="22"/>
        </w:rPr>
        <w:t>Campaign resources</w:t>
      </w:r>
    </w:p>
    <w:p w14:paraId="23819034" w14:textId="77777777" w:rsidR="00193899" w:rsidRPr="000D2ACA" w:rsidRDefault="00193899" w:rsidP="00AC29CA">
      <w:pPr>
        <w:spacing w:line="276" w:lineRule="auto"/>
        <w:rPr>
          <w:rStyle w:val="IntenseReference"/>
          <w:rFonts w:ascii="Arial" w:hAnsi="Arial" w:cs="Arial"/>
          <w:b w:val="0"/>
          <w:bCs w:val="0"/>
          <w:i w:val="0"/>
          <w:smallCaps w:val="0"/>
          <w:color w:val="auto"/>
          <w:spacing w:val="0"/>
          <w:sz w:val="22"/>
          <w:szCs w:val="22"/>
        </w:rPr>
      </w:pPr>
    </w:p>
    <w:p w14:paraId="3C85DDF4" w14:textId="77777777" w:rsidR="00193899" w:rsidRPr="000D2ACA" w:rsidRDefault="00A17AF1" w:rsidP="00AC29CA">
      <w:pPr>
        <w:spacing w:line="276" w:lineRule="auto"/>
        <w:rPr>
          <w:rStyle w:val="IntenseReference"/>
          <w:rFonts w:ascii="Arial" w:hAnsi="Arial" w:cs="Arial"/>
          <w:b w:val="0"/>
          <w:bCs w:val="0"/>
          <w:i w:val="0"/>
          <w:smallCaps w:val="0"/>
          <w:color w:val="auto"/>
          <w:spacing w:val="0"/>
          <w:sz w:val="22"/>
          <w:szCs w:val="22"/>
        </w:rPr>
      </w:pPr>
      <w:r w:rsidRPr="000D2ACA">
        <w:rPr>
          <w:rStyle w:val="IntenseReference"/>
          <w:rFonts w:ascii="Arial" w:hAnsi="Arial" w:cs="Arial"/>
          <w:b w:val="0"/>
          <w:bCs w:val="0"/>
          <w:i w:val="0"/>
          <w:smallCaps w:val="0"/>
          <w:color w:val="auto"/>
          <w:spacing w:val="0"/>
          <w:sz w:val="22"/>
          <w:szCs w:val="22"/>
        </w:rPr>
        <w:t xml:space="preserve">The kit is also located on the </w:t>
      </w:r>
      <w:r w:rsidR="005E76D2">
        <w:rPr>
          <w:rStyle w:val="IntenseReference"/>
          <w:rFonts w:ascii="Arial" w:hAnsi="Arial" w:cs="Arial"/>
          <w:b w:val="0"/>
          <w:bCs w:val="0"/>
          <w:i w:val="0"/>
          <w:smallCaps w:val="0"/>
          <w:color w:val="auto"/>
          <w:spacing w:val="0"/>
          <w:sz w:val="22"/>
          <w:szCs w:val="22"/>
        </w:rPr>
        <w:t>campaign</w:t>
      </w:r>
      <w:r w:rsidR="005E76D2" w:rsidRPr="000D2ACA">
        <w:rPr>
          <w:rStyle w:val="IntenseReference"/>
          <w:rFonts w:ascii="Arial" w:hAnsi="Arial" w:cs="Arial"/>
          <w:b w:val="0"/>
          <w:bCs w:val="0"/>
          <w:i w:val="0"/>
          <w:smallCaps w:val="0"/>
          <w:color w:val="auto"/>
          <w:spacing w:val="0"/>
          <w:sz w:val="22"/>
          <w:szCs w:val="22"/>
        </w:rPr>
        <w:t xml:space="preserve"> </w:t>
      </w:r>
      <w:r w:rsidRPr="000D2ACA">
        <w:rPr>
          <w:rStyle w:val="IntenseReference"/>
          <w:rFonts w:ascii="Arial" w:hAnsi="Arial" w:cs="Arial"/>
          <w:b w:val="0"/>
          <w:bCs w:val="0"/>
          <w:i w:val="0"/>
          <w:smallCaps w:val="0"/>
          <w:color w:val="auto"/>
          <w:spacing w:val="0"/>
          <w:sz w:val="22"/>
          <w:szCs w:val="22"/>
        </w:rPr>
        <w:t>website at:</w:t>
      </w:r>
    </w:p>
    <w:p w14:paraId="76A0A2EB" w14:textId="77777777" w:rsidR="00A17AF1" w:rsidRPr="000D2ACA" w:rsidRDefault="00A17AF1" w:rsidP="00AC29CA">
      <w:pPr>
        <w:spacing w:line="276" w:lineRule="auto"/>
        <w:rPr>
          <w:rStyle w:val="IntenseReference"/>
          <w:rFonts w:ascii="Arial" w:hAnsi="Arial" w:cs="Arial"/>
          <w:b w:val="0"/>
          <w:bCs w:val="0"/>
          <w:i w:val="0"/>
          <w:smallCaps w:val="0"/>
          <w:color w:val="auto"/>
          <w:spacing w:val="0"/>
          <w:sz w:val="22"/>
          <w:szCs w:val="22"/>
        </w:rPr>
      </w:pPr>
    </w:p>
    <w:p w14:paraId="3B7EDDB0" w14:textId="6C95BDA7" w:rsidR="0088172F" w:rsidRPr="000D2ACA" w:rsidRDefault="004C0CB0" w:rsidP="00AC29CA">
      <w:pPr>
        <w:spacing w:line="276" w:lineRule="auto"/>
        <w:rPr>
          <w:rStyle w:val="IntenseReference"/>
          <w:rFonts w:ascii="Arial" w:hAnsi="Arial" w:cs="Arial"/>
          <w:bCs w:val="0"/>
          <w:i w:val="0"/>
          <w:smallCaps w:val="0"/>
          <w:color w:val="auto"/>
          <w:spacing w:val="0"/>
        </w:rPr>
      </w:pPr>
      <w:hyperlink r:id="rId8" w:history="1">
        <w:r w:rsidR="003E19E0" w:rsidRPr="00C064CB">
          <w:rPr>
            <w:rStyle w:val="Hyperlink"/>
            <w:rFonts w:ascii="Arial" w:hAnsi="Arial" w:cs="Arial"/>
            <w:sz w:val="22"/>
            <w:szCs w:val="22"/>
          </w:rPr>
          <w:t>www.healthstarrating.gov.au/stakeholder</w:t>
        </w:r>
      </w:hyperlink>
      <w:r w:rsidR="003E19E0">
        <w:rPr>
          <w:rStyle w:val="IntenseReference"/>
          <w:rFonts w:ascii="Arial" w:hAnsi="Arial" w:cs="Arial"/>
          <w:b w:val="0"/>
          <w:bCs w:val="0"/>
          <w:i w:val="0"/>
          <w:smallCaps w:val="0"/>
          <w:color w:val="auto"/>
          <w:spacing w:val="0"/>
          <w:sz w:val="22"/>
          <w:szCs w:val="22"/>
        </w:rPr>
        <w:t xml:space="preserve">  </w:t>
      </w:r>
      <w:r w:rsidR="003E19E0">
        <w:rPr>
          <w:rStyle w:val="IntenseReference"/>
          <w:rFonts w:ascii="Arial" w:hAnsi="Arial" w:cs="Arial"/>
          <w:bCs w:val="0"/>
          <w:i w:val="0"/>
          <w:smallCaps w:val="0"/>
          <w:color w:val="auto"/>
          <w:spacing w:val="0"/>
        </w:rPr>
        <w:t xml:space="preserve"> </w:t>
      </w:r>
      <w:r w:rsidR="0088172F" w:rsidRPr="000D2ACA">
        <w:rPr>
          <w:rStyle w:val="IntenseReference"/>
          <w:rFonts w:ascii="Arial" w:hAnsi="Arial" w:cs="Arial"/>
          <w:bCs w:val="0"/>
          <w:i w:val="0"/>
          <w:smallCaps w:val="0"/>
          <w:color w:val="auto"/>
          <w:spacing w:val="0"/>
        </w:rPr>
        <w:br w:type="page"/>
      </w:r>
    </w:p>
    <w:p w14:paraId="0D0B7811" w14:textId="77777777" w:rsidR="009B205D" w:rsidRPr="003A7E4E" w:rsidRDefault="009B205D" w:rsidP="00E3014F">
      <w:pPr>
        <w:pStyle w:val="Heading2"/>
        <w:rPr>
          <w:rStyle w:val="IntenseReference"/>
          <w:bCs w:val="0"/>
          <w:i w:val="0"/>
          <w:smallCaps w:val="0"/>
          <w:color w:val="auto"/>
          <w:spacing w:val="0"/>
        </w:rPr>
      </w:pPr>
      <w:r w:rsidRPr="003A7E4E">
        <w:rPr>
          <w:rStyle w:val="IntenseReference"/>
          <w:bCs w:val="0"/>
          <w:i w:val="0"/>
          <w:smallCaps w:val="0"/>
          <w:color w:val="auto"/>
          <w:spacing w:val="0"/>
        </w:rPr>
        <w:lastRenderedPageBreak/>
        <w:t>The Health Star Rating System</w:t>
      </w:r>
      <w:r w:rsidR="0040311F" w:rsidRPr="003A7E4E">
        <w:rPr>
          <w:rStyle w:val="IntenseReference"/>
          <w:bCs w:val="0"/>
          <w:i w:val="0"/>
          <w:smallCaps w:val="0"/>
          <w:color w:val="auto"/>
          <w:spacing w:val="0"/>
        </w:rPr>
        <w:t xml:space="preserve"> Background</w:t>
      </w:r>
    </w:p>
    <w:p w14:paraId="0C09D076" w14:textId="77777777" w:rsidR="009B205D" w:rsidRPr="000D2ACA" w:rsidRDefault="009B205D" w:rsidP="009B205D">
      <w:pPr>
        <w:spacing w:line="276" w:lineRule="auto"/>
        <w:rPr>
          <w:rFonts w:ascii="Arial" w:hAnsi="Arial" w:cs="Arial"/>
          <w:b/>
        </w:rPr>
      </w:pPr>
    </w:p>
    <w:p w14:paraId="6F8EFFC1" w14:textId="2C23AAE4" w:rsidR="009B205D" w:rsidRPr="00A705A6" w:rsidRDefault="009B205D" w:rsidP="009B205D">
      <w:pPr>
        <w:rPr>
          <w:rFonts w:ascii="Arial" w:hAnsi="Arial" w:cs="Arial"/>
          <w:sz w:val="22"/>
          <w:szCs w:val="22"/>
          <w:lang w:val="en-US"/>
        </w:rPr>
      </w:pPr>
      <w:r w:rsidRPr="00A705A6">
        <w:rPr>
          <w:rFonts w:ascii="Arial" w:hAnsi="Arial" w:cs="Arial"/>
          <w:sz w:val="22"/>
          <w:szCs w:val="22"/>
          <w:lang w:val="en-US"/>
        </w:rPr>
        <w:t>The Health Star Rating system is a food label</w:t>
      </w:r>
      <w:r>
        <w:rPr>
          <w:rFonts w:ascii="Arial" w:hAnsi="Arial" w:cs="Arial"/>
          <w:sz w:val="22"/>
          <w:szCs w:val="22"/>
          <w:lang w:val="en-US"/>
        </w:rPr>
        <w:t>l</w:t>
      </w:r>
      <w:r w:rsidRPr="00A705A6">
        <w:rPr>
          <w:rFonts w:ascii="Arial" w:hAnsi="Arial" w:cs="Arial"/>
          <w:sz w:val="22"/>
          <w:szCs w:val="22"/>
          <w:lang w:val="en-US"/>
        </w:rPr>
        <w:t xml:space="preserve">ing </w:t>
      </w:r>
      <w:r>
        <w:rPr>
          <w:rFonts w:ascii="Arial" w:hAnsi="Arial" w:cs="Arial"/>
          <w:sz w:val="22"/>
          <w:szCs w:val="22"/>
          <w:lang w:val="en-US"/>
        </w:rPr>
        <w:t xml:space="preserve">system </w:t>
      </w:r>
      <w:r w:rsidRPr="00A705A6">
        <w:rPr>
          <w:rFonts w:ascii="Arial" w:hAnsi="Arial" w:cs="Arial"/>
          <w:sz w:val="22"/>
          <w:szCs w:val="22"/>
          <w:lang w:val="en-US"/>
        </w:rPr>
        <w:t>that can help take some of the guess work out of shopping</w:t>
      </w:r>
      <w:r w:rsidR="00814F2B">
        <w:rPr>
          <w:rFonts w:ascii="Arial" w:hAnsi="Arial" w:cs="Arial"/>
          <w:sz w:val="22"/>
          <w:szCs w:val="22"/>
          <w:lang w:val="en-US"/>
        </w:rPr>
        <w:t>,</w:t>
      </w:r>
      <w:r w:rsidRPr="00A705A6">
        <w:rPr>
          <w:rFonts w:ascii="Arial" w:hAnsi="Arial" w:cs="Arial"/>
          <w:sz w:val="22"/>
          <w:szCs w:val="22"/>
          <w:lang w:val="en-US"/>
        </w:rPr>
        <w:t xml:space="preserve"> and help consumers to make </w:t>
      </w:r>
      <w:r>
        <w:rPr>
          <w:rFonts w:ascii="Arial" w:hAnsi="Arial" w:cs="Arial"/>
          <w:sz w:val="22"/>
          <w:szCs w:val="22"/>
          <w:lang w:val="en-US"/>
        </w:rPr>
        <w:t>healthier</w:t>
      </w:r>
      <w:r w:rsidRPr="00A705A6">
        <w:rPr>
          <w:rFonts w:ascii="Arial" w:hAnsi="Arial" w:cs="Arial"/>
          <w:sz w:val="22"/>
          <w:szCs w:val="22"/>
          <w:lang w:val="en-US"/>
        </w:rPr>
        <w:t xml:space="preserve"> choices when it comes to buying packaged food. It allows consumers to quickly compare the nutritional profile of </w:t>
      </w:r>
      <w:r w:rsidR="000069DC" w:rsidRPr="00A705A6">
        <w:rPr>
          <w:rFonts w:ascii="Arial" w:hAnsi="Arial" w:cs="Arial"/>
          <w:sz w:val="22"/>
          <w:szCs w:val="22"/>
          <w:lang w:val="en-US"/>
        </w:rPr>
        <w:t xml:space="preserve">packaged and processed </w:t>
      </w:r>
      <w:r w:rsidRPr="00A705A6">
        <w:rPr>
          <w:rFonts w:ascii="Arial" w:hAnsi="Arial" w:cs="Arial"/>
          <w:sz w:val="22"/>
          <w:szCs w:val="22"/>
          <w:lang w:val="en-US"/>
        </w:rPr>
        <w:t>foods within the same category</w:t>
      </w:r>
      <w:r w:rsidR="000069DC">
        <w:rPr>
          <w:rFonts w:ascii="Arial" w:hAnsi="Arial" w:cs="Arial"/>
          <w:sz w:val="22"/>
          <w:szCs w:val="22"/>
          <w:lang w:val="en-US"/>
        </w:rPr>
        <w:t>.</w:t>
      </w:r>
      <w:r w:rsidRPr="00A705A6">
        <w:rPr>
          <w:rFonts w:ascii="Arial" w:hAnsi="Arial" w:cs="Arial"/>
          <w:sz w:val="22"/>
          <w:szCs w:val="22"/>
          <w:lang w:val="en-US"/>
        </w:rPr>
        <w:t xml:space="preserve"> For example, compare one breakfast cereal with another, or one muesli bar with another. And it’s simple to understand and use. Basically, the more stars on the front of pack, the healthier the choice</w:t>
      </w:r>
      <w:r>
        <w:rPr>
          <w:rFonts w:ascii="Arial" w:hAnsi="Arial" w:cs="Arial"/>
          <w:sz w:val="22"/>
          <w:szCs w:val="22"/>
          <w:lang w:val="en-US"/>
        </w:rPr>
        <w:t>, when compared to similar products</w:t>
      </w:r>
      <w:r w:rsidRPr="00A705A6">
        <w:rPr>
          <w:rFonts w:ascii="Arial" w:hAnsi="Arial" w:cs="Arial"/>
          <w:sz w:val="22"/>
          <w:szCs w:val="22"/>
          <w:lang w:val="en-US"/>
        </w:rPr>
        <w:t>.</w:t>
      </w:r>
    </w:p>
    <w:p w14:paraId="5BF6747D" w14:textId="77777777" w:rsidR="009B205D" w:rsidRPr="00A705A6" w:rsidRDefault="009B205D" w:rsidP="009B205D">
      <w:pPr>
        <w:rPr>
          <w:rFonts w:ascii="Arial" w:hAnsi="Arial" w:cs="Arial"/>
          <w:sz w:val="22"/>
          <w:szCs w:val="22"/>
          <w:lang w:val="en-US"/>
        </w:rPr>
      </w:pPr>
    </w:p>
    <w:p w14:paraId="18DFD679" w14:textId="7518066F" w:rsidR="009B205D" w:rsidRDefault="009B205D" w:rsidP="009B205D">
      <w:pPr>
        <w:rPr>
          <w:rFonts w:ascii="Arial" w:hAnsi="Arial" w:cs="Arial"/>
          <w:sz w:val="22"/>
          <w:szCs w:val="22"/>
        </w:rPr>
      </w:pPr>
      <w:r w:rsidRPr="00A705A6">
        <w:rPr>
          <w:rFonts w:ascii="Arial" w:hAnsi="Arial" w:cs="Arial"/>
          <w:sz w:val="22"/>
          <w:szCs w:val="22"/>
        </w:rPr>
        <w:t>The system uses stars</w:t>
      </w:r>
      <w:r>
        <w:rPr>
          <w:rFonts w:ascii="Arial" w:hAnsi="Arial" w:cs="Arial"/>
          <w:sz w:val="22"/>
          <w:szCs w:val="22"/>
        </w:rPr>
        <w:t>, ranging</w:t>
      </w:r>
      <w:r w:rsidRPr="00A705A6">
        <w:rPr>
          <w:rFonts w:ascii="Arial" w:hAnsi="Arial" w:cs="Arial"/>
          <w:sz w:val="22"/>
          <w:szCs w:val="22"/>
        </w:rPr>
        <w:t xml:space="preserve"> from</w:t>
      </w:r>
      <w:r>
        <w:rPr>
          <w:rFonts w:ascii="Arial" w:hAnsi="Arial" w:cs="Arial"/>
          <w:sz w:val="22"/>
          <w:szCs w:val="22"/>
        </w:rPr>
        <w:t xml:space="preserve"> a</w:t>
      </w:r>
      <w:r w:rsidRPr="00A705A6">
        <w:rPr>
          <w:rFonts w:ascii="Arial" w:hAnsi="Arial" w:cs="Arial"/>
          <w:sz w:val="22"/>
          <w:szCs w:val="22"/>
        </w:rPr>
        <w:t xml:space="preserve"> half to five stars, to provide an at-a-glance </w:t>
      </w:r>
      <w:r>
        <w:rPr>
          <w:rFonts w:ascii="Arial" w:hAnsi="Arial" w:cs="Arial"/>
          <w:sz w:val="22"/>
          <w:szCs w:val="22"/>
        </w:rPr>
        <w:t xml:space="preserve">nutrition </w:t>
      </w:r>
      <w:r w:rsidRPr="00A705A6">
        <w:rPr>
          <w:rFonts w:ascii="Arial" w:hAnsi="Arial" w:cs="Arial"/>
          <w:sz w:val="22"/>
          <w:szCs w:val="22"/>
        </w:rPr>
        <w:t>rating of packaged and processed food</w:t>
      </w:r>
      <w:r>
        <w:rPr>
          <w:rFonts w:ascii="Arial" w:hAnsi="Arial" w:cs="Arial"/>
          <w:sz w:val="22"/>
          <w:szCs w:val="22"/>
        </w:rPr>
        <w:t xml:space="preserve">. The system </w:t>
      </w:r>
      <w:r w:rsidRPr="00A705A6">
        <w:rPr>
          <w:rFonts w:ascii="Arial" w:hAnsi="Arial" w:cs="Arial"/>
          <w:sz w:val="22"/>
          <w:szCs w:val="22"/>
        </w:rPr>
        <w:t xml:space="preserve">is </w:t>
      </w:r>
      <w:r>
        <w:rPr>
          <w:rFonts w:ascii="Arial" w:hAnsi="Arial" w:cs="Arial"/>
          <w:sz w:val="22"/>
          <w:szCs w:val="22"/>
        </w:rPr>
        <w:t xml:space="preserve">voluntary and is </w:t>
      </w:r>
      <w:r w:rsidRPr="00A705A6">
        <w:rPr>
          <w:rFonts w:ascii="Arial" w:hAnsi="Arial" w:cs="Arial"/>
          <w:sz w:val="22"/>
          <w:szCs w:val="22"/>
        </w:rPr>
        <w:t>being implemented over five years</w:t>
      </w:r>
      <w:r w:rsidR="000069DC">
        <w:rPr>
          <w:rFonts w:ascii="Arial" w:hAnsi="Arial" w:cs="Arial"/>
          <w:sz w:val="22"/>
          <w:szCs w:val="22"/>
        </w:rPr>
        <w:t>,</w:t>
      </w:r>
      <w:r>
        <w:rPr>
          <w:rFonts w:ascii="Arial" w:hAnsi="Arial" w:cs="Arial"/>
          <w:sz w:val="22"/>
          <w:szCs w:val="22"/>
        </w:rPr>
        <w:t xml:space="preserve"> starting June 2014</w:t>
      </w:r>
      <w:r w:rsidRPr="00A705A6">
        <w:rPr>
          <w:rFonts w:ascii="Arial" w:hAnsi="Arial" w:cs="Arial"/>
          <w:sz w:val="22"/>
          <w:szCs w:val="22"/>
        </w:rPr>
        <w:t xml:space="preserve">. </w:t>
      </w:r>
      <w:r>
        <w:rPr>
          <w:rFonts w:ascii="Arial" w:hAnsi="Arial" w:cs="Arial"/>
          <w:sz w:val="22"/>
          <w:szCs w:val="22"/>
        </w:rPr>
        <w:t>Over 10,300 products have displayed the stars since the system began.</w:t>
      </w:r>
    </w:p>
    <w:p w14:paraId="5E33AB7C" w14:textId="77777777" w:rsidR="009B205D" w:rsidRDefault="009B205D" w:rsidP="009B205D">
      <w:pPr>
        <w:rPr>
          <w:rFonts w:ascii="Arial" w:hAnsi="Arial" w:cs="Arial"/>
          <w:sz w:val="22"/>
          <w:szCs w:val="22"/>
        </w:rPr>
      </w:pPr>
    </w:p>
    <w:p w14:paraId="7F46917B" w14:textId="6D78E470" w:rsidR="009B205D" w:rsidRPr="00A705A6" w:rsidRDefault="009B205D" w:rsidP="009B205D">
      <w:pPr>
        <w:rPr>
          <w:rFonts w:ascii="Arial" w:hAnsi="Arial" w:cs="Arial"/>
          <w:sz w:val="22"/>
          <w:szCs w:val="22"/>
        </w:rPr>
      </w:pPr>
      <w:r w:rsidRPr="00A705A6">
        <w:rPr>
          <w:rFonts w:ascii="Arial" w:hAnsi="Arial" w:cs="Arial"/>
          <w:sz w:val="22"/>
          <w:szCs w:val="22"/>
        </w:rPr>
        <w:t xml:space="preserve">Many healthy foods, </w:t>
      </w:r>
      <w:r w:rsidR="009348F9">
        <w:rPr>
          <w:rFonts w:ascii="Arial" w:hAnsi="Arial" w:cs="Arial"/>
          <w:sz w:val="22"/>
          <w:szCs w:val="22"/>
        </w:rPr>
        <w:t>such as</w:t>
      </w:r>
      <w:r w:rsidRPr="00A705A6">
        <w:rPr>
          <w:rFonts w:ascii="Arial" w:hAnsi="Arial" w:cs="Arial"/>
          <w:sz w:val="22"/>
          <w:szCs w:val="22"/>
        </w:rPr>
        <w:t xml:space="preserve"> fresh fruit and vegetables and lean meats, are not packaged and won’t have a </w:t>
      </w:r>
      <w:r>
        <w:rPr>
          <w:rFonts w:ascii="Arial" w:hAnsi="Arial" w:cs="Arial"/>
          <w:sz w:val="22"/>
          <w:szCs w:val="22"/>
        </w:rPr>
        <w:t>H</w:t>
      </w:r>
      <w:r w:rsidRPr="00A705A6">
        <w:rPr>
          <w:rFonts w:ascii="Arial" w:hAnsi="Arial" w:cs="Arial"/>
          <w:sz w:val="22"/>
          <w:szCs w:val="22"/>
        </w:rPr>
        <w:t xml:space="preserve">ealth </w:t>
      </w:r>
      <w:r>
        <w:rPr>
          <w:rFonts w:ascii="Arial" w:hAnsi="Arial" w:cs="Arial"/>
          <w:sz w:val="22"/>
          <w:szCs w:val="22"/>
        </w:rPr>
        <w:t>S</w:t>
      </w:r>
      <w:r w:rsidRPr="00A705A6">
        <w:rPr>
          <w:rFonts w:ascii="Arial" w:hAnsi="Arial" w:cs="Arial"/>
          <w:sz w:val="22"/>
          <w:szCs w:val="22"/>
        </w:rPr>
        <w:t xml:space="preserve">tar </w:t>
      </w:r>
      <w:r>
        <w:rPr>
          <w:rFonts w:ascii="Arial" w:hAnsi="Arial" w:cs="Arial"/>
          <w:sz w:val="22"/>
          <w:szCs w:val="22"/>
        </w:rPr>
        <w:t>R</w:t>
      </w:r>
      <w:r w:rsidRPr="00A705A6">
        <w:rPr>
          <w:rFonts w:ascii="Arial" w:hAnsi="Arial" w:cs="Arial"/>
          <w:sz w:val="22"/>
          <w:szCs w:val="22"/>
        </w:rPr>
        <w:t xml:space="preserve">ating. </w:t>
      </w:r>
      <w:r w:rsidR="009348F9">
        <w:rPr>
          <w:rFonts w:ascii="Arial" w:hAnsi="Arial" w:cs="Arial"/>
          <w:sz w:val="22"/>
          <w:szCs w:val="22"/>
        </w:rPr>
        <w:t>However</w:t>
      </w:r>
      <w:r>
        <w:rPr>
          <w:rFonts w:ascii="Arial" w:hAnsi="Arial" w:cs="Arial"/>
          <w:sz w:val="22"/>
          <w:szCs w:val="22"/>
        </w:rPr>
        <w:t xml:space="preserve"> t</w:t>
      </w:r>
      <w:r w:rsidRPr="00A705A6">
        <w:rPr>
          <w:rFonts w:ascii="Arial" w:hAnsi="Arial" w:cs="Arial"/>
          <w:sz w:val="22"/>
          <w:szCs w:val="22"/>
        </w:rPr>
        <w:t xml:space="preserve">hese are a vital part of a nutritious </w:t>
      </w:r>
      <w:r>
        <w:rPr>
          <w:rFonts w:ascii="Arial" w:hAnsi="Arial" w:cs="Arial"/>
          <w:sz w:val="22"/>
          <w:szCs w:val="22"/>
        </w:rPr>
        <w:t xml:space="preserve">and balanced </w:t>
      </w:r>
      <w:r w:rsidRPr="00A705A6">
        <w:rPr>
          <w:rFonts w:ascii="Arial" w:hAnsi="Arial" w:cs="Arial"/>
          <w:sz w:val="22"/>
          <w:szCs w:val="22"/>
        </w:rPr>
        <w:t>diet.</w:t>
      </w:r>
    </w:p>
    <w:p w14:paraId="514808EE" w14:textId="77777777" w:rsidR="009B205D" w:rsidRPr="002B7D5D" w:rsidRDefault="009B205D" w:rsidP="009B205D">
      <w:pPr>
        <w:rPr>
          <w:rFonts w:asciiTheme="minorHAnsi" w:hAnsiTheme="minorHAnsi"/>
        </w:rPr>
      </w:pPr>
    </w:p>
    <w:p w14:paraId="538B6601" w14:textId="1D7203A9" w:rsidR="009B205D" w:rsidRDefault="009B205D" w:rsidP="009B205D">
      <w:pPr>
        <w:pStyle w:val="NormalWeb"/>
        <w:shd w:val="clear" w:color="auto" w:fill="FFFFFF"/>
        <w:spacing w:before="0" w:beforeAutospacing="0" w:after="0" w:afterAutospacing="0"/>
        <w:rPr>
          <w:rFonts w:ascii="Arial" w:hAnsi="Arial" w:cs="Arial"/>
          <w:color w:val="FF0000"/>
          <w:sz w:val="22"/>
          <w:szCs w:val="22"/>
        </w:rPr>
      </w:pPr>
      <w:r>
        <w:rPr>
          <w:rFonts w:ascii="Arial" w:hAnsi="Arial" w:cs="Arial"/>
          <w:sz w:val="22"/>
          <w:szCs w:val="22"/>
          <w:shd w:val="clear" w:color="auto" w:fill="FFFFFF"/>
        </w:rPr>
        <w:t>S</w:t>
      </w:r>
      <w:r w:rsidRPr="00E50757">
        <w:rPr>
          <w:rFonts w:ascii="Arial" w:hAnsi="Arial" w:cs="Arial"/>
          <w:sz w:val="22"/>
          <w:szCs w:val="22"/>
          <w:shd w:val="clear" w:color="auto" w:fill="FFFFFF"/>
        </w:rPr>
        <w:t>ix different food categories</w:t>
      </w:r>
      <w:r>
        <w:rPr>
          <w:rFonts w:ascii="Arial" w:hAnsi="Arial" w:cs="Arial"/>
          <w:sz w:val="22"/>
          <w:szCs w:val="22"/>
          <w:shd w:val="clear" w:color="auto" w:fill="FFFFFF"/>
        </w:rPr>
        <w:t xml:space="preserve"> are covered by the system</w:t>
      </w:r>
      <w:r w:rsidRPr="00E50757">
        <w:rPr>
          <w:rFonts w:ascii="Arial" w:hAnsi="Arial" w:cs="Arial"/>
          <w:sz w:val="22"/>
          <w:szCs w:val="22"/>
          <w:shd w:val="clear" w:color="auto" w:fill="FFFFFF"/>
        </w:rPr>
        <w:t xml:space="preserve">. </w:t>
      </w:r>
      <w:r>
        <w:rPr>
          <w:rFonts w:ascii="Arial" w:hAnsi="Arial" w:cs="Arial"/>
          <w:sz w:val="22"/>
          <w:szCs w:val="22"/>
          <w:shd w:val="clear" w:color="auto" w:fill="FFFFFF"/>
        </w:rPr>
        <w:t>Because</w:t>
      </w:r>
      <w:r w:rsidRPr="00E50757">
        <w:rPr>
          <w:rFonts w:ascii="Arial" w:hAnsi="Arial" w:cs="Arial"/>
          <w:sz w:val="22"/>
          <w:szCs w:val="22"/>
          <w:shd w:val="clear" w:color="auto" w:fill="FFFFFF"/>
        </w:rPr>
        <w:t xml:space="preserve"> the calculations used to determine each product’s rating are specific to each of the six food categories, the system is not designed, for example, to com</w:t>
      </w:r>
      <w:r>
        <w:rPr>
          <w:rFonts w:ascii="Arial" w:hAnsi="Arial" w:cs="Arial"/>
          <w:sz w:val="22"/>
          <w:szCs w:val="22"/>
          <w:shd w:val="clear" w:color="auto" w:fill="FFFFFF"/>
        </w:rPr>
        <w:t>pare yoghurt with frozen lasagne</w:t>
      </w:r>
      <w:r w:rsidRPr="00E50757">
        <w:rPr>
          <w:rFonts w:ascii="Arial" w:hAnsi="Arial" w:cs="Arial"/>
          <w:sz w:val="22"/>
          <w:szCs w:val="22"/>
          <w:shd w:val="clear" w:color="auto" w:fill="FFFFFF"/>
        </w:rPr>
        <w:t xml:space="preserve"> or </w:t>
      </w:r>
      <w:r>
        <w:rPr>
          <w:rFonts w:ascii="Arial" w:hAnsi="Arial" w:cs="Arial"/>
          <w:sz w:val="22"/>
          <w:szCs w:val="22"/>
          <w:shd w:val="clear" w:color="auto" w:fill="FFFFFF"/>
        </w:rPr>
        <w:t>margarine</w:t>
      </w:r>
      <w:r w:rsidRPr="00E50757">
        <w:rPr>
          <w:rFonts w:ascii="Arial" w:hAnsi="Arial" w:cs="Arial"/>
          <w:sz w:val="22"/>
          <w:szCs w:val="22"/>
          <w:shd w:val="clear" w:color="auto" w:fill="FFFFFF"/>
        </w:rPr>
        <w:t xml:space="preserve"> with cereal</w:t>
      </w:r>
      <w:r>
        <w:rPr>
          <w:rFonts w:ascii="Arial" w:hAnsi="Arial" w:cs="Arial"/>
          <w:sz w:val="22"/>
          <w:szCs w:val="22"/>
          <w:shd w:val="clear" w:color="auto" w:fill="FFFFFF"/>
        </w:rPr>
        <w:t>. Rather, it can be used to compare similar foods</w:t>
      </w:r>
      <w:r w:rsidRPr="00E50757">
        <w:rPr>
          <w:rFonts w:ascii="Arial" w:hAnsi="Arial" w:cs="Arial"/>
          <w:sz w:val="22"/>
          <w:szCs w:val="22"/>
          <w:shd w:val="clear" w:color="auto" w:fill="FFFFFF"/>
        </w:rPr>
        <w:t>.</w:t>
      </w:r>
      <w:r>
        <w:rPr>
          <w:rFonts w:ascii="Arial" w:hAnsi="Arial" w:cs="Arial"/>
          <w:sz w:val="22"/>
          <w:szCs w:val="22"/>
          <w:shd w:val="clear" w:color="auto" w:fill="FFFFFF"/>
        </w:rPr>
        <w:t xml:space="preserve"> </w:t>
      </w:r>
      <w:r w:rsidRPr="00E50757">
        <w:rPr>
          <w:rFonts w:ascii="Arial" w:hAnsi="Arial" w:cs="Arial"/>
          <w:sz w:val="22"/>
          <w:szCs w:val="22"/>
        </w:rPr>
        <w:t xml:space="preserve">The calculation is complex and takes into account the amount of </w:t>
      </w:r>
      <w:r>
        <w:rPr>
          <w:rFonts w:ascii="Arial" w:hAnsi="Arial" w:cs="Arial"/>
          <w:sz w:val="22"/>
          <w:szCs w:val="22"/>
        </w:rPr>
        <w:t xml:space="preserve">certain </w:t>
      </w:r>
      <w:r w:rsidRPr="00E50757">
        <w:rPr>
          <w:rFonts w:ascii="Arial" w:hAnsi="Arial" w:cs="Arial"/>
          <w:sz w:val="22"/>
          <w:szCs w:val="22"/>
        </w:rPr>
        <w:t xml:space="preserve">ingredients in each product that are linked to </w:t>
      </w:r>
      <w:r>
        <w:rPr>
          <w:rFonts w:ascii="Arial" w:hAnsi="Arial" w:cs="Arial"/>
          <w:sz w:val="22"/>
          <w:szCs w:val="22"/>
        </w:rPr>
        <w:t xml:space="preserve">an </w:t>
      </w:r>
      <w:r w:rsidRPr="00E50757">
        <w:rPr>
          <w:rFonts w:ascii="Arial" w:hAnsi="Arial" w:cs="Arial"/>
          <w:sz w:val="22"/>
          <w:szCs w:val="22"/>
        </w:rPr>
        <w:t>increased risk of developing chronic diseases</w:t>
      </w:r>
      <w:r w:rsidR="005D055A">
        <w:rPr>
          <w:rFonts w:ascii="Arial" w:hAnsi="Arial" w:cs="Arial"/>
          <w:sz w:val="22"/>
          <w:szCs w:val="22"/>
        </w:rPr>
        <w:t>,</w:t>
      </w:r>
      <w:r w:rsidRPr="00E50757">
        <w:rPr>
          <w:rFonts w:ascii="Arial" w:hAnsi="Arial" w:cs="Arial"/>
          <w:sz w:val="22"/>
          <w:szCs w:val="22"/>
        </w:rPr>
        <w:t xml:space="preserve"> as well as </w:t>
      </w:r>
      <w:r w:rsidR="005D055A">
        <w:rPr>
          <w:rFonts w:ascii="Arial" w:hAnsi="Arial" w:cs="Arial"/>
          <w:sz w:val="22"/>
          <w:szCs w:val="22"/>
        </w:rPr>
        <w:t xml:space="preserve">some </w:t>
      </w:r>
      <w:r>
        <w:rPr>
          <w:rFonts w:ascii="Arial" w:hAnsi="Arial" w:cs="Arial"/>
          <w:sz w:val="22"/>
          <w:szCs w:val="22"/>
        </w:rPr>
        <w:t xml:space="preserve">other </w:t>
      </w:r>
      <w:r w:rsidRPr="00416118">
        <w:rPr>
          <w:rFonts w:ascii="Arial" w:hAnsi="Arial" w:cs="Arial"/>
          <w:sz w:val="22"/>
          <w:szCs w:val="22"/>
        </w:rPr>
        <w:t>healthier ingredients</w:t>
      </w:r>
      <w:r w:rsidRPr="00F82617">
        <w:rPr>
          <w:rFonts w:ascii="Arial" w:hAnsi="Arial" w:cs="Arial"/>
          <w:color w:val="FF0000"/>
          <w:sz w:val="22"/>
          <w:szCs w:val="22"/>
        </w:rPr>
        <w:t>.</w:t>
      </w:r>
    </w:p>
    <w:p w14:paraId="25D52283" w14:textId="77777777" w:rsidR="009B205D" w:rsidRPr="00E50757" w:rsidRDefault="009B205D" w:rsidP="009B205D">
      <w:pPr>
        <w:pStyle w:val="NormalWeb"/>
        <w:shd w:val="clear" w:color="auto" w:fill="FFFFFF"/>
        <w:spacing w:before="0" w:beforeAutospacing="0" w:after="0" w:afterAutospacing="0"/>
        <w:rPr>
          <w:rFonts w:ascii="Arial" w:hAnsi="Arial" w:cs="Arial"/>
          <w:sz w:val="22"/>
          <w:szCs w:val="22"/>
        </w:rPr>
      </w:pPr>
    </w:p>
    <w:p w14:paraId="7C99AF83" w14:textId="77777777" w:rsidR="009B205D" w:rsidRPr="00E3014F" w:rsidRDefault="009B205D" w:rsidP="00E3014F">
      <w:pPr>
        <w:pStyle w:val="Heading3"/>
      </w:pPr>
      <w:r w:rsidRPr="00E3014F">
        <w:rPr>
          <w:rStyle w:val="Strong"/>
          <w:bCs w:val="0"/>
        </w:rPr>
        <w:t xml:space="preserve">The </w:t>
      </w:r>
      <w:r w:rsidR="003835A9" w:rsidRPr="00E3014F">
        <w:rPr>
          <w:rStyle w:val="Strong"/>
          <w:bCs w:val="0"/>
        </w:rPr>
        <w:t>Health Star R</w:t>
      </w:r>
      <w:r w:rsidR="005A4AC2" w:rsidRPr="00E3014F">
        <w:rPr>
          <w:rStyle w:val="Strong"/>
          <w:bCs w:val="0"/>
        </w:rPr>
        <w:t>ating System</w:t>
      </w:r>
      <w:r w:rsidRPr="00E3014F">
        <w:rPr>
          <w:rStyle w:val="Strong"/>
          <w:bCs w:val="0"/>
        </w:rPr>
        <w:t xml:space="preserve"> is based on:</w:t>
      </w:r>
    </w:p>
    <w:p w14:paraId="2EEF3013" w14:textId="77777777" w:rsidR="009B205D" w:rsidRDefault="009B205D" w:rsidP="009B205D">
      <w:pPr>
        <w:pStyle w:val="ListParagraph"/>
        <w:numPr>
          <w:ilvl w:val="0"/>
          <w:numId w:val="3"/>
        </w:numPr>
        <w:shd w:val="clear" w:color="auto" w:fill="FFFFFF"/>
        <w:rPr>
          <w:rFonts w:ascii="Arial" w:hAnsi="Arial" w:cs="Arial"/>
          <w:sz w:val="22"/>
          <w:szCs w:val="22"/>
        </w:rPr>
      </w:pPr>
      <w:r w:rsidRPr="00AF4299">
        <w:rPr>
          <w:rFonts w:ascii="Arial" w:hAnsi="Arial" w:cs="Arial"/>
          <w:sz w:val="22"/>
          <w:szCs w:val="22"/>
        </w:rPr>
        <w:t>Total energy (kilojoules) of the product</w:t>
      </w:r>
      <w:r>
        <w:rPr>
          <w:rFonts w:ascii="Arial" w:hAnsi="Arial" w:cs="Arial"/>
          <w:sz w:val="22"/>
          <w:szCs w:val="22"/>
        </w:rPr>
        <w:t xml:space="preserve">. </w:t>
      </w:r>
    </w:p>
    <w:p w14:paraId="29140991" w14:textId="77777777" w:rsidR="009B205D" w:rsidRPr="00AF4299" w:rsidRDefault="009B205D" w:rsidP="009B205D">
      <w:pPr>
        <w:pStyle w:val="ListParagraph"/>
        <w:numPr>
          <w:ilvl w:val="0"/>
          <w:numId w:val="3"/>
        </w:numPr>
        <w:shd w:val="clear" w:color="auto" w:fill="FFFFFF"/>
        <w:rPr>
          <w:rFonts w:ascii="Arial" w:hAnsi="Arial" w:cs="Arial"/>
          <w:sz w:val="22"/>
          <w:szCs w:val="22"/>
        </w:rPr>
      </w:pPr>
      <w:r w:rsidRPr="00AF4299">
        <w:rPr>
          <w:rFonts w:ascii="Arial" w:hAnsi="Arial" w:cs="Arial"/>
          <w:sz w:val="22"/>
          <w:szCs w:val="22"/>
        </w:rPr>
        <w:t xml:space="preserve">The saturated fat, sodium (salt) and sugar content. </w:t>
      </w:r>
    </w:p>
    <w:p w14:paraId="00BFD027" w14:textId="77777777" w:rsidR="009B205D" w:rsidRPr="00E50757" w:rsidRDefault="009B205D" w:rsidP="009B205D">
      <w:pPr>
        <w:pStyle w:val="ListParagraph"/>
        <w:numPr>
          <w:ilvl w:val="0"/>
          <w:numId w:val="3"/>
        </w:numPr>
        <w:shd w:val="clear" w:color="auto" w:fill="FFFFFF"/>
        <w:rPr>
          <w:rFonts w:ascii="Arial" w:hAnsi="Arial" w:cs="Arial"/>
          <w:sz w:val="22"/>
          <w:szCs w:val="22"/>
        </w:rPr>
      </w:pPr>
      <w:r w:rsidRPr="00E50757">
        <w:rPr>
          <w:rFonts w:ascii="Arial" w:hAnsi="Arial" w:cs="Arial"/>
          <w:sz w:val="22"/>
          <w:szCs w:val="22"/>
        </w:rPr>
        <w:t xml:space="preserve">The fibre, protein, fruit, vegetable, nut and legume content. </w:t>
      </w:r>
    </w:p>
    <w:p w14:paraId="59A11ECA" w14:textId="77777777" w:rsidR="009B205D" w:rsidRDefault="009B205D" w:rsidP="009B205D">
      <w:pPr>
        <w:pStyle w:val="NormalWeb"/>
        <w:shd w:val="clear" w:color="auto" w:fill="FFFFFF"/>
        <w:spacing w:before="0" w:beforeAutospacing="0" w:after="0" w:afterAutospacing="0"/>
        <w:rPr>
          <w:rFonts w:ascii="Arial" w:hAnsi="Arial" w:cs="Arial"/>
          <w:sz w:val="22"/>
          <w:szCs w:val="22"/>
        </w:rPr>
      </w:pPr>
    </w:p>
    <w:p w14:paraId="15271530" w14:textId="77777777" w:rsidR="009B205D" w:rsidRDefault="009B205D" w:rsidP="009B205D">
      <w:pPr>
        <w:pStyle w:val="NormalWeb"/>
        <w:shd w:val="clear" w:color="auto" w:fill="FFFFFF"/>
        <w:spacing w:before="0" w:beforeAutospacing="0" w:after="0" w:afterAutospacing="0"/>
        <w:rPr>
          <w:rFonts w:ascii="Arial" w:hAnsi="Arial" w:cs="Arial"/>
          <w:sz w:val="22"/>
          <w:szCs w:val="22"/>
        </w:rPr>
      </w:pPr>
      <w:r w:rsidRPr="00E50757">
        <w:rPr>
          <w:rFonts w:ascii="Arial" w:hAnsi="Arial" w:cs="Arial"/>
          <w:sz w:val="22"/>
          <w:szCs w:val="22"/>
        </w:rPr>
        <w:t xml:space="preserve">Points are allocated based on the </w:t>
      </w:r>
      <w:r>
        <w:rPr>
          <w:rFonts w:ascii="Arial" w:hAnsi="Arial" w:cs="Arial"/>
          <w:sz w:val="22"/>
          <w:szCs w:val="22"/>
        </w:rPr>
        <w:t xml:space="preserve">above </w:t>
      </w:r>
      <w:r w:rsidRPr="00E50757">
        <w:rPr>
          <w:rFonts w:ascii="Arial" w:hAnsi="Arial" w:cs="Arial"/>
          <w:sz w:val="22"/>
          <w:szCs w:val="22"/>
        </w:rPr>
        <w:t xml:space="preserve">ingredients per 100g or 100mL. The points are converted to a star rating (from </w:t>
      </w:r>
      <w:r>
        <w:rPr>
          <w:rFonts w:ascii="Arial" w:hAnsi="Arial" w:cs="Arial"/>
          <w:sz w:val="22"/>
          <w:szCs w:val="22"/>
        </w:rPr>
        <w:t>half to five</w:t>
      </w:r>
      <w:r w:rsidRPr="00E50757">
        <w:rPr>
          <w:rFonts w:ascii="Arial" w:hAnsi="Arial" w:cs="Arial"/>
          <w:sz w:val="22"/>
          <w:szCs w:val="22"/>
        </w:rPr>
        <w:t xml:space="preserve"> stars), which are scaled specifically to each of six </w:t>
      </w:r>
      <w:r>
        <w:rPr>
          <w:rFonts w:ascii="Arial" w:hAnsi="Arial" w:cs="Arial"/>
          <w:sz w:val="22"/>
          <w:szCs w:val="22"/>
        </w:rPr>
        <w:t xml:space="preserve">Health Star Rating </w:t>
      </w:r>
      <w:r w:rsidRPr="00E50757">
        <w:rPr>
          <w:rFonts w:ascii="Arial" w:hAnsi="Arial" w:cs="Arial"/>
          <w:sz w:val="22"/>
          <w:szCs w:val="22"/>
        </w:rPr>
        <w:t xml:space="preserve">food categories. Details are provided in </w:t>
      </w:r>
      <w:r w:rsidRPr="00861425">
        <w:rPr>
          <w:rFonts w:ascii="Arial" w:hAnsi="Arial" w:cs="Arial"/>
          <w:sz w:val="22"/>
          <w:szCs w:val="22"/>
        </w:rPr>
        <w:t>the</w:t>
      </w:r>
      <w:r w:rsidRPr="00861425">
        <w:rPr>
          <w:rStyle w:val="apple-converted-space"/>
          <w:rFonts w:ascii="Arial" w:hAnsi="Arial" w:cs="Arial"/>
          <w:sz w:val="22"/>
          <w:szCs w:val="22"/>
        </w:rPr>
        <w:t> </w:t>
      </w:r>
      <w:hyperlink r:id="rId9" w:history="1">
        <w:r w:rsidRPr="00D9728C">
          <w:rPr>
            <w:rStyle w:val="Hyperlink"/>
            <w:rFonts w:ascii="Arial" w:eastAsiaTheme="majorEastAsia" w:hAnsi="Arial" w:cs="Arial"/>
            <w:sz w:val="22"/>
            <w:szCs w:val="22"/>
          </w:rPr>
          <w:t>Guide for Industry to the Health Star Rating Calculator</w:t>
        </w:r>
      </w:hyperlink>
      <w:r w:rsidRPr="00E50757">
        <w:rPr>
          <w:rFonts w:ascii="Arial" w:hAnsi="Arial" w:cs="Arial"/>
          <w:sz w:val="22"/>
          <w:szCs w:val="22"/>
        </w:rPr>
        <w:t>.</w:t>
      </w:r>
    </w:p>
    <w:p w14:paraId="17647D4D" w14:textId="77777777" w:rsidR="009B205D" w:rsidRPr="00E50757" w:rsidRDefault="009B205D" w:rsidP="009B205D">
      <w:pPr>
        <w:pStyle w:val="NormalWeb"/>
        <w:shd w:val="clear" w:color="auto" w:fill="FFFFFF"/>
        <w:spacing w:before="0" w:beforeAutospacing="0" w:after="0" w:afterAutospacing="0"/>
        <w:rPr>
          <w:rFonts w:ascii="Arial" w:hAnsi="Arial" w:cs="Arial"/>
          <w:sz w:val="22"/>
          <w:szCs w:val="22"/>
        </w:rPr>
      </w:pPr>
    </w:p>
    <w:p w14:paraId="0527A28E" w14:textId="77777777" w:rsidR="009B205D" w:rsidRPr="00E50757" w:rsidRDefault="009B205D" w:rsidP="009B205D">
      <w:pPr>
        <w:pStyle w:val="NormalWeb"/>
        <w:shd w:val="clear" w:color="auto" w:fill="FFFFFF"/>
        <w:spacing w:before="0" w:beforeAutospacing="0" w:after="0" w:afterAutospacing="0"/>
        <w:rPr>
          <w:rFonts w:ascii="Arial" w:hAnsi="Arial" w:cs="Arial"/>
          <w:sz w:val="22"/>
          <w:szCs w:val="22"/>
          <w:shd w:val="clear" w:color="auto" w:fill="FFFFFF"/>
        </w:rPr>
      </w:pPr>
      <w:r w:rsidRPr="00E50757">
        <w:rPr>
          <w:rFonts w:ascii="Arial" w:hAnsi="Arial" w:cs="Arial"/>
          <w:sz w:val="22"/>
          <w:szCs w:val="22"/>
          <w:shd w:val="clear" w:color="auto" w:fill="FFFFFF"/>
        </w:rPr>
        <w:t xml:space="preserve">The calculations for each food category and each product do not take into account </w:t>
      </w:r>
      <w:r>
        <w:rPr>
          <w:rFonts w:ascii="Arial" w:hAnsi="Arial" w:cs="Arial"/>
          <w:sz w:val="22"/>
          <w:szCs w:val="22"/>
          <w:shd w:val="clear" w:color="auto" w:fill="FFFFFF"/>
        </w:rPr>
        <w:t>ingredients</w:t>
      </w:r>
      <w:r w:rsidRPr="00E50757">
        <w:rPr>
          <w:rFonts w:ascii="Arial" w:hAnsi="Arial" w:cs="Arial"/>
          <w:sz w:val="22"/>
          <w:szCs w:val="22"/>
          <w:shd w:val="clear" w:color="auto" w:fill="FFFFFF"/>
        </w:rPr>
        <w:t xml:space="preserve"> such as preservatives, colours and flavours. Information on </w:t>
      </w:r>
      <w:r>
        <w:rPr>
          <w:rFonts w:ascii="Arial" w:hAnsi="Arial" w:cs="Arial"/>
          <w:sz w:val="22"/>
          <w:szCs w:val="22"/>
          <w:shd w:val="clear" w:color="auto" w:fill="FFFFFF"/>
        </w:rPr>
        <w:t>these additives</w:t>
      </w:r>
      <w:r w:rsidRPr="00E50757">
        <w:rPr>
          <w:rFonts w:ascii="Arial" w:hAnsi="Arial" w:cs="Arial"/>
          <w:sz w:val="22"/>
          <w:szCs w:val="22"/>
          <w:shd w:val="clear" w:color="auto" w:fill="FFFFFF"/>
        </w:rPr>
        <w:t xml:space="preserve"> can be found in the ingredients list on the pack</w:t>
      </w:r>
      <w:r>
        <w:rPr>
          <w:rFonts w:ascii="Arial" w:hAnsi="Arial" w:cs="Arial"/>
          <w:sz w:val="22"/>
          <w:szCs w:val="22"/>
          <w:shd w:val="clear" w:color="auto" w:fill="FFFFFF"/>
        </w:rPr>
        <w:t xml:space="preserve">. Those </w:t>
      </w:r>
      <w:r w:rsidRPr="00E50757">
        <w:rPr>
          <w:rFonts w:ascii="Arial" w:hAnsi="Arial" w:cs="Arial"/>
          <w:sz w:val="22"/>
          <w:szCs w:val="22"/>
          <w:shd w:val="clear" w:color="auto" w:fill="FFFFFF"/>
        </w:rPr>
        <w:t xml:space="preserve">aiming to reduce </w:t>
      </w:r>
      <w:r>
        <w:rPr>
          <w:rFonts w:ascii="Arial" w:hAnsi="Arial" w:cs="Arial"/>
          <w:sz w:val="22"/>
          <w:szCs w:val="22"/>
          <w:shd w:val="clear" w:color="auto" w:fill="FFFFFF"/>
        </w:rPr>
        <w:t xml:space="preserve">their intake of these additives </w:t>
      </w:r>
      <w:r w:rsidRPr="00E50757">
        <w:rPr>
          <w:rFonts w:ascii="Arial" w:hAnsi="Arial" w:cs="Arial"/>
          <w:sz w:val="22"/>
          <w:szCs w:val="22"/>
          <w:shd w:val="clear" w:color="auto" w:fill="FFFFFF"/>
        </w:rPr>
        <w:t>should review the ingredient list of each product.</w:t>
      </w:r>
    </w:p>
    <w:p w14:paraId="5C93E22C" w14:textId="77777777" w:rsidR="009B205D" w:rsidRDefault="009B205D" w:rsidP="009B205D">
      <w:pPr>
        <w:pStyle w:val="NormalWeb"/>
        <w:shd w:val="clear" w:color="auto" w:fill="FFFFFF"/>
        <w:spacing w:before="0" w:beforeAutospacing="0" w:after="0" w:afterAutospacing="0"/>
        <w:rPr>
          <w:rFonts w:ascii="Arial" w:hAnsi="Arial" w:cs="Arial"/>
          <w:sz w:val="22"/>
          <w:szCs w:val="22"/>
        </w:rPr>
      </w:pPr>
    </w:p>
    <w:p w14:paraId="3058A1DB" w14:textId="77777777" w:rsidR="009B205D" w:rsidRDefault="009B205D" w:rsidP="009B205D">
      <w:pPr>
        <w:pStyle w:val="NormalWeb"/>
        <w:shd w:val="clear" w:color="auto" w:fill="FFFFFF"/>
        <w:spacing w:before="0" w:beforeAutospacing="0" w:after="0" w:afterAutospacing="0"/>
        <w:rPr>
          <w:rFonts w:ascii="Arial" w:hAnsi="Arial" w:cs="Arial"/>
          <w:sz w:val="22"/>
          <w:szCs w:val="22"/>
        </w:rPr>
      </w:pPr>
      <w:r w:rsidRPr="00E50757">
        <w:rPr>
          <w:rFonts w:ascii="Arial" w:hAnsi="Arial" w:cs="Arial"/>
          <w:sz w:val="22"/>
          <w:szCs w:val="22"/>
        </w:rPr>
        <w:t xml:space="preserve">A high </w:t>
      </w:r>
      <w:r>
        <w:rPr>
          <w:rFonts w:ascii="Arial" w:hAnsi="Arial" w:cs="Arial"/>
          <w:sz w:val="22"/>
          <w:szCs w:val="22"/>
        </w:rPr>
        <w:t>Health Star Rating</w:t>
      </w:r>
      <w:r w:rsidRPr="00E50757">
        <w:rPr>
          <w:rFonts w:ascii="Arial" w:hAnsi="Arial" w:cs="Arial"/>
          <w:sz w:val="22"/>
          <w:szCs w:val="22"/>
        </w:rPr>
        <w:t xml:space="preserve"> does not necessarily mean that the particular packaged food provides all of the essential nutrients required for a balanced and healthy diet. The Australian Dietary Guidelines recommend eating a balanced diet that includes a variety of nutritious foods every day. Fresh fruit and vegetables and lean meat</w:t>
      </w:r>
      <w:r w:rsidRPr="00E50757">
        <w:rPr>
          <w:rStyle w:val="apple-converted-space"/>
          <w:rFonts w:ascii="Arial" w:hAnsi="Arial" w:cs="Arial"/>
          <w:sz w:val="22"/>
          <w:szCs w:val="22"/>
        </w:rPr>
        <w:t> </w:t>
      </w:r>
      <w:r w:rsidRPr="0099641E">
        <w:rPr>
          <w:rStyle w:val="Strong"/>
          <w:rFonts w:ascii="Arial" w:hAnsi="Arial" w:cs="Arial"/>
          <w:b w:val="0"/>
          <w:sz w:val="22"/>
          <w:szCs w:val="22"/>
        </w:rPr>
        <w:t>are generally healthier choices than processed food</w:t>
      </w:r>
      <w:r w:rsidRPr="00E50757">
        <w:rPr>
          <w:rFonts w:ascii="Arial" w:hAnsi="Arial" w:cs="Arial"/>
          <w:sz w:val="22"/>
          <w:szCs w:val="22"/>
        </w:rPr>
        <w:t>.</w:t>
      </w:r>
      <w:r>
        <w:rPr>
          <w:rFonts w:ascii="Arial" w:hAnsi="Arial" w:cs="Arial"/>
          <w:sz w:val="22"/>
          <w:szCs w:val="22"/>
        </w:rPr>
        <w:t xml:space="preserve"> Frozen and canned fruit and vegetables are also great choices.</w:t>
      </w:r>
    </w:p>
    <w:p w14:paraId="5346094D" w14:textId="77777777" w:rsidR="009B205D" w:rsidRPr="00E50757" w:rsidRDefault="009B205D" w:rsidP="009B205D">
      <w:pPr>
        <w:pStyle w:val="NormalWeb"/>
        <w:shd w:val="clear" w:color="auto" w:fill="FFFFFF"/>
        <w:spacing w:before="0" w:beforeAutospacing="0" w:after="0" w:afterAutospacing="0"/>
        <w:rPr>
          <w:rFonts w:ascii="Arial" w:hAnsi="Arial" w:cs="Arial"/>
          <w:sz w:val="22"/>
          <w:szCs w:val="22"/>
        </w:rPr>
      </w:pPr>
    </w:p>
    <w:p w14:paraId="40DFB866" w14:textId="77777777" w:rsidR="009B205D" w:rsidRPr="005A6FF8" w:rsidRDefault="009B205D" w:rsidP="009B205D">
      <w:pPr>
        <w:pStyle w:val="NormalWeb"/>
        <w:shd w:val="clear" w:color="auto" w:fill="FFFFFF"/>
        <w:spacing w:before="0" w:beforeAutospacing="0" w:after="0" w:afterAutospacing="0"/>
        <w:rPr>
          <w:rFonts w:ascii="Arial" w:hAnsi="Arial" w:cs="Arial"/>
          <w:sz w:val="22"/>
          <w:szCs w:val="22"/>
        </w:rPr>
      </w:pPr>
      <w:r w:rsidRPr="00A91EEA">
        <w:rPr>
          <w:rFonts w:ascii="Arial" w:hAnsi="Arial" w:cs="Arial"/>
          <w:sz w:val="22"/>
          <w:szCs w:val="22"/>
        </w:rPr>
        <w:t xml:space="preserve">More information on the nutrition profile of a packaged food can be found in </w:t>
      </w:r>
      <w:r w:rsidRPr="005A6FF8">
        <w:rPr>
          <w:rFonts w:ascii="Arial" w:hAnsi="Arial" w:cs="Arial"/>
          <w:sz w:val="22"/>
          <w:szCs w:val="22"/>
        </w:rPr>
        <w:t>the Nutrition Information Panel</w:t>
      </w:r>
      <w:r>
        <w:rPr>
          <w:rFonts w:ascii="Arial" w:hAnsi="Arial" w:cs="Arial"/>
          <w:sz w:val="22"/>
          <w:szCs w:val="22"/>
        </w:rPr>
        <w:t xml:space="preserve"> and</w:t>
      </w:r>
      <w:r w:rsidRPr="005A6FF8">
        <w:rPr>
          <w:rFonts w:ascii="Arial" w:hAnsi="Arial" w:cs="Arial"/>
          <w:sz w:val="22"/>
          <w:szCs w:val="22"/>
        </w:rPr>
        <w:t xml:space="preserve"> ingredients list</w:t>
      </w:r>
      <w:r>
        <w:rPr>
          <w:rFonts w:ascii="Arial" w:hAnsi="Arial" w:cs="Arial"/>
          <w:sz w:val="22"/>
          <w:szCs w:val="22"/>
        </w:rPr>
        <w:t>.</w:t>
      </w:r>
      <w:r w:rsidRPr="005A6FF8">
        <w:rPr>
          <w:rFonts w:ascii="Arial" w:hAnsi="Arial" w:cs="Arial"/>
          <w:sz w:val="22"/>
          <w:szCs w:val="22"/>
        </w:rPr>
        <w:t xml:space="preserve"> </w:t>
      </w:r>
      <w:r w:rsidRPr="00A91EEA">
        <w:rPr>
          <w:rFonts w:ascii="Arial" w:hAnsi="Arial" w:cs="Arial"/>
          <w:sz w:val="22"/>
          <w:szCs w:val="22"/>
        </w:rPr>
        <w:t xml:space="preserve">General dietary advice can be found in </w:t>
      </w:r>
      <w:r w:rsidRPr="005A6FF8">
        <w:rPr>
          <w:rFonts w:ascii="Arial" w:hAnsi="Arial" w:cs="Arial"/>
          <w:sz w:val="22"/>
          <w:szCs w:val="22"/>
        </w:rPr>
        <w:t>the Australian Dietary Guidelines</w:t>
      </w:r>
      <w:r>
        <w:rPr>
          <w:rFonts w:ascii="Arial" w:hAnsi="Arial" w:cs="Arial"/>
          <w:sz w:val="22"/>
          <w:szCs w:val="22"/>
        </w:rPr>
        <w:t xml:space="preserve"> </w:t>
      </w:r>
      <w:r w:rsidRPr="00A91EEA">
        <w:rPr>
          <w:rFonts w:ascii="Arial" w:hAnsi="Arial" w:cs="Arial"/>
          <w:sz w:val="22"/>
          <w:szCs w:val="22"/>
        </w:rPr>
        <w:t xml:space="preserve">and the </w:t>
      </w:r>
      <w:hyperlink r:id="rId10" w:history="1">
        <w:r w:rsidRPr="00A91EEA">
          <w:rPr>
            <w:rStyle w:val="Hyperlink"/>
            <w:rFonts w:ascii="Arial" w:hAnsi="Arial" w:cs="Arial"/>
            <w:sz w:val="22"/>
            <w:szCs w:val="22"/>
          </w:rPr>
          <w:t>Australian Guide to Healthy Eating</w:t>
        </w:r>
      </w:hyperlink>
      <w:r w:rsidRPr="005A6FF8">
        <w:rPr>
          <w:rFonts w:ascii="Arial" w:hAnsi="Arial" w:cs="Arial"/>
          <w:sz w:val="22"/>
          <w:szCs w:val="22"/>
        </w:rPr>
        <w:t>.</w:t>
      </w:r>
    </w:p>
    <w:p w14:paraId="61B1EA55" w14:textId="77777777" w:rsidR="009B205D" w:rsidRPr="005A6FF8" w:rsidRDefault="009B205D" w:rsidP="009B205D">
      <w:pPr>
        <w:pStyle w:val="NormalWeb"/>
        <w:shd w:val="clear" w:color="auto" w:fill="FFFFFF"/>
        <w:spacing w:before="0" w:beforeAutospacing="0" w:after="0" w:afterAutospacing="0"/>
        <w:rPr>
          <w:rFonts w:ascii="Arial" w:hAnsi="Arial" w:cs="Arial"/>
          <w:sz w:val="22"/>
          <w:szCs w:val="22"/>
        </w:rPr>
      </w:pPr>
    </w:p>
    <w:p w14:paraId="0177B173" w14:textId="77777777" w:rsidR="009B205D" w:rsidRPr="00E3014F" w:rsidRDefault="009B205D" w:rsidP="00E3014F">
      <w:pPr>
        <w:pStyle w:val="Heading3"/>
        <w:rPr>
          <w:b/>
        </w:rPr>
      </w:pPr>
      <w:r w:rsidRPr="00E3014F">
        <w:rPr>
          <w:b/>
        </w:rPr>
        <w:t>Five year formal review</w:t>
      </w:r>
    </w:p>
    <w:p w14:paraId="67DF31D6" w14:textId="77777777" w:rsidR="009B205D" w:rsidRPr="005A6FF8" w:rsidRDefault="009B205D" w:rsidP="009B205D">
      <w:pPr>
        <w:pStyle w:val="NormalWeb"/>
        <w:shd w:val="clear" w:color="auto" w:fill="FFFFFF"/>
        <w:spacing w:before="0" w:beforeAutospacing="0" w:after="0" w:afterAutospacing="0"/>
        <w:rPr>
          <w:rFonts w:ascii="Arial" w:hAnsi="Arial" w:cs="Arial"/>
          <w:sz w:val="22"/>
          <w:szCs w:val="22"/>
        </w:rPr>
      </w:pPr>
    </w:p>
    <w:p w14:paraId="7887CD42" w14:textId="77777777" w:rsidR="009B205D" w:rsidRPr="00273616" w:rsidRDefault="009B205D" w:rsidP="00273616">
      <w:pPr>
        <w:pStyle w:val="NormalWeb"/>
        <w:shd w:val="clear" w:color="auto" w:fill="FFFFFF"/>
        <w:spacing w:before="0" w:beforeAutospacing="0" w:after="0" w:afterAutospacing="0"/>
        <w:rPr>
          <w:rFonts w:ascii="Arial" w:hAnsi="Arial" w:cs="Arial"/>
          <w:sz w:val="22"/>
          <w:szCs w:val="22"/>
        </w:rPr>
      </w:pPr>
      <w:r w:rsidRPr="00273616">
        <w:rPr>
          <w:rFonts w:ascii="Arial" w:hAnsi="Arial" w:cs="Arial"/>
          <w:sz w:val="22"/>
          <w:szCs w:val="22"/>
        </w:rPr>
        <w:t xml:space="preserve">Australian and New Zealand Food Ministers agreed that an independent review would be held during the fifth year of implementation of the Health Star Rating system. The review is under way with views from a diverse and comprehensive range of stakeholders being sought through an open public submissions process and public consultation. </w:t>
      </w:r>
    </w:p>
    <w:p w14:paraId="0CDA6593" w14:textId="77777777" w:rsidR="009B205D" w:rsidRPr="00273616" w:rsidRDefault="009B205D" w:rsidP="00273616">
      <w:pPr>
        <w:pStyle w:val="NormalWeb"/>
        <w:shd w:val="clear" w:color="auto" w:fill="FFFFFF"/>
        <w:spacing w:before="0" w:beforeAutospacing="0" w:after="0" w:afterAutospacing="0"/>
        <w:rPr>
          <w:rFonts w:ascii="Arial" w:hAnsi="Arial" w:cs="Arial"/>
          <w:sz w:val="22"/>
          <w:szCs w:val="22"/>
        </w:rPr>
      </w:pPr>
    </w:p>
    <w:p w14:paraId="317770F9" w14:textId="77777777" w:rsidR="009B205D" w:rsidRPr="00273616" w:rsidRDefault="009B205D" w:rsidP="00273616">
      <w:pPr>
        <w:pStyle w:val="NormalWeb"/>
        <w:shd w:val="clear" w:color="auto" w:fill="FFFFFF"/>
        <w:spacing w:before="0" w:beforeAutospacing="0" w:after="0" w:afterAutospacing="0"/>
        <w:rPr>
          <w:rFonts w:ascii="Arial" w:hAnsi="Arial" w:cs="Arial"/>
          <w:sz w:val="22"/>
          <w:szCs w:val="22"/>
        </w:rPr>
      </w:pPr>
      <w:r w:rsidRPr="00273616">
        <w:rPr>
          <w:rFonts w:ascii="Arial" w:hAnsi="Arial" w:cs="Arial"/>
          <w:sz w:val="22"/>
          <w:szCs w:val="22"/>
        </w:rPr>
        <w:t>Findings and recommendations are being developed and a draft report is scheduled to be released for public comment as of February 2019. Anyone with an interest in the Health Star Rating system is encouraged to make a submission. All input and suggestions are valued. The final report will be provided to Food Ministers in mid-2019 for consideration and a response in late 2019.</w:t>
      </w:r>
    </w:p>
    <w:p w14:paraId="4E35DF9E" w14:textId="77777777" w:rsidR="009B205D" w:rsidRPr="00273616" w:rsidRDefault="009B205D" w:rsidP="00273616">
      <w:pPr>
        <w:pStyle w:val="NormalWeb"/>
        <w:shd w:val="clear" w:color="auto" w:fill="FFFFFF"/>
        <w:spacing w:before="0" w:beforeAutospacing="0" w:after="0" w:afterAutospacing="0"/>
        <w:rPr>
          <w:rFonts w:ascii="Arial" w:hAnsi="Arial" w:cs="Arial"/>
          <w:sz w:val="22"/>
          <w:szCs w:val="22"/>
        </w:rPr>
      </w:pPr>
    </w:p>
    <w:p w14:paraId="03D07E1A" w14:textId="55E1378D" w:rsidR="009B205D" w:rsidRDefault="009B205D" w:rsidP="00273616">
      <w:pPr>
        <w:pStyle w:val="NormalWeb"/>
        <w:shd w:val="clear" w:color="auto" w:fill="FFFFFF"/>
        <w:spacing w:before="0" w:beforeAutospacing="0" w:after="0" w:afterAutospacing="0"/>
        <w:rPr>
          <w:rFonts w:ascii="Arial" w:hAnsi="Arial" w:cs="Arial"/>
          <w:sz w:val="22"/>
          <w:szCs w:val="22"/>
        </w:rPr>
      </w:pPr>
      <w:r w:rsidRPr="00273616">
        <w:rPr>
          <w:rFonts w:ascii="Arial" w:hAnsi="Arial" w:cs="Arial"/>
          <w:sz w:val="22"/>
          <w:szCs w:val="22"/>
        </w:rPr>
        <w:t xml:space="preserve">Any enhancements that are likely to occur following the review will </w:t>
      </w:r>
      <w:r w:rsidR="00B84802">
        <w:rPr>
          <w:rFonts w:ascii="Arial" w:hAnsi="Arial" w:cs="Arial"/>
          <w:sz w:val="22"/>
          <w:szCs w:val="22"/>
        </w:rPr>
        <w:t xml:space="preserve">be not implemented until after a transition period has occurred.  </w:t>
      </w:r>
      <w:r w:rsidRPr="00273616">
        <w:rPr>
          <w:rFonts w:ascii="Arial" w:hAnsi="Arial" w:cs="Arial"/>
          <w:sz w:val="22"/>
          <w:szCs w:val="22"/>
        </w:rPr>
        <w:t xml:space="preserve">With the number of products displaying star ratings increasing, it is important to </w:t>
      </w:r>
      <w:r w:rsidR="00B84802">
        <w:rPr>
          <w:rFonts w:ascii="Arial" w:hAnsi="Arial" w:cs="Arial"/>
          <w:sz w:val="22"/>
          <w:szCs w:val="22"/>
        </w:rPr>
        <w:t xml:space="preserve">continue to </w:t>
      </w:r>
      <w:r w:rsidRPr="00273616">
        <w:rPr>
          <w:rFonts w:ascii="Arial" w:hAnsi="Arial" w:cs="Arial"/>
          <w:sz w:val="22"/>
          <w:szCs w:val="22"/>
        </w:rPr>
        <w:t>increase consumer understanding of how to best use the system within a balanced diet. The key messages of the</w:t>
      </w:r>
      <w:r w:rsidRPr="00801957">
        <w:rPr>
          <w:rFonts w:ascii="Arial" w:hAnsi="Arial" w:cs="Arial"/>
          <w:sz w:val="22"/>
          <w:szCs w:val="22"/>
          <w:shd w:val="clear" w:color="auto" w:fill="FFFFFF"/>
        </w:rPr>
        <w:t xml:space="preserve"> </w:t>
      </w:r>
      <w:r w:rsidRPr="00273616">
        <w:rPr>
          <w:rFonts w:ascii="Arial" w:hAnsi="Arial" w:cs="Arial"/>
          <w:sz w:val="22"/>
          <w:szCs w:val="22"/>
        </w:rPr>
        <w:t xml:space="preserve">campaign remain important and relevant. These include that ratings are calculated using a strict calculation, the ratings of similar products should </w:t>
      </w:r>
      <w:r w:rsidRPr="00273616">
        <w:rPr>
          <w:rFonts w:ascii="Arial" w:hAnsi="Arial" w:cs="Arial"/>
          <w:sz w:val="22"/>
          <w:szCs w:val="22"/>
        </w:rPr>
        <w:lastRenderedPageBreak/>
        <w:t>be compared, and carefully selected packaged foods can be incorporated into a balanced diet.</w:t>
      </w:r>
    </w:p>
    <w:p w14:paraId="3C1D0BCB" w14:textId="77777777" w:rsidR="003A7E4E" w:rsidRDefault="003A7E4E" w:rsidP="00273616">
      <w:pPr>
        <w:pStyle w:val="NormalWeb"/>
        <w:shd w:val="clear" w:color="auto" w:fill="FFFFFF"/>
        <w:spacing w:before="0" w:beforeAutospacing="0" w:after="0" w:afterAutospacing="0"/>
        <w:rPr>
          <w:rFonts w:ascii="Arial" w:hAnsi="Arial" w:cs="Arial"/>
          <w:sz w:val="22"/>
          <w:szCs w:val="22"/>
        </w:rPr>
      </w:pPr>
    </w:p>
    <w:p w14:paraId="70826CC8" w14:textId="77777777" w:rsidR="009B205D" w:rsidRPr="00E3014F" w:rsidRDefault="009B205D" w:rsidP="00E3014F">
      <w:pPr>
        <w:pStyle w:val="Heading2"/>
        <w:rPr>
          <w:rStyle w:val="IntenseReference"/>
          <w:bCs w:val="0"/>
          <w:i w:val="0"/>
          <w:smallCaps w:val="0"/>
          <w:color w:val="auto"/>
          <w:spacing w:val="0"/>
        </w:rPr>
      </w:pPr>
      <w:r w:rsidRPr="00E3014F">
        <w:rPr>
          <w:rStyle w:val="IntenseReference"/>
          <w:bCs w:val="0"/>
          <w:i w:val="0"/>
          <w:smallCaps w:val="0"/>
          <w:color w:val="auto"/>
          <w:spacing w:val="0"/>
        </w:rPr>
        <w:t>The Facts</w:t>
      </w:r>
    </w:p>
    <w:p w14:paraId="56941D7B" w14:textId="77777777" w:rsidR="009B205D" w:rsidRDefault="009B205D" w:rsidP="009B205D">
      <w:pPr>
        <w:rPr>
          <w:rStyle w:val="IntenseReference"/>
          <w:b w:val="0"/>
          <w:bCs w:val="0"/>
          <w:i w:val="0"/>
          <w:smallCaps w:val="0"/>
          <w:color w:val="auto"/>
          <w:spacing w:val="0"/>
        </w:rPr>
      </w:pPr>
    </w:p>
    <w:p w14:paraId="0B3BD606" w14:textId="1E5F182B" w:rsidR="009B205D" w:rsidRPr="00F87205" w:rsidRDefault="009B205D" w:rsidP="009B205D">
      <w:pPr>
        <w:rPr>
          <w:rFonts w:ascii="Arial" w:hAnsi="Arial" w:cs="Arial"/>
          <w:b/>
          <w:bCs/>
          <w:sz w:val="22"/>
          <w:szCs w:val="22"/>
        </w:rPr>
      </w:pPr>
      <w:r w:rsidRPr="00F87205">
        <w:rPr>
          <w:rFonts w:ascii="Arial" w:hAnsi="Arial" w:cs="Arial"/>
          <w:sz w:val="22"/>
          <w:szCs w:val="22"/>
        </w:rPr>
        <w:t xml:space="preserve">The </w:t>
      </w:r>
      <w:r>
        <w:rPr>
          <w:rFonts w:ascii="Arial" w:hAnsi="Arial" w:cs="Arial"/>
          <w:sz w:val="22"/>
          <w:szCs w:val="22"/>
        </w:rPr>
        <w:t xml:space="preserve">Australian Institute of Health and Welfare (AIHW) </w:t>
      </w:r>
      <w:r w:rsidRPr="00F87205">
        <w:rPr>
          <w:rFonts w:ascii="Arial" w:hAnsi="Arial" w:cs="Arial"/>
          <w:sz w:val="22"/>
          <w:szCs w:val="22"/>
        </w:rPr>
        <w:t>‘Australia</w:t>
      </w:r>
      <w:r>
        <w:rPr>
          <w:rFonts w:ascii="Arial" w:hAnsi="Arial" w:cs="Arial"/>
          <w:sz w:val="22"/>
          <w:szCs w:val="22"/>
        </w:rPr>
        <w:t>’s</w:t>
      </w:r>
      <w:r w:rsidRPr="00F87205">
        <w:rPr>
          <w:rFonts w:ascii="Arial" w:hAnsi="Arial" w:cs="Arial"/>
          <w:sz w:val="22"/>
          <w:szCs w:val="22"/>
        </w:rPr>
        <w:t xml:space="preserve"> Health 201</w:t>
      </w:r>
      <w:r>
        <w:rPr>
          <w:rFonts w:ascii="Arial" w:hAnsi="Arial" w:cs="Arial"/>
          <w:sz w:val="22"/>
          <w:szCs w:val="22"/>
        </w:rPr>
        <w:t>8</w:t>
      </w:r>
      <w:r w:rsidRPr="00F87205">
        <w:rPr>
          <w:rFonts w:ascii="Arial" w:hAnsi="Arial" w:cs="Arial"/>
          <w:sz w:val="22"/>
          <w:szCs w:val="22"/>
        </w:rPr>
        <w:t>’ report found that diet-related chronic diseases, such as cardiovascular disease, diabetes and some cancers, are a major cause of death and disability in Australia, and</w:t>
      </w:r>
      <w:r w:rsidR="009B328D">
        <w:rPr>
          <w:rFonts w:ascii="Arial" w:hAnsi="Arial" w:cs="Arial"/>
          <w:sz w:val="22"/>
          <w:szCs w:val="22"/>
        </w:rPr>
        <w:t xml:space="preserve"> that</w:t>
      </w:r>
      <w:r w:rsidRPr="00F87205">
        <w:rPr>
          <w:rFonts w:ascii="Arial" w:hAnsi="Arial" w:cs="Arial"/>
          <w:sz w:val="22"/>
          <w:szCs w:val="22"/>
        </w:rPr>
        <w:t xml:space="preserve"> their prevalence is steadily increasing</w:t>
      </w:r>
      <w:r>
        <w:rPr>
          <w:rFonts w:ascii="Arial" w:hAnsi="Arial" w:cs="Arial"/>
          <w:sz w:val="22"/>
          <w:szCs w:val="22"/>
        </w:rPr>
        <w:t>.</w:t>
      </w:r>
      <w:r w:rsidRPr="00F87205">
        <w:rPr>
          <w:rStyle w:val="FootnoteReference"/>
          <w:rFonts w:ascii="Arial" w:hAnsi="Arial" w:cs="Arial"/>
          <w:sz w:val="22"/>
          <w:szCs w:val="22"/>
        </w:rPr>
        <w:footnoteReference w:id="1"/>
      </w:r>
      <w:r w:rsidRPr="00F87205">
        <w:rPr>
          <w:rFonts w:ascii="Arial" w:hAnsi="Arial" w:cs="Arial"/>
          <w:b/>
          <w:bCs/>
          <w:sz w:val="22"/>
          <w:szCs w:val="22"/>
        </w:rPr>
        <w:t xml:space="preserve"> </w:t>
      </w:r>
    </w:p>
    <w:p w14:paraId="118E4B98" w14:textId="77777777" w:rsidR="009B205D" w:rsidRPr="00F87205" w:rsidRDefault="009B205D" w:rsidP="009B205D">
      <w:pPr>
        <w:rPr>
          <w:rFonts w:ascii="Arial" w:hAnsi="Arial" w:cs="Arial"/>
          <w:b/>
          <w:bCs/>
          <w:sz w:val="22"/>
          <w:szCs w:val="22"/>
        </w:rPr>
      </w:pPr>
    </w:p>
    <w:p w14:paraId="1AF6CE87" w14:textId="59F907B0" w:rsidR="009B205D" w:rsidRPr="00F87205" w:rsidRDefault="009B205D" w:rsidP="009B205D">
      <w:pPr>
        <w:rPr>
          <w:rFonts w:ascii="Arial" w:hAnsi="Arial" w:cs="Arial"/>
          <w:b/>
          <w:bCs/>
          <w:sz w:val="22"/>
          <w:szCs w:val="22"/>
        </w:rPr>
      </w:pPr>
      <w:r w:rsidRPr="00F87205">
        <w:rPr>
          <w:rFonts w:ascii="Arial" w:hAnsi="Arial" w:cs="Arial"/>
          <w:sz w:val="22"/>
          <w:szCs w:val="22"/>
        </w:rPr>
        <w:t xml:space="preserve">The </w:t>
      </w:r>
      <w:r w:rsidR="00E11CDF">
        <w:rPr>
          <w:rFonts w:ascii="Arial" w:hAnsi="Arial" w:cs="Arial"/>
          <w:sz w:val="22"/>
          <w:szCs w:val="22"/>
        </w:rPr>
        <w:t xml:space="preserve">AIHW estimated that poor diets </w:t>
      </w:r>
      <w:r w:rsidRPr="00F87205">
        <w:rPr>
          <w:rFonts w:ascii="Arial" w:hAnsi="Arial" w:cs="Arial"/>
          <w:sz w:val="22"/>
          <w:szCs w:val="22"/>
        </w:rPr>
        <w:t>a</w:t>
      </w:r>
      <w:r w:rsidR="00E11CDF">
        <w:rPr>
          <w:rFonts w:ascii="Arial" w:hAnsi="Arial" w:cs="Arial"/>
          <w:sz w:val="22"/>
          <w:szCs w:val="22"/>
        </w:rPr>
        <w:t>nd their related health impacts</w:t>
      </w:r>
      <w:r w:rsidRPr="00F87205">
        <w:rPr>
          <w:rFonts w:ascii="Arial" w:hAnsi="Arial" w:cs="Arial"/>
          <w:sz w:val="22"/>
          <w:szCs w:val="22"/>
        </w:rPr>
        <w:t xml:space="preserve"> cost Australia $5 billion each year, which includes direct health</w:t>
      </w:r>
      <w:r>
        <w:rPr>
          <w:rFonts w:ascii="Arial" w:hAnsi="Arial" w:cs="Arial"/>
          <w:sz w:val="22"/>
          <w:szCs w:val="22"/>
        </w:rPr>
        <w:t xml:space="preserve"> </w:t>
      </w:r>
      <w:r w:rsidRPr="00F87205">
        <w:rPr>
          <w:rFonts w:ascii="Arial" w:hAnsi="Arial" w:cs="Arial"/>
          <w:sz w:val="22"/>
          <w:szCs w:val="22"/>
        </w:rPr>
        <w:t>care costs of $3 billion. In addition, overweight and obesity (of which poor diet and physical inac</w:t>
      </w:r>
      <w:r w:rsidR="00E11CDF">
        <w:rPr>
          <w:rFonts w:ascii="Arial" w:hAnsi="Arial" w:cs="Arial"/>
          <w:sz w:val="22"/>
          <w:szCs w:val="22"/>
        </w:rPr>
        <w:t>tivity are causal factors) cost</w:t>
      </w:r>
      <w:r w:rsidRPr="00F87205">
        <w:rPr>
          <w:rFonts w:ascii="Arial" w:hAnsi="Arial" w:cs="Arial"/>
          <w:sz w:val="22"/>
          <w:szCs w:val="22"/>
        </w:rPr>
        <w:t xml:space="preserve"> a further $11.6 billion per year</w:t>
      </w:r>
      <w:r>
        <w:rPr>
          <w:rFonts w:ascii="Arial" w:hAnsi="Arial" w:cs="Arial"/>
          <w:sz w:val="22"/>
          <w:szCs w:val="22"/>
        </w:rPr>
        <w:t>.</w:t>
      </w:r>
      <w:r w:rsidRPr="00F87205">
        <w:rPr>
          <w:rStyle w:val="FootnoteReference"/>
          <w:rFonts w:ascii="Arial" w:hAnsi="Arial" w:cs="Arial"/>
          <w:sz w:val="22"/>
          <w:szCs w:val="22"/>
        </w:rPr>
        <w:footnoteReference w:id="2"/>
      </w:r>
      <w:r w:rsidRPr="00F87205">
        <w:rPr>
          <w:rFonts w:ascii="Arial" w:hAnsi="Arial" w:cs="Arial"/>
          <w:b/>
          <w:bCs/>
          <w:sz w:val="22"/>
          <w:szCs w:val="22"/>
        </w:rPr>
        <w:t xml:space="preserve"> </w:t>
      </w:r>
    </w:p>
    <w:p w14:paraId="095DCF63" w14:textId="77777777" w:rsidR="009B205D" w:rsidRPr="00F87205" w:rsidRDefault="009B205D" w:rsidP="009B205D">
      <w:pPr>
        <w:rPr>
          <w:rFonts w:ascii="Arial" w:hAnsi="Arial" w:cs="Arial"/>
          <w:b/>
          <w:bCs/>
          <w:sz w:val="22"/>
          <w:szCs w:val="22"/>
        </w:rPr>
      </w:pPr>
    </w:p>
    <w:p w14:paraId="6EE9C13C" w14:textId="77777777" w:rsidR="009B205D" w:rsidRDefault="009B205D" w:rsidP="009B205D">
      <w:pPr>
        <w:rPr>
          <w:rFonts w:ascii="Arial" w:hAnsi="Arial" w:cs="Arial"/>
          <w:b/>
          <w:bCs/>
          <w:sz w:val="22"/>
          <w:szCs w:val="22"/>
        </w:rPr>
      </w:pPr>
      <w:r w:rsidRPr="00F87205">
        <w:rPr>
          <w:rFonts w:ascii="Arial" w:hAnsi="Arial" w:cs="Arial"/>
          <w:sz w:val="22"/>
          <w:szCs w:val="22"/>
        </w:rPr>
        <w:t>The burden of disease due to poor diet is often associated with large</w:t>
      </w:r>
      <w:r w:rsidR="007206EF">
        <w:rPr>
          <w:rFonts w:ascii="Arial" w:hAnsi="Arial" w:cs="Arial"/>
          <w:sz w:val="22"/>
          <w:szCs w:val="22"/>
        </w:rPr>
        <w:t xml:space="preserve"> intakes of energy-dense foods </w:t>
      </w:r>
      <w:r w:rsidRPr="00F87205">
        <w:rPr>
          <w:rFonts w:ascii="Arial" w:hAnsi="Arial" w:cs="Arial"/>
          <w:sz w:val="22"/>
          <w:szCs w:val="22"/>
        </w:rPr>
        <w:t>with high saturated fat, sugar and/or salt content, and low intakes of nutrient-dense foods such as vegetables, fruit and wholegrain cereals</w:t>
      </w:r>
      <w:r>
        <w:rPr>
          <w:rFonts w:ascii="Arial" w:hAnsi="Arial" w:cs="Arial"/>
          <w:sz w:val="22"/>
          <w:szCs w:val="22"/>
        </w:rPr>
        <w:t>.</w:t>
      </w:r>
      <w:r w:rsidRPr="00F87205">
        <w:rPr>
          <w:rStyle w:val="FootnoteReference"/>
          <w:rFonts w:ascii="Arial" w:hAnsi="Arial" w:cs="Arial"/>
          <w:sz w:val="22"/>
          <w:szCs w:val="22"/>
        </w:rPr>
        <w:footnoteReference w:id="3"/>
      </w:r>
      <w:r w:rsidRPr="00F87205">
        <w:rPr>
          <w:rFonts w:ascii="Arial" w:hAnsi="Arial" w:cs="Arial"/>
          <w:b/>
          <w:bCs/>
          <w:sz w:val="22"/>
          <w:szCs w:val="22"/>
        </w:rPr>
        <w:t xml:space="preserve"> </w:t>
      </w:r>
    </w:p>
    <w:p w14:paraId="18A70473" w14:textId="77777777" w:rsidR="009B205D" w:rsidRPr="00F87205" w:rsidRDefault="009B205D" w:rsidP="009B205D">
      <w:pPr>
        <w:rPr>
          <w:rFonts w:ascii="Arial" w:hAnsi="Arial" w:cs="Arial"/>
          <w:b/>
          <w:bCs/>
          <w:sz w:val="22"/>
          <w:szCs w:val="22"/>
        </w:rPr>
      </w:pPr>
    </w:p>
    <w:p w14:paraId="5A6267BF" w14:textId="77777777" w:rsidR="009B205D" w:rsidRPr="0010103D" w:rsidRDefault="009B205D" w:rsidP="009B205D">
      <w:pPr>
        <w:rPr>
          <w:rFonts w:ascii="Arial" w:hAnsi="Arial" w:cs="Arial"/>
          <w:sz w:val="22"/>
          <w:szCs w:val="22"/>
        </w:rPr>
      </w:pPr>
      <w:r w:rsidRPr="0010103D">
        <w:rPr>
          <w:rFonts w:ascii="Arial" w:hAnsi="Arial" w:cs="Arial"/>
          <w:sz w:val="22"/>
          <w:szCs w:val="22"/>
        </w:rPr>
        <w:t xml:space="preserve">The Australian Bureau of Statistics </w:t>
      </w:r>
      <w:r w:rsidRPr="00D9728C">
        <w:rPr>
          <w:rFonts w:ascii="Arial" w:hAnsi="Arial" w:cs="Arial"/>
          <w:i/>
          <w:sz w:val="22"/>
          <w:szCs w:val="22"/>
        </w:rPr>
        <w:t xml:space="preserve">National </w:t>
      </w:r>
      <w:r w:rsidRPr="0010103D">
        <w:rPr>
          <w:rFonts w:ascii="Arial" w:hAnsi="Arial" w:cs="Arial"/>
          <w:i/>
          <w:sz w:val="22"/>
          <w:szCs w:val="22"/>
        </w:rPr>
        <w:t>Australian Health Survey</w:t>
      </w:r>
      <w:r>
        <w:rPr>
          <w:rFonts w:ascii="Arial" w:hAnsi="Arial" w:cs="Arial"/>
          <w:i/>
          <w:sz w:val="22"/>
          <w:szCs w:val="22"/>
        </w:rPr>
        <w:t xml:space="preserve"> 2014–2015 and some early 2017–18 results</w:t>
      </w:r>
      <w:r>
        <w:rPr>
          <w:rStyle w:val="FootnoteReference"/>
          <w:rFonts w:ascii="Arial" w:hAnsi="Arial" w:cs="Arial"/>
          <w:i/>
          <w:sz w:val="22"/>
          <w:szCs w:val="22"/>
        </w:rPr>
        <w:footnoteReference w:id="4"/>
      </w:r>
      <w:r w:rsidRPr="0010103D">
        <w:rPr>
          <w:rFonts w:ascii="Arial" w:hAnsi="Arial" w:cs="Arial"/>
          <w:sz w:val="22"/>
          <w:szCs w:val="22"/>
        </w:rPr>
        <w:t xml:space="preserve"> </w:t>
      </w:r>
      <w:r>
        <w:rPr>
          <w:rFonts w:ascii="Arial" w:hAnsi="Arial" w:cs="Arial"/>
          <w:sz w:val="22"/>
          <w:szCs w:val="22"/>
        </w:rPr>
        <w:t>found</w:t>
      </w:r>
      <w:r w:rsidRPr="0010103D">
        <w:rPr>
          <w:rFonts w:ascii="Arial" w:hAnsi="Arial" w:cs="Arial"/>
          <w:sz w:val="22"/>
          <w:szCs w:val="22"/>
        </w:rPr>
        <w:t xml:space="preserve"> the following:</w:t>
      </w:r>
    </w:p>
    <w:p w14:paraId="0C32FE87" w14:textId="77777777" w:rsidR="009B205D" w:rsidRPr="008E4BCD" w:rsidRDefault="009B205D" w:rsidP="009B205D">
      <w:pPr>
        <w:rPr>
          <w:rFonts w:ascii="Arial" w:hAnsi="Arial" w:cs="Arial"/>
          <w:sz w:val="22"/>
          <w:szCs w:val="22"/>
        </w:rPr>
      </w:pPr>
    </w:p>
    <w:p w14:paraId="1B5B495A" w14:textId="77777777" w:rsidR="009B205D" w:rsidRPr="009050DF" w:rsidRDefault="009B205D" w:rsidP="009B205D">
      <w:pPr>
        <w:pStyle w:val="ListParagraph"/>
        <w:numPr>
          <w:ilvl w:val="0"/>
          <w:numId w:val="6"/>
        </w:numPr>
        <w:rPr>
          <w:rFonts w:ascii="Arial" w:hAnsi="Arial" w:cs="Arial"/>
          <w:sz w:val="22"/>
          <w:szCs w:val="22"/>
        </w:rPr>
      </w:pPr>
      <w:r w:rsidRPr="008E4BCD">
        <w:rPr>
          <w:rFonts w:ascii="Arial" w:hAnsi="Arial" w:cs="Arial"/>
          <w:sz w:val="22"/>
          <w:szCs w:val="22"/>
        </w:rPr>
        <w:t xml:space="preserve">Australia has one of the highest rates of obesity in the world. The proportion of Australians aged 18 years and over who are overweight or obese </w:t>
      </w:r>
      <w:r>
        <w:rPr>
          <w:rFonts w:ascii="Arial" w:hAnsi="Arial" w:cs="Arial"/>
          <w:sz w:val="22"/>
          <w:szCs w:val="22"/>
        </w:rPr>
        <w:t xml:space="preserve">has steadily </w:t>
      </w:r>
      <w:r w:rsidRPr="008E4BCD">
        <w:rPr>
          <w:rFonts w:ascii="Arial" w:hAnsi="Arial" w:cs="Arial"/>
          <w:sz w:val="22"/>
          <w:szCs w:val="22"/>
        </w:rPr>
        <w:t>increased</w:t>
      </w:r>
      <w:r>
        <w:rPr>
          <w:rFonts w:ascii="Arial" w:hAnsi="Arial" w:cs="Arial"/>
          <w:sz w:val="22"/>
          <w:szCs w:val="22"/>
        </w:rPr>
        <w:t>,</w:t>
      </w:r>
      <w:r w:rsidRPr="008E4BCD">
        <w:rPr>
          <w:rFonts w:ascii="Arial" w:hAnsi="Arial" w:cs="Arial"/>
          <w:sz w:val="22"/>
          <w:szCs w:val="22"/>
        </w:rPr>
        <w:t xml:space="preserve"> </w:t>
      </w:r>
      <w:r>
        <w:rPr>
          <w:rFonts w:ascii="Arial" w:hAnsi="Arial" w:cs="Arial"/>
          <w:sz w:val="22"/>
          <w:szCs w:val="22"/>
        </w:rPr>
        <w:t xml:space="preserve">from </w:t>
      </w:r>
      <w:r w:rsidRPr="008E4BCD">
        <w:rPr>
          <w:rFonts w:ascii="Arial" w:hAnsi="Arial" w:cs="Arial"/>
          <w:sz w:val="22"/>
          <w:szCs w:val="22"/>
        </w:rPr>
        <w:t>56</w:t>
      </w:r>
      <w:r>
        <w:rPr>
          <w:rFonts w:ascii="Arial" w:hAnsi="Arial" w:cs="Arial"/>
          <w:sz w:val="22"/>
          <w:szCs w:val="22"/>
        </w:rPr>
        <w:t>.3% in 1995, to 61.2% in 2007–08, to</w:t>
      </w:r>
      <w:r w:rsidRPr="008E4BCD">
        <w:rPr>
          <w:rFonts w:ascii="Arial" w:hAnsi="Arial" w:cs="Arial"/>
          <w:sz w:val="22"/>
          <w:szCs w:val="22"/>
        </w:rPr>
        <w:t xml:space="preserve"> 62.8%</w:t>
      </w:r>
      <w:r>
        <w:rPr>
          <w:rFonts w:ascii="Arial" w:hAnsi="Arial" w:cs="Arial"/>
          <w:sz w:val="22"/>
          <w:szCs w:val="22"/>
        </w:rPr>
        <w:t xml:space="preserve"> in </w:t>
      </w:r>
      <w:r w:rsidRPr="008E4BCD">
        <w:rPr>
          <w:rFonts w:ascii="Arial" w:hAnsi="Arial" w:cs="Arial"/>
          <w:sz w:val="22"/>
          <w:szCs w:val="22"/>
        </w:rPr>
        <w:t>2011–12</w:t>
      </w:r>
      <w:r>
        <w:rPr>
          <w:rFonts w:ascii="Arial" w:hAnsi="Arial" w:cs="Arial"/>
          <w:sz w:val="22"/>
          <w:szCs w:val="22"/>
        </w:rPr>
        <w:t>,</w:t>
      </w:r>
      <w:r w:rsidRPr="008E4BCD">
        <w:rPr>
          <w:rFonts w:ascii="Arial" w:hAnsi="Arial" w:cs="Arial"/>
          <w:sz w:val="22"/>
          <w:szCs w:val="22"/>
        </w:rPr>
        <w:t xml:space="preserve"> </w:t>
      </w:r>
      <w:r>
        <w:rPr>
          <w:rFonts w:ascii="Arial" w:hAnsi="Arial" w:cs="Arial"/>
          <w:sz w:val="22"/>
          <w:szCs w:val="22"/>
        </w:rPr>
        <w:t>and to 63.4% in 2014–15. In 2017–18, 67.0% of</w:t>
      </w:r>
      <w:r w:rsidRPr="008E4BCD">
        <w:rPr>
          <w:rFonts w:ascii="Arial" w:hAnsi="Arial" w:cs="Arial"/>
          <w:sz w:val="22"/>
          <w:szCs w:val="22"/>
        </w:rPr>
        <w:t xml:space="preserve"> Australians were either overweight or obese. </w:t>
      </w:r>
      <w:r w:rsidRPr="009050DF">
        <w:rPr>
          <w:rFonts w:ascii="Arial" w:hAnsi="Arial" w:cs="Arial"/>
          <w:sz w:val="22"/>
          <w:szCs w:val="22"/>
        </w:rPr>
        <w:t xml:space="preserve"> </w:t>
      </w:r>
    </w:p>
    <w:p w14:paraId="1819C00A" w14:textId="77777777" w:rsidR="009B205D" w:rsidRPr="00DD3B94" w:rsidRDefault="009B205D" w:rsidP="009B205D">
      <w:pPr>
        <w:pStyle w:val="ListParagraph"/>
        <w:numPr>
          <w:ilvl w:val="0"/>
          <w:numId w:val="6"/>
        </w:numPr>
        <w:rPr>
          <w:rFonts w:ascii="Arial" w:hAnsi="Arial" w:cs="Arial"/>
          <w:sz w:val="22"/>
          <w:szCs w:val="22"/>
        </w:rPr>
      </w:pPr>
      <w:r w:rsidRPr="00DD3B94">
        <w:rPr>
          <w:rFonts w:ascii="Arial" w:hAnsi="Arial" w:cs="Arial"/>
          <w:sz w:val="22"/>
          <w:szCs w:val="22"/>
        </w:rPr>
        <w:t>Around one in four (27.4%) children aged 5-17 years were overw</w:t>
      </w:r>
      <w:r>
        <w:rPr>
          <w:rFonts w:ascii="Arial" w:hAnsi="Arial" w:cs="Arial"/>
          <w:sz w:val="22"/>
          <w:szCs w:val="22"/>
        </w:rPr>
        <w:t>eight or obese, similar to 2011–</w:t>
      </w:r>
      <w:r w:rsidRPr="00DD3B94">
        <w:rPr>
          <w:rFonts w:ascii="Arial" w:hAnsi="Arial" w:cs="Arial"/>
          <w:sz w:val="22"/>
          <w:szCs w:val="22"/>
        </w:rPr>
        <w:t>12 (25.7%).</w:t>
      </w:r>
    </w:p>
    <w:p w14:paraId="2EE8F7E8" w14:textId="77777777" w:rsidR="009B205D" w:rsidRPr="00B31374" w:rsidRDefault="009B205D" w:rsidP="009B205D">
      <w:pPr>
        <w:pStyle w:val="ListParagraph"/>
        <w:numPr>
          <w:ilvl w:val="0"/>
          <w:numId w:val="6"/>
        </w:numPr>
        <w:rPr>
          <w:rFonts w:ascii="Arial" w:hAnsi="Arial" w:cs="Arial"/>
          <w:sz w:val="22"/>
          <w:szCs w:val="22"/>
        </w:rPr>
      </w:pPr>
      <w:r>
        <w:rPr>
          <w:rFonts w:ascii="Arial" w:hAnsi="Arial" w:cs="Arial"/>
          <w:sz w:val="22"/>
          <w:szCs w:val="22"/>
        </w:rPr>
        <w:t>In 2017–18, a greater proportion of men aged 18 years and over were overweight or obese than women (74.5% and 59.7% respectively).</w:t>
      </w:r>
    </w:p>
    <w:p w14:paraId="25B592DD" w14:textId="77777777" w:rsidR="009B205D" w:rsidRPr="00B31374" w:rsidRDefault="009B205D" w:rsidP="009B205D">
      <w:pPr>
        <w:pStyle w:val="ListParagraph"/>
        <w:numPr>
          <w:ilvl w:val="0"/>
          <w:numId w:val="6"/>
        </w:numPr>
        <w:rPr>
          <w:rFonts w:ascii="Arial" w:hAnsi="Arial" w:cs="Arial"/>
          <w:sz w:val="22"/>
          <w:szCs w:val="22"/>
        </w:rPr>
      </w:pPr>
      <w:r>
        <w:rPr>
          <w:rFonts w:ascii="Arial" w:hAnsi="Arial" w:cs="Arial"/>
          <w:sz w:val="22"/>
          <w:szCs w:val="22"/>
        </w:rPr>
        <w:lastRenderedPageBreak/>
        <w:t>In 2014–</w:t>
      </w:r>
      <w:r w:rsidRPr="00B31374">
        <w:rPr>
          <w:rFonts w:ascii="Arial" w:hAnsi="Arial" w:cs="Arial"/>
          <w:sz w:val="22"/>
          <w:szCs w:val="22"/>
        </w:rPr>
        <w:t xml:space="preserve">15, 49.8% of Australians aged 18 years and over met the guidelines for recommended daily serves of fruit (2 or more serves), while </w:t>
      </w:r>
      <w:r>
        <w:rPr>
          <w:rFonts w:ascii="Arial" w:hAnsi="Arial" w:cs="Arial"/>
          <w:sz w:val="22"/>
          <w:szCs w:val="22"/>
        </w:rPr>
        <w:t xml:space="preserve">only </w:t>
      </w:r>
      <w:r w:rsidRPr="00B31374">
        <w:rPr>
          <w:rFonts w:ascii="Arial" w:hAnsi="Arial" w:cs="Arial"/>
          <w:sz w:val="22"/>
          <w:szCs w:val="22"/>
        </w:rPr>
        <w:t xml:space="preserve">7% met the guidelines for serves of vegetables (5-6 or more serves for men depending on age, and 5 or more for women). </w:t>
      </w:r>
    </w:p>
    <w:p w14:paraId="41CFE820" w14:textId="77777777" w:rsidR="009B205D" w:rsidRPr="002B3B67" w:rsidRDefault="009B205D" w:rsidP="009B205D">
      <w:pPr>
        <w:pStyle w:val="ListParagraph"/>
        <w:numPr>
          <w:ilvl w:val="0"/>
          <w:numId w:val="6"/>
        </w:numPr>
        <w:rPr>
          <w:rFonts w:ascii="Arial" w:hAnsi="Arial" w:cs="Arial"/>
          <w:sz w:val="22"/>
          <w:szCs w:val="22"/>
        </w:rPr>
      </w:pPr>
      <w:r w:rsidRPr="00B31374">
        <w:rPr>
          <w:rFonts w:ascii="Arial" w:hAnsi="Arial" w:cs="Arial"/>
          <w:sz w:val="22"/>
          <w:szCs w:val="22"/>
        </w:rPr>
        <w:t xml:space="preserve">Only one in </w:t>
      </w:r>
      <w:r>
        <w:rPr>
          <w:rFonts w:ascii="Arial" w:hAnsi="Arial" w:cs="Arial"/>
          <w:sz w:val="22"/>
          <w:szCs w:val="22"/>
        </w:rPr>
        <w:t>20</w:t>
      </w:r>
      <w:r w:rsidRPr="00B31374">
        <w:rPr>
          <w:rFonts w:ascii="Arial" w:hAnsi="Arial" w:cs="Arial"/>
          <w:sz w:val="22"/>
          <w:szCs w:val="22"/>
        </w:rPr>
        <w:t xml:space="preserve"> (5.1%) adults met both guidelines. T</w:t>
      </w:r>
      <w:r>
        <w:rPr>
          <w:rFonts w:ascii="Arial" w:hAnsi="Arial" w:cs="Arial"/>
          <w:sz w:val="22"/>
          <w:szCs w:val="22"/>
        </w:rPr>
        <w:t>hese rates were similar to 2011–</w:t>
      </w:r>
      <w:r w:rsidRPr="00B31374">
        <w:rPr>
          <w:rFonts w:ascii="Arial" w:hAnsi="Arial" w:cs="Arial"/>
          <w:sz w:val="22"/>
          <w:szCs w:val="22"/>
        </w:rPr>
        <w:t>12 (48.5%, 6.1% and 4.2% respectively).</w:t>
      </w:r>
      <w:r w:rsidRPr="002B3B67">
        <w:rPr>
          <w:sz w:val="20"/>
          <w:szCs w:val="20"/>
        </w:rPr>
        <w:t xml:space="preserve"> </w:t>
      </w:r>
    </w:p>
    <w:p w14:paraId="6008E42C" w14:textId="77777777" w:rsidR="00273616" w:rsidRDefault="00273616" w:rsidP="009B205D">
      <w:pPr>
        <w:rPr>
          <w:rFonts w:ascii="Arial" w:hAnsi="Arial" w:cs="Arial"/>
          <w:b/>
          <w:sz w:val="28"/>
          <w:szCs w:val="28"/>
        </w:rPr>
      </w:pPr>
    </w:p>
    <w:p w14:paraId="50264FF0" w14:textId="77777777" w:rsidR="00273616" w:rsidRDefault="00273616" w:rsidP="009B205D">
      <w:pPr>
        <w:rPr>
          <w:rFonts w:ascii="Arial" w:hAnsi="Arial" w:cs="Arial"/>
          <w:b/>
          <w:sz w:val="28"/>
          <w:szCs w:val="28"/>
        </w:rPr>
      </w:pPr>
    </w:p>
    <w:p w14:paraId="5897B8DB" w14:textId="77777777" w:rsidR="00F672EA" w:rsidRDefault="00F672EA">
      <w:pPr>
        <w:rPr>
          <w:rFonts w:ascii="Arial" w:hAnsi="Arial" w:cs="Arial"/>
          <w:b/>
          <w:sz w:val="28"/>
          <w:szCs w:val="28"/>
        </w:rPr>
      </w:pPr>
      <w:r>
        <w:rPr>
          <w:b/>
        </w:rPr>
        <w:br w:type="page"/>
      </w:r>
    </w:p>
    <w:p w14:paraId="68D58FDD" w14:textId="181E2C57" w:rsidR="009B205D" w:rsidRPr="00E3014F" w:rsidRDefault="009B205D" w:rsidP="00E3014F">
      <w:pPr>
        <w:pStyle w:val="Heading2"/>
        <w:rPr>
          <w:b/>
        </w:rPr>
      </w:pPr>
      <w:r w:rsidRPr="00E3014F">
        <w:rPr>
          <w:b/>
        </w:rPr>
        <w:lastRenderedPageBreak/>
        <w:t>The Campaign</w:t>
      </w:r>
    </w:p>
    <w:p w14:paraId="63FCFDC8" w14:textId="77777777" w:rsidR="009B205D" w:rsidRPr="00C911AA" w:rsidRDefault="009B205D" w:rsidP="009B205D">
      <w:pPr>
        <w:rPr>
          <w:rFonts w:ascii="Arial" w:hAnsi="Arial" w:cs="Arial"/>
          <w:sz w:val="22"/>
          <w:szCs w:val="22"/>
        </w:rPr>
      </w:pPr>
    </w:p>
    <w:p w14:paraId="7BA0BC17" w14:textId="4CBB9FBB" w:rsidR="009B205D" w:rsidRPr="00C911AA" w:rsidRDefault="009B205D" w:rsidP="009B205D">
      <w:pPr>
        <w:rPr>
          <w:rFonts w:ascii="Arial" w:hAnsi="Arial" w:cs="Arial"/>
          <w:sz w:val="22"/>
          <w:szCs w:val="22"/>
        </w:rPr>
      </w:pPr>
      <w:r w:rsidRPr="00C911AA">
        <w:rPr>
          <w:rFonts w:ascii="Arial" w:hAnsi="Arial" w:cs="Arial"/>
          <w:sz w:val="22"/>
          <w:szCs w:val="22"/>
        </w:rPr>
        <w:t xml:space="preserve">The campaign </w:t>
      </w:r>
      <w:r>
        <w:rPr>
          <w:rFonts w:ascii="Arial" w:hAnsi="Arial" w:cs="Arial"/>
          <w:sz w:val="22"/>
          <w:szCs w:val="22"/>
        </w:rPr>
        <w:t xml:space="preserve">will </w:t>
      </w:r>
      <w:r w:rsidRPr="00C911AA">
        <w:rPr>
          <w:rFonts w:ascii="Arial" w:hAnsi="Arial" w:cs="Arial"/>
          <w:sz w:val="22"/>
          <w:szCs w:val="22"/>
        </w:rPr>
        <w:t xml:space="preserve">continue to support the implementation of the </w:t>
      </w:r>
      <w:r>
        <w:rPr>
          <w:rFonts w:ascii="Arial" w:hAnsi="Arial" w:cs="Arial"/>
          <w:sz w:val="22"/>
          <w:szCs w:val="22"/>
        </w:rPr>
        <w:t>Health Star Rating</w:t>
      </w:r>
      <w:r w:rsidRPr="00C911AA">
        <w:rPr>
          <w:rFonts w:ascii="Arial" w:hAnsi="Arial" w:cs="Arial"/>
          <w:sz w:val="22"/>
          <w:szCs w:val="22"/>
        </w:rPr>
        <w:t xml:space="preserve"> system</w:t>
      </w:r>
      <w:r w:rsidR="001B2674">
        <w:rPr>
          <w:rFonts w:ascii="Arial" w:hAnsi="Arial" w:cs="Arial"/>
          <w:sz w:val="22"/>
          <w:szCs w:val="22"/>
        </w:rPr>
        <w:t>,</w:t>
      </w:r>
      <w:r w:rsidRPr="00C911AA">
        <w:rPr>
          <w:rFonts w:ascii="Arial" w:hAnsi="Arial" w:cs="Arial"/>
          <w:sz w:val="22"/>
          <w:szCs w:val="22"/>
        </w:rPr>
        <w:t xml:space="preserve"> through activities designed to educate and encourage consumers to use the system and </w:t>
      </w:r>
      <w:r>
        <w:rPr>
          <w:rFonts w:ascii="Arial" w:hAnsi="Arial" w:cs="Arial"/>
          <w:sz w:val="22"/>
          <w:szCs w:val="22"/>
        </w:rPr>
        <w:t xml:space="preserve">to </w:t>
      </w:r>
      <w:r w:rsidRPr="00C911AA">
        <w:rPr>
          <w:rFonts w:ascii="Arial" w:hAnsi="Arial" w:cs="Arial"/>
          <w:sz w:val="22"/>
          <w:szCs w:val="22"/>
        </w:rPr>
        <w:t>encourage increased industry participation.</w:t>
      </w:r>
    </w:p>
    <w:p w14:paraId="605CC7C6" w14:textId="77777777" w:rsidR="009B205D" w:rsidRPr="00C911AA" w:rsidRDefault="009B205D" w:rsidP="009B205D">
      <w:pPr>
        <w:rPr>
          <w:rFonts w:ascii="Arial" w:hAnsi="Arial" w:cs="Arial"/>
          <w:sz w:val="22"/>
          <w:szCs w:val="22"/>
        </w:rPr>
      </w:pPr>
    </w:p>
    <w:p w14:paraId="6268D5DD" w14:textId="653022CA" w:rsidR="009B205D" w:rsidRPr="00B95306" w:rsidRDefault="009B205D" w:rsidP="009B205D">
      <w:pPr>
        <w:rPr>
          <w:rFonts w:ascii="Arial" w:hAnsi="Arial" w:cs="Arial"/>
          <w:sz w:val="22"/>
          <w:szCs w:val="22"/>
        </w:rPr>
      </w:pPr>
      <w:r>
        <w:rPr>
          <w:rFonts w:ascii="Arial" w:hAnsi="Arial" w:cs="Arial"/>
          <w:sz w:val="22"/>
          <w:szCs w:val="22"/>
        </w:rPr>
        <w:t xml:space="preserve">Since first launching in December 2014, </w:t>
      </w:r>
      <w:r w:rsidRPr="00CB27F8">
        <w:rPr>
          <w:rFonts w:ascii="Arial" w:hAnsi="Arial" w:cs="Arial"/>
          <w:sz w:val="22"/>
          <w:szCs w:val="22"/>
        </w:rPr>
        <w:t>the campaign ha</w:t>
      </w:r>
      <w:r>
        <w:rPr>
          <w:rFonts w:ascii="Arial" w:hAnsi="Arial" w:cs="Arial"/>
          <w:sz w:val="22"/>
          <w:szCs w:val="22"/>
        </w:rPr>
        <w:t>s</w:t>
      </w:r>
      <w:r w:rsidRPr="00CB27F8">
        <w:rPr>
          <w:rFonts w:ascii="Arial" w:hAnsi="Arial" w:cs="Arial"/>
          <w:sz w:val="22"/>
          <w:szCs w:val="22"/>
        </w:rPr>
        <w:t xml:space="preserve"> focused on raising awareness of the system and </w:t>
      </w:r>
      <w:r>
        <w:rPr>
          <w:rFonts w:ascii="Arial" w:hAnsi="Arial" w:cs="Arial"/>
          <w:sz w:val="22"/>
          <w:szCs w:val="22"/>
        </w:rPr>
        <w:t xml:space="preserve">educating consumers on </w:t>
      </w:r>
      <w:r w:rsidRPr="00CB27F8">
        <w:rPr>
          <w:rFonts w:ascii="Arial" w:hAnsi="Arial" w:cs="Arial"/>
          <w:sz w:val="22"/>
          <w:szCs w:val="22"/>
        </w:rPr>
        <w:t xml:space="preserve">how to use it. </w:t>
      </w:r>
      <w:r w:rsidRPr="00D9728C">
        <w:rPr>
          <w:rFonts w:ascii="Arial" w:hAnsi="Arial" w:cs="Arial"/>
          <w:sz w:val="22"/>
          <w:szCs w:val="22"/>
        </w:rPr>
        <w:t xml:space="preserve">The </w:t>
      </w:r>
      <w:r>
        <w:rPr>
          <w:rFonts w:ascii="Arial" w:hAnsi="Arial" w:cs="Arial"/>
          <w:sz w:val="22"/>
          <w:szCs w:val="22"/>
        </w:rPr>
        <w:t xml:space="preserve">new </w:t>
      </w:r>
      <w:r w:rsidRPr="00D9728C">
        <w:rPr>
          <w:rFonts w:ascii="Arial" w:hAnsi="Arial" w:cs="Arial"/>
          <w:sz w:val="22"/>
          <w:szCs w:val="22"/>
        </w:rPr>
        <w:t xml:space="preserve">phase of </w:t>
      </w:r>
      <w:r>
        <w:rPr>
          <w:rFonts w:ascii="Arial" w:hAnsi="Arial" w:cs="Arial"/>
          <w:sz w:val="22"/>
          <w:szCs w:val="22"/>
        </w:rPr>
        <w:t xml:space="preserve">activity </w:t>
      </w:r>
      <w:r w:rsidRPr="00B95306">
        <w:rPr>
          <w:rFonts w:ascii="Arial" w:hAnsi="Arial" w:cs="Arial"/>
          <w:sz w:val="22"/>
          <w:szCs w:val="22"/>
        </w:rPr>
        <w:t>aims to inform consumers that the ratings are calculated</w:t>
      </w:r>
      <w:r w:rsidR="00277C9B">
        <w:rPr>
          <w:rFonts w:ascii="Arial" w:hAnsi="Arial" w:cs="Arial"/>
          <w:sz w:val="22"/>
          <w:szCs w:val="22"/>
        </w:rPr>
        <w:t xml:space="preserve"> using a strict calculation; that the</w:t>
      </w:r>
      <w:r w:rsidRPr="00B95306">
        <w:rPr>
          <w:rFonts w:ascii="Arial" w:hAnsi="Arial" w:cs="Arial"/>
          <w:sz w:val="22"/>
          <w:szCs w:val="22"/>
        </w:rPr>
        <w:t xml:space="preserve"> ratings of similar products should be compared; and that packaged foods can be incorporated into a balanced diet.</w:t>
      </w:r>
    </w:p>
    <w:p w14:paraId="6AE15E71" w14:textId="77777777" w:rsidR="009B205D" w:rsidRDefault="009B205D" w:rsidP="009B205D">
      <w:pPr>
        <w:rPr>
          <w:rFonts w:ascii="Arial" w:hAnsi="Arial" w:cs="Arial"/>
          <w:position w:val="6"/>
          <w:sz w:val="22"/>
          <w:szCs w:val="22"/>
        </w:rPr>
      </w:pPr>
    </w:p>
    <w:p w14:paraId="62F1091D" w14:textId="77777777" w:rsidR="009B205D" w:rsidRPr="00D9728C" w:rsidRDefault="009B205D" w:rsidP="009B205D">
      <w:pPr>
        <w:rPr>
          <w:rFonts w:ascii="Arial" w:hAnsi="Arial" w:cs="Arial"/>
          <w:sz w:val="22"/>
          <w:szCs w:val="22"/>
        </w:rPr>
      </w:pPr>
      <w:r w:rsidRPr="00D9728C">
        <w:rPr>
          <w:rFonts w:ascii="Arial" w:hAnsi="Arial" w:cs="Arial"/>
          <w:sz w:val="22"/>
          <w:szCs w:val="22"/>
        </w:rPr>
        <w:t xml:space="preserve">The key findings from the </w:t>
      </w:r>
      <w:r>
        <w:rPr>
          <w:rFonts w:ascii="Arial" w:hAnsi="Arial" w:cs="Arial"/>
          <w:sz w:val="22"/>
          <w:szCs w:val="22"/>
        </w:rPr>
        <w:t xml:space="preserve">evaluation of the </w:t>
      </w:r>
      <w:r w:rsidRPr="00D9728C">
        <w:rPr>
          <w:rFonts w:ascii="Arial" w:hAnsi="Arial" w:cs="Arial"/>
          <w:sz w:val="22"/>
          <w:szCs w:val="22"/>
        </w:rPr>
        <w:t>last phase of the campaign in 2017 are:</w:t>
      </w:r>
    </w:p>
    <w:p w14:paraId="53F7854F" w14:textId="77777777" w:rsidR="009B205D" w:rsidRPr="00D9728C" w:rsidRDefault="009B205D" w:rsidP="009B205D">
      <w:pPr>
        <w:rPr>
          <w:rFonts w:ascii="Arial" w:hAnsi="Arial" w:cs="Arial"/>
          <w:sz w:val="22"/>
          <w:szCs w:val="22"/>
        </w:rPr>
      </w:pPr>
    </w:p>
    <w:p w14:paraId="59C2177E" w14:textId="77777777" w:rsidR="009B205D" w:rsidRPr="00D9728C" w:rsidRDefault="009B205D" w:rsidP="009B205D">
      <w:pPr>
        <w:pStyle w:val="ListParagraph"/>
        <w:numPr>
          <w:ilvl w:val="0"/>
          <w:numId w:val="29"/>
        </w:numPr>
        <w:ind w:left="714" w:hanging="357"/>
        <w:contextualSpacing w:val="0"/>
        <w:jc w:val="both"/>
        <w:rPr>
          <w:rFonts w:ascii="Arial" w:hAnsi="Arial" w:cs="Arial"/>
          <w:sz w:val="22"/>
        </w:rPr>
      </w:pPr>
      <w:r w:rsidRPr="00D9728C">
        <w:rPr>
          <w:rFonts w:ascii="Arial" w:hAnsi="Arial" w:cs="Arial"/>
          <w:sz w:val="22"/>
        </w:rPr>
        <w:t xml:space="preserve">Awareness of the Health Star Rating has significantly increased from 59% in June 2016 to 75% in April 2017, equating to </w:t>
      </w:r>
      <w:r>
        <w:rPr>
          <w:rFonts w:ascii="Arial" w:hAnsi="Arial" w:cs="Arial"/>
          <w:sz w:val="22"/>
        </w:rPr>
        <w:t>three</w:t>
      </w:r>
      <w:r w:rsidRPr="00D9728C">
        <w:rPr>
          <w:rFonts w:ascii="Arial" w:hAnsi="Arial" w:cs="Arial"/>
          <w:sz w:val="22"/>
        </w:rPr>
        <w:t xml:space="preserve"> in </w:t>
      </w:r>
      <w:r>
        <w:rPr>
          <w:rFonts w:ascii="Arial" w:hAnsi="Arial" w:cs="Arial"/>
          <w:sz w:val="22"/>
        </w:rPr>
        <w:t>four</w:t>
      </w:r>
      <w:r w:rsidRPr="00D9728C">
        <w:rPr>
          <w:rFonts w:ascii="Arial" w:hAnsi="Arial" w:cs="Arial"/>
          <w:sz w:val="22"/>
        </w:rPr>
        <w:t xml:space="preserve"> Australians being aware of the system. </w:t>
      </w:r>
    </w:p>
    <w:p w14:paraId="060C16EB" w14:textId="713CB944" w:rsidR="009B205D" w:rsidRPr="00D9728C" w:rsidRDefault="009B205D" w:rsidP="009B205D">
      <w:pPr>
        <w:pStyle w:val="ListParagraph"/>
        <w:numPr>
          <w:ilvl w:val="0"/>
          <w:numId w:val="29"/>
        </w:numPr>
        <w:tabs>
          <w:tab w:val="left" w:pos="720"/>
        </w:tabs>
        <w:ind w:left="714" w:hanging="357"/>
        <w:contextualSpacing w:val="0"/>
        <w:rPr>
          <w:rFonts w:ascii="Arial" w:hAnsi="Arial" w:cs="Arial"/>
          <w:sz w:val="22"/>
        </w:rPr>
      </w:pPr>
      <w:r>
        <w:rPr>
          <w:rFonts w:ascii="Arial" w:hAnsi="Arial" w:cs="Arial"/>
          <w:sz w:val="22"/>
          <w:lang w:val="en-US"/>
        </w:rPr>
        <w:t>T</w:t>
      </w:r>
      <w:r w:rsidRPr="00D9728C">
        <w:rPr>
          <w:rFonts w:ascii="Arial" w:hAnsi="Arial" w:cs="Arial"/>
          <w:sz w:val="22"/>
          <w:lang w:val="en-US"/>
        </w:rPr>
        <w:t>he campaign has performed well with one</w:t>
      </w:r>
      <w:r w:rsidRPr="00D9728C">
        <w:rPr>
          <w:rFonts w:ascii="Arial" w:hAnsi="Arial" w:cs="Arial"/>
          <w:sz w:val="22"/>
        </w:rPr>
        <w:t xml:space="preserve"> in five of the sample (20%) repor</w:t>
      </w:r>
      <w:r w:rsidR="007A7F31">
        <w:rPr>
          <w:rFonts w:ascii="Arial" w:hAnsi="Arial" w:cs="Arial"/>
          <w:sz w:val="22"/>
        </w:rPr>
        <w:t>ting</w:t>
      </w:r>
      <w:r w:rsidRPr="00D9728C">
        <w:rPr>
          <w:rFonts w:ascii="Arial" w:hAnsi="Arial" w:cs="Arial"/>
          <w:sz w:val="22"/>
        </w:rPr>
        <w:t xml:space="preserve"> having seen some aspect of the H</w:t>
      </w:r>
      <w:r>
        <w:rPr>
          <w:rFonts w:ascii="Arial" w:hAnsi="Arial" w:cs="Arial"/>
          <w:sz w:val="22"/>
        </w:rPr>
        <w:t xml:space="preserve">ealth </w:t>
      </w:r>
      <w:r w:rsidRPr="00D9728C">
        <w:rPr>
          <w:rFonts w:ascii="Arial" w:hAnsi="Arial" w:cs="Arial"/>
          <w:sz w:val="22"/>
        </w:rPr>
        <w:t>S</w:t>
      </w:r>
      <w:r>
        <w:rPr>
          <w:rFonts w:ascii="Arial" w:hAnsi="Arial" w:cs="Arial"/>
          <w:sz w:val="22"/>
        </w:rPr>
        <w:t xml:space="preserve">tar </w:t>
      </w:r>
      <w:r w:rsidRPr="00D9728C">
        <w:rPr>
          <w:rFonts w:ascii="Arial" w:hAnsi="Arial" w:cs="Arial"/>
          <w:sz w:val="22"/>
        </w:rPr>
        <w:t>R</w:t>
      </w:r>
      <w:r>
        <w:rPr>
          <w:rFonts w:ascii="Arial" w:hAnsi="Arial" w:cs="Arial"/>
          <w:sz w:val="22"/>
        </w:rPr>
        <w:t>ating</w:t>
      </w:r>
      <w:r w:rsidRPr="00D9728C">
        <w:rPr>
          <w:rFonts w:ascii="Arial" w:hAnsi="Arial" w:cs="Arial"/>
          <w:sz w:val="22"/>
        </w:rPr>
        <w:t xml:space="preserve"> campaign.</w:t>
      </w:r>
    </w:p>
    <w:p w14:paraId="18D7D631" w14:textId="77777777" w:rsidR="009B205D" w:rsidRPr="00D9728C" w:rsidRDefault="009B205D" w:rsidP="009B205D">
      <w:pPr>
        <w:pStyle w:val="ListParagraph"/>
        <w:numPr>
          <w:ilvl w:val="0"/>
          <w:numId w:val="29"/>
        </w:numPr>
        <w:ind w:left="714" w:hanging="357"/>
        <w:contextualSpacing w:val="0"/>
        <w:jc w:val="both"/>
        <w:rPr>
          <w:rFonts w:ascii="Arial" w:hAnsi="Arial" w:cs="Arial"/>
          <w:sz w:val="22"/>
        </w:rPr>
      </w:pPr>
      <w:r w:rsidRPr="00D9728C">
        <w:rPr>
          <w:rFonts w:ascii="Arial" w:hAnsi="Arial" w:cs="Arial"/>
          <w:sz w:val="22"/>
        </w:rPr>
        <w:t xml:space="preserve">The influence of the system on fostering positive behaviour change continues to grow, with 20% of consumers reporting that they had bought a product with a higher rating than their usual product (up from 18% in 2016), with this number increasing to 46% in consumers who had seen phase four of the campaign. </w:t>
      </w:r>
    </w:p>
    <w:p w14:paraId="2B40DEB5" w14:textId="77777777" w:rsidR="009B205D" w:rsidRDefault="009B205D" w:rsidP="009B205D">
      <w:pPr>
        <w:rPr>
          <w:rFonts w:ascii="Arial" w:hAnsi="Arial" w:cs="Arial"/>
          <w:sz w:val="22"/>
          <w:szCs w:val="22"/>
        </w:rPr>
      </w:pPr>
    </w:p>
    <w:p w14:paraId="72AC957A" w14:textId="77777777" w:rsidR="009B205D" w:rsidRDefault="009B205D" w:rsidP="009B205D">
      <w:pPr>
        <w:rPr>
          <w:rFonts w:ascii="Arial" w:hAnsi="Arial" w:cs="Arial"/>
          <w:sz w:val="22"/>
          <w:szCs w:val="22"/>
        </w:rPr>
      </w:pPr>
      <w:r>
        <w:rPr>
          <w:rFonts w:ascii="Arial" w:hAnsi="Arial" w:cs="Arial"/>
          <w:sz w:val="22"/>
          <w:szCs w:val="22"/>
        </w:rPr>
        <w:t xml:space="preserve">Evaluation results from each campaign phase are available at: </w:t>
      </w:r>
      <w:hyperlink r:id="rId11" w:history="1">
        <w:r w:rsidRPr="00094569">
          <w:rPr>
            <w:rStyle w:val="Hyperlink"/>
            <w:rFonts w:ascii="Arial" w:hAnsi="Arial" w:cs="Arial"/>
            <w:sz w:val="22"/>
            <w:szCs w:val="22"/>
          </w:rPr>
          <w:t>http://healthstarrating.gov.au/internet/healthstarrating/publishing.nsf/Content/formative-research</w:t>
        </w:r>
      </w:hyperlink>
      <w:r>
        <w:rPr>
          <w:rFonts w:ascii="Arial" w:hAnsi="Arial" w:cs="Arial"/>
          <w:sz w:val="22"/>
          <w:szCs w:val="22"/>
        </w:rPr>
        <w:t xml:space="preserve"> </w:t>
      </w:r>
    </w:p>
    <w:p w14:paraId="61EF4D59" w14:textId="77777777" w:rsidR="009B205D" w:rsidRDefault="009B205D" w:rsidP="009B205D">
      <w:pPr>
        <w:rPr>
          <w:rFonts w:ascii="Arial" w:hAnsi="Arial" w:cs="Arial"/>
          <w:b/>
          <w:sz w:val="28"/>
          <w:szCs w:val="28"/>
        </w:rPr>
      </w:pPr>
    </w:p>
    <w:p w14:paraId="53ABFD19" w14:textId="77777777" w:rsidR="00220B7E" w:rsidRDefault="009B205D" w:rsidP="009B205D">
      <w:pPr>
        <w:rPr>
          <w:rFonts w:ascii="Arial" w:hAnsi="Arial" w:cs="Arial"/>
          <w:b/>
          <w:sz w:val="28"/>
          <w:szCs w:val="28"/>
        </w:rPr>
      </w:pPr>
      <w:r>
        <w:rPr>
          <w:rFonts w:ascii="Arial" w:hAnsi="Arial" w:cs="Arial"/>
          <w:sz w:val="22"/>
          <w:szCs w:val="22"/>
        </w:rPr>
        <w:t xml:space="preserve">A full suite of campaign materials including videos, images and resources can be downloaded at: </w:t>
      </w:r>
      <w:hyperlink r:id="rId12" w:history="1">
        <w:r w:rsidRPr="00E469D5">
          <w:rPr>
            <w:rStyle w:val="Hyperlink"/>
            <w:rFonts w:ascii="Arial" w:hAnsi="Arial" w:cs="Arial"/>
            <w:sz w:val="22"/>
            <w:szCs w:val="22"/>
          </w:rPr>
          <w:t>http://healthstarrating.gov.au/internet/healthstarrating/publishing.nsf/Content/health-star-rating-campaign</w:t>
        </w:r>
      </w:hyperlink>
    </w:p>
    <w:p w14:paraId="080E3145" w14:textId="77777777" w:rsidR="00220B7E" w:rsidRDefault="00220B7E" w:rsidP="009B205D">
      <w:pPr>
        <w:rPr>
          <w:rFonts w:ascii="Arial" w:hAnsi="Arial" w:cs="Arial"/>
          <w:b/>
          <w:sz w:val="28"/>
          <w:szCs w:val="28"/>
        </w:rPr>
      </w:pPr>
    </w:p>
    <w:p w14:paraId="37DF7635" w14:textId="77777777" w:rsidR="00F672EA" w:rsidRDefault="00F672EA">
      <w:pPr>
        <w:rPr>
          <w:rFonts w:ascii="Arial" w:hAnsi="Arial" w:cs="Arial"/>
          <w:b/>
          <w:sz w:val="28"/>
          <w:szCs w:val="28"/>
        </w:rPr>
      </w:pPr>
      <w:r>
        <w:rPr>
          <w:b/>
        </w:rPr>
        <w:br w:type="page"/>
      </w:r>
    </w:p>
    <w:p w14:paraId="5D47AE11" w14:textId="3CD0F8A4" w:rsidR="009B205D" w:rsidRPr="00E3014F" w:rsidRDefault="009B205D" w:rsidP="00E3014F">
      <w:pPr>
        <w:pStyle w:val="Heading2"/>
        <w:rPr>
          <w:b/>
        </w:rPr>
      </w:pPr>
      <w:r w:rsidRPr="00E3014F">
        <w:rPr>
          <w:b/>
        </w:rPr>
        <w:lastRenderedPageBreak/>
        <w:t>Frequently asked questions</w:t>
      </w:r>
    </w:p>
    <w:p w14:paraId="21ED98DF" w14:textId="77777777" w:rsidR="009B205D" w:rsidRPr="009A29B1" w:rsidRDefault="009B205D" w:rsidP="009B205D">
      <w:pPr>
        <w:rPr>
          <w:rFonts w:ascii="Arial" w:hAnsi="Arial" w:cs="Arial"/>
          <w:b/>
          <w:sz w:val="18"/>
          <w:szCs w:val="18"/>
        </w:rPr>
      </w:pPr>
    </w:p>
    <w:p w14:paraId="330E5C8F" w14:textId="77777777" w:rsidR="009B205D" w:rsidRPr="00E3014F" w:rsidRDefault="009B205D" w:rsidP="00E3014F">
      <w:pPr>
        <w:pStyle w:val="Heading3"/>
        <w:rPr>
          <w:b/>
        </w:rPr>
      </w:pPr>
      <w:r w:rsidRPr="00E3014F">
        <w:rPr>
          <w:b/>
        </w:rPr>
        <w:t>What are Health Star Ratings?</w:t>
      </w:r>
    </w:p>
    <w:p w14:paraId="4901A09B" w14:textId="77777777" w:rsidR="009B205D" w:rsidRDefault="009B205D" w:rsidP="009B205D">
      <w:pPr>
        <w:rPr>
          <w:rFonts w:ascii="Arial" w:hAnsi="Arial" w:cs="Arial"/>
          <w:sz w:val="22"/>
          <w:szCs w:val="22"/>
        </w:rPr>
      </w:pPr>
      <w:r w:rsidRPr="009B21E2">
        <w:rPr>
          <w:rFonts w:ascii="Arial" w:hAnsi="Arial" w:cs="Arial"/>
          <w:sz w:val="22"/>
          <w:szCs w:val="22"/>
        </w:rPr>
        <w:t>Health Star Rating</w:t>
      </w:r>
      <w:r>
        <w:rPr>
          <w:rFonts w:ascii="Arial" w:hAnsi="Arial" w:cs="Arial"/>
          <w:sz w:val="22"/>
          <w:szCs w:val="22"/>
        </w:rPr>
        <w:t xml:space="preserve">s </w:t>
      </w:r>
      <w:r w:rsidRPr="009B21E2">
        <w:rPr>
          <w:rFonts w:ascii="Arial" w:hAnsi="Arial" w:cs="Arial"/>
          <w:sz w:val="22"/>
          <w:szCs w:val="22"/>
        </w:rPr>
        <w:t>help you compare similar packaged products at a glance. The</w:t>
      </w:r>
      <w:r>
        <w:rPr>
          <w:rFonts w:ascii="Arial" w:hAnsi="Arial" w:cs="Arial"/>
          <w:sz w:val="22"/>
          <w:szCs w:val="22"/>
        </w:rPr>
        <w:t xml:space="preserve"> Health Star Rating</w:t>
      </w:r>
      <w:r w:rsidRPr="009B21E2">
        <w:rPr>
          <w:rFonts w:ascii="Arial" w:hAnsi="Arial" w:cs="Arial"/>
          <w:sz w:val="22"/>
          <w:szCs w:val="22"/>
        </w:rPr>
        <w:t xml:space="preserve"> system provides a rating from a half to five stars on the front of product packaging – the more stars, the healthier the choice. The system is voluntary but star ratings are appearing on a growing number of products.</w:t>
      </w:r>
    </w:p>
    <w:p w14:paraId="5E7B3F29" w14:textId="77777777" w:rsidR="009B205D" w:rsidRPr="009B21E2" w:rsidRDefault="009B205D" w:rsidP="009B205D">
      <w:pPr>
        <w:rPr>
          <w:rFonts w:ascii="Arial" w:hAnsi="Arial" w:cs="Arial"/>
          <w:sz w:val="22"/>
          <w:szCs w:val="22"/>
        </w:rPr>
      </w:pPr>
    </w:p>
    <w:p w14:paraId="3932F477" w14:textId="77777777" w:rsidR="009B205D" w:rsidRPr="00E3014F" w:rsidRDefault="009B205D" w:rsidP="00E3014F">
      <w:pPr>
        <w:pStyle w:val="Heading3"/>
        <w:rPr>
          <w:b/>
        </w:rPr>
      </w:pPr>
      <w:r w:rsidRPr="00E3014F">
        <w:rPr>
          <w:b/>
        </w:rPr>
        <w:t>How do I use Health Star Ratings?</w:t>
      </w:r>
    </w:p>
    <w:p w14:paraId="72D95AA2" w14:textId="77777777" w:rsidR="009B205D" w:rsidRDefault="009B205D" w:rsidP="009B205D">
      <w:pPr>
        <w:rPr>
          <w:rFonts w:ascii="Arial" w:hAnsi="Arial" w:cs="Arial"/>
          <w:sz w:val="22"/>
          <w:szCs w:val="22"/>
        </w:rPr>
      </w:pPr>
      <w:r w:rsidRPr="009B21E2">
        <w:rPr>
          <w:rFonts w:ascii="Arial" w:hAnsi="Arial" w:cs="Arial"/>
          <w:sz w:val="22"/>
          <w:szCs w:val="22"/>
        </w:rPr>
        <w:t xml:space="preserve">When looking for the stars, remember to compare similar packaged products only. For example, compare one breakfast cereal with another, not cereal with yoghurt. </w:t>
      </w:r>
      <w:r>
        <w:rPr>
          <w:rFonts w:ascii="Arial" w:hAnsi="Arial" w:cs="Arial"/>
          <w:sz w:val="22"/>
          <w:szCs w:val="22"/>
        </w:rPr>
        <w:t>The more stars, the healthier the choice.</w:t>
      </w:r>
    </w:p>
    <w:p w14:paraId="1776FE27" w14:textId="77777777" w:rsidR="009B205D" w:rsidRPr="009B21E2" w:rsidRDefault="009B205D" w:rsidP="009B205D">
      <w:pPr>
        <w:rPr>
          <w:rFonts w:ascii="Arial" w:hAnsi="Arial" w:cs="Arial"/>
          <w:sz w:val="22"/>
          <w:szCs w:val="22"/>
        </w:rPr>
      </w:pPr>
    </w:p>
    <w:p w14:paraId="4B00D70A" w14:textId="77777777" w:rsidR="009B205D" w:rsidRPr="00E3014F" w:rsidRDefault="009B205D" w:rsidP="00E3014F">
      <w:pPr>
        <w:pStyle w:val="Heading3"/>
        <w:rPr>
          <w:b/>
        </w:rPr>
      </w:pPr>
      <w:r w:rsidRPr="00E3014F">
        <w:rPr>
          <w:b/>
        </w:rPr>
        <w:t>Where will you see Health Star Ratings?</w:t>
      </w:r>
    </w:p>
    <w:p w14:paraId="7A466F4C" w14:textId="105C00AD" w:rsidR="009B205D" w:rsidRPr="009B21E2" w:rsidRDefault="009B205D" w:rsidP="009B205D">
      <w:pPr>
        <w:rPr>
          <w:rFonts w:ascii="Arial" w:hAnsi="Arial" w:cs="Arial"/>
          <w:sz w:val="22"/>
          <w:szCs w:val="22"/>
        </w:rPr>
      </w:pPr>
      <w:r w:rsidRPr="009B21E2">
        <w:rPr>
          <w:rFonts w:ascii="Arial" w:hAnsi="Arial" w:cs="Arial"/>
          <w:sz w:val="22"/>
          <w:szCs w:val="22"/>
        </w:rPr>
        <w:t>Health Star Ratings are displayed on the front of packaged foods and can be displayed in two ways. The first (circle only) shows the star rating of the product; the second includes the star rating plus additional specific nutrition information.</w:t>
      </w:r>
    </w:p>
    <w:p w14:paraId="7B28C08D" w14:textId="77777777" w:rsidR="009B205D" w:rsidRDefault="009B205D" w:rsidP="009B205D">
      <w:pPr>
        <w:ind w:left="720"/>
        <w:rPr>
          <w:rFonts w:eastAsiaTheme="minorHAnsi"/>
          <w:color w:val="333333"/>
        </w:rPr>
      </w:pPr>
      <w:r w:rsidRPr="009B21E2">
        <w:rPr>
          <w:rFonts w:ascii="Arial" w:hAnsi="Arial" w:cs="Arial"/>
          <w:noProof/>
          <w:sz w:val="22"/>
          <w:szCs w:val="22"/>
          <w:lang w:eastAsia="en-AU"/>
        </w:rPr>
        <w:drawing>
          <wp:inline distT="0" distB="0" distL="0" distR="0" wp14:anchorId="71A74A9E" wp14:editId="39E67B85">
            <wp:extent cx="1009650" cy="1075055"/>
            <wp:effectExtent l="0" t="0" r="0" b="0"/>
            <wp:docPr id="6" name="Picture 6" descr="Health Star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 Star Rating Lab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75055"/>
                    </a:xfrm>
                    <a:prstGeom prst="rect">
                      <a:avLst/>
                    </a:prstGeom>
                    <a:noFill/>
                    <a:ln>
                      <a:noFill/>
                    </a:ln>
                  </pic:spPr>
                </pic:pic>
              </a:graphicData>
            </a:graphic>
          </wp:inline>
        </w:drawing>
      </w:r>
      <w:r>
        <w:rPr>
          <w:color w:val="333333"/>
        </w:rPr>
        <w:t xml:space="preserve">          </w:t>
      </w:r>
      <w:r>
        <w:rPr>
          <w:color w:val="333333"/>
        </w:rPr>
        <w:tab/>
      </w:r>
      <w:r>
        <w:rPr>
          <w:noProof/>
          <w:color w:val="333333"/>
          <w:lang w:eastAsia="en-AU"/>
        </w:rPr>
        <w:drawing>
          <wp:inline distT="0" distB="0" distL="0" distR="0" wp14:anchorId="5A1D7B5A" wp14:editId="381203F6">
            <wp:extent cx="3430905" cy="1016635"/>
            <wp:effectExtent l="0" t="0" r="0" b="0"/>
            <wp:docPr id="12" name="Picture 12" descr="health star rating label with nutrien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star rating label with nutrient cont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905" cy="1016635"/>
                    </a:xfrm>
                    <a:prstGeom prst="rect">
                      <a:avLst/>
                    </a:prstGeom>
                    <a:noFill/>
                    <a:ln>
                      <a:noFill/>
                    </a:ln>
                  </pic:spPr>
                </pic:pic>
              </a:graphicData>
            </a:graphic>
          </wp:inline>
        </w:drawing>
      </w:r>
      <w:r>
        <w:rPr>
          <w:rFonts w:eastAsiaTheme="minorHAnsi"/>
          <w:color w:val="333333"/>
        </w:rPr>
        <w:br/>
      </w:r>
    </w:p>
    <w:p w14:paraId="656FCA7F" w14:textId="77777777" w:rsidR="009B205D" w:rsidRPr="00F672EA" w:rsidRDefault="009B205D" w:rsidP="00F672EA">
      <w:pPr>
        <w:rPr>
          <w:rFonts w:ascii="Arial" w:hAnsi="Arial" w:cs="Arial"/>
          <w:sz w:val="22"/>
          <w:szCs w:val="22"/>
        </w:rPr>
      </w:pPr>
      <w:r w:rsidRPr="009B21E2">
        <w:rPr>
          <w:rFonts w:ascii="Arial" w:hAnsi="Arial" w:cs="Arial"/>
          <w:sz w:val="22"/>
          <w:szCs w:val="22"/>
        </w:rPr>
        <w:t>Many healthy foods, like fresh fruit and vegetables and lean meats, are not generally packaged and may not have a star rating.</w:t>
      </w:r>
    </w:p>
    <w:p w14:paraId="0CB84BEC" w14:textId="77777777" w:rsidR="009B205D" w:rsidRDefault="009B205D" w:rsidP="009B205D">
      <w:pPr>
        <w:keepNext/>
        <w:outlineLvl w:val="1"/>
        <w:rPr>
          <w:rFonts w:ascii="Arial" w:hAnsi="Arial" w:cs="Arial"/>
          <w:b/>
          <w:sz w:val="22"/>
          <w:szCs w:val="22"/>
        </w:rPr>
      </w:pPr>
    </w:p>
    <w:p w14:paraId="154551C9" w14:textId="77777777" w:rsidR="009B205D" w:rsidRPr="00E3014F" w:rsidRDefault="009B205D" w:rsidP="00E3014F">
      <w:pPr>
        <w:pStyle w:val="Heading3"/>
        <w:rPr>
          <w:b/>
        </w:rPr>
      </w:pPr>
      <w:r w:rsidRPr="00E3014F">
        <w:rPr>
          <w:b/>
        </w:rPr>
        <w:t>What are the stars based on?</w:t>
      </w:r>
    </w:p>
    <w:p w14:paraId="1F5F5693" w14:textId="77777777" w:rsidR="009B205D" w:rsidRDefault="009B205D" w:rsidP="00F672EA">
      <w:pPr>
        <w:rPr>
          <w:rFonts w:ascii="Arial" w:hAnsi="Arial" w:cs="Arial"/>
          <w:sz w:val="22"/>
          <w:szCs w:val="22"/>
        </w:rPr>
      </w:pPr>
      <w:r w:rsidRPr="009B21E2">
        <w:rPr>
          <w:rFonts w:ascii="Arial" w:hAnsi="Arial" w:cs="Arial"/>
          <w:sz w:val="22"/>
          <w:szCs w:val="22"/>
        </w:rPr>
        <w:lastRenderedPageBreak/>
        <w:t xml:space="preserve">Packaged products are given a rating based on their nutritional profile, according to a strict </w:t>
      </w:r>
      <w:r>
        <w:rPr>
          <w:rFonts w:ascii="Arial" w:hAnsi="Arial" w:cs="Arial"/>
          <w:sz w:val="22"/>
          <w:szCs w:val="22"/>
        </w:rPr>
        <w:t xml:space="preserve">calculation </w:t>
      </w:r>
      <w:r w:rsidRPr="009B21E2">
        <w:rPr>
          <w:rFonts w:ascii="Arial" w:hAnsi="Arial" w:cs="Arial"/>
          <w:sz w:val="22"/>
          <w:szCs w:val="22"/>
        </w:rPr>
        <w:t>(the Health Star Rating Calculator). This includes: energ</w:t>
      </w:r>
      <w:r w:rsidR="00273616">
        <w:rPr>
          <w:rFonts w:ascii="Arial" w:hAnsi="Arial" w:cs="Arial"/>
          <w:sz w:val="22"/>
          <w:szCs w:val="22"/>
        </w:rPr>
        <w:t>y (kilojoules); risk nutrients –</w:t>
      </w:r>
      <w:r w:rsidRPr="009B21E2">
        <w:rPr>
          <w:rFonts w:ascii="Arial" w:hAnsi="Arial" w:cs="Arial"/>
          <w:sz w:val="22"/>
          <w:szCs w:val="22"/>
        </w:rPr>
        <w:t xml:space="preserve"> saturated fat, sodium (salt) and sugars; and positive components </w:t>
      </w:r>
      <w:r w:rsidR="00273616">
        <w:rPr>
          <w:rFonts w:ascii="Arial" w:hAnsi="Arial" w:cs="Arial"/>
          <w:sz w:val="22"/>
          <w:szCs w:val="22"/>
        </w:rPr>
        <w:t>–</w:t>
      </w:r>
      <w:r w:rsidRPr="009B21E2">
        <w:rPr>
          <w:rFonts w:ascii="Arial" w:hAnsi="Arial" w:cs="Arial"/>
          <w:sz w:val="22"/>
          <w:szCs w:val="22"/>
        </w:rPr>
        <w:t xml:space="preserve"> dietary fibre, protein and the proportion of fruit, vegetable, nut and legume content. </w:t>
      </w:r>
    </w:p>
    <w:p w14:paraId="278914FA" w14:textId="77777777" w:rsidR="009B205D" w:rsidRPr="009B21E2" w:rsidRDefault="009B205D" w:rsidP="00F672EA">
      <w:pPr>
        <w:rPr>
          <w:rFonts w:ascii="Arial" w:hAnsi="Arial" w:cs="Arial"/>
          <w:sz w:val="22"/>
          <w:szCs w:val="22"/>
        </w:rPr>
      </w:pPr>
    </w:p>
    <w:p w14:paraId="50F690EA" w14:textId="77777777" w:rsidR="009B205D" w:rsidRDefault="009B205D" w:rsidP="00F672EA">
      <w:pPr>
        <w:rPr>
          <w:rFonts w:ascii="Arial" w:hAnsi="Arial" w:cs="Arial"/>
          <w:sz w:val="22"/>
          <w:szCs w:val="22"/>
        </w:rPr>
      </w:pPr>
      <w:r w:rsidRPr="009B21E2">
        <w:rPr>
          <w:rFonts w:ascii="Arial" w:hAnsi="Arial" w:cs="Arial"/>
          <w:sz w:val="22"/>
          <w:szCs w:val="22"/>
        </w:rPr>
        <w:t>Star ratings for all products are calculated based on 100g or 100mL, meaning you can easily compare the star ratings of similar products.</w:t>
      </w:r>
    </w:p>
    <w:p w14:paraId="1E222F89" w14:textId="77777777" w:rsidR="009B205D" w:rsidRPr="009B21E2" w:rsidRDefault="009B205D" w:rsidP="00F672EA">
      <w:pPr>
        <w:rPr>
          <w:rFonts w:ascii="Arial" w:hAnsi="Arial" w:cs="Arial"/>
          <w:sz w:val="22"/>
          <w:szCs w:val="22"/>
        </w:rPr>
      </w:pPr>
    </w:p>
    <w:p w14:paraId="20865C09" w14:textId="77777777" w:rsidR="009B205D" w:rsidRPr="00E3014F" w:rsidRDefault="004C0CB0" w:rsidP="00E3014F">
      <w:pPr>
        <w:pStyle w:val="Heading3"/>
        <w:rPr>
          <w:b/>
        </w:rPr>
      </w:pPr>
      <w:hyperlink r:id="rId15" w:anchor="collapse12" w:history="1">
        <w:r w:rsidR="009B205D" w:rsidRPr="00E3014F">
          <w:rPr>
            <w:b/>
          </w:rPr>
          <w:t>How do I know if the stars on a product are accurate?</w:t>
        </w:r>
      </w:hyperlink>
    </w:p>
    <w:p w14:paraId="5D8580C3" w14:textId="10DD1965" w:rsidR="009B205D" w:rsidRDefault="009B205D" w:rsidP="00F672EA">
      <w:pPr>
        <w:rPr>
          <w:rFonts w:ascii="Arial" w:hAnsi="Arial" w:cs="Arial"/>
          <w:sz w:val="22"/>
          <w:szCs w:val="22"/>
        </w:rPr>
      </w:pPr>
      <w:r w:rsidRPr="009B21E2">
        <w:rPr>
          <w:rFonts w:ascii="Arial" w:hAnsi="Arial" w:cs="Arial"/>
          <w:sz w:val="22"/>
          <w:szCs w:val="22"/>
        </w:rPr>
        <w:t xml:space="preserve">The National Heart Foundation of Australia </w:t>
      </w:r>
      <w:r w:rsidR="00F20CBC">
        <w:rPr>
          <w:rFonts w:ascii="Arial" w:hAnsi="Arial" w:cs="Arial"/>
          <w:sz w:val="22"/>
          <w:szCs w:val="22"/>
        </w:rPr>
        <w:t xml:space="preserve">is currently responsible for </w:t>
      </w:r>
      <w:r w:rsidRPr="009B21E2">
        <w:rPr>
          <w:rFonts w:ascii="Arial" w:hAnsi="Arial" w:cs="Arial"/>
          <w:sz w:val="22"/>
          <w:szCs w:val="22"/>
        </w:rPr>
        <w:t>monitor</w:t>
      </w:r>
      <w:r w:rsidR="00F20CBC">
        <w:rPr>
          <w:rFonts w:ascii="Arial" w:hAnsi="Arial" w:cs="Arial"/>
          <w:sz w:val="22"/>
          <w:szCs w:val="22"/>
        </w:rPr>
        <w:t>ing</w:t>
      </w:r>
      <w:r w:rsidRPr="009B21E2">
        <w:rPr>
          <w:rFonts w:ascii="Arial" w:hAnsi="Arial" w:cs="Arial"/>
          <w:sz w:val="22"/>
          <w:szCs w:val="22"/>
        </w:rPr>
        <w:t xml:space="preserve"> the Health Star Rating system in Australia, including the accuracy of the star rating on a random sample of products, on behalf of the Australian and state and territory governments.</w:t>
      </w:r>
    </w:p>
    <w:p w14:paraId="65A99B38" w14:textId="77777777" w:rsidR="009B205D" w:rsidRDefault="009B205D" w:rsidP="00F672EA">
      <w:pPr>
        <w:rPr>
          <w:rFonts w:ascii="Arial" w:hAnsi="Arial" w:cs="Arial"/>
          <w:sz w:val="22"/>
          <w:szCs w:val="22"/>
        </w:rPr>
      </w:pPr>
    </w:p>
    <w:p w14:paraId="36B4A024" w14:textId="77777777" w:rsidR="009B205D" w:rsidRPr="004B6C5B" w:rsidRDefault="009B205D" w:rsidP="00F672EA">
      <w:pPr>
        <w:rPr>
          <w:rFonts w:ascii="Arial" w:hAnsi="Arial" w:cs="Arial"/>
          <w:sz w:val="22"/>
          <w:szCs w:val="22"/>
        </w:rPr>
      </w:pPr>
      <w:r w:rsidRPr="00F672EA">
        <w:rPr>
          <w:rFonts w:ascii="Arial" w:hAnsi="Arial" w:cs="Arial"/>
          <w:sz w:val="22"/>
          <w:szCs w:val="22"/>
        </w:rPr>
        <w:t xml:space="preserve">The Health Star Rating Advisory Committee addresses concerns relating to the Health Star Rating system. It is responsible for overseeing the implementation of the system and assessing and resolving disputes. Queries or disputes can be sent to </w:t>
      </w:r>
      <w:hyperlink r:id="rId16" w:history="1">
        <w:r w:rsidRPr="004B6C5B">
          <w:rPr>
            <w:rFonts w:ascii="Helvetica" w:hAnsi="Helvetica" w:cs="Helvetica"/>
            <w:color w:val="365F91" w:themeColor="accent1" w:themeShade="BF"/>
            <w:sz w:val="22"/>
            <w:szCs w:val="22"/>
            <w:lang w:eastAsia="en-AU"/>
          </w:rPr>
          <w:t>frontofpack@health.gov.au</w:t>
        </w:r>
      </w:hyperlink>
    </w:p>
    <w:p w14:paraId="4A705507" w14:textId="77777777" w:rsidR="009B205D" w:rsidRPr="009B21E2" w:rsidRDefault="009B205D" w:rsidP="009B205D">
      <w:pPr>
        <w:keepNext/>
        <w:outlineLvl w:val="1"/>
        <w:rPr>
          <w:rFonts w:ascii="Arial" w:hAnsi="Arial" w:cs="Arial"/>
          <w:sz w:val="22"/>
          <w:szCs w:val="22"/>
        </w:rPr>
      </w:pPr>
    </w:p>
    <w:p w14:paraId="527AC01D" w14:textId="77777777" w:rsidR="009B205D" w:rsidRPr="00E3014F" w:rsidRDefault="009B205D" w:rsidP="00E3014F">
      <w:pPr>
        <w:pStyle w:val="Heading3"/>
        <w:rPr>
          <w:b/>
        </w:rPr>
      </w:pPr>
      <w:r w:rsidRPr="00E3014F">
        <w:rPr>
          <w:b/>
        </w:rPr>
        <w:t>Choosing a healthy diet</w:t>
      </w:r>
    </w:p>
    <w:p w14:paraId="4A28F8D1" w14:textId="77777777" w:rsidR="009B205D" w:rsidRPr="00134557" w:rsidRDefault="009B205D" w:rsidP="00F672EA">
      <w:pPr>
        <w:rPr>
          <w:rFonts w:ascii="Arial" w:hAnsi="Arial" w:cs="Arial"/>
          <w:sz w:val="22"/>
          <w:szCs w:val="22"/>
        </w:rPr>
      </w:pPr>
      <w:r w:rsidRPr="009B21E2">
        <w:rPr>
          <w:rFonts w:ascii="Arial" w:hAnsi="Arial" w:cs="Arial"/>
          <w:sz w:val="22"/>
          <w:szCs w:val="22"/>
        </w:rPr>
        <w:t>Health Star Ratings are one tool to assist you in following a healthy diet</w:t>
      </w:r>
      <w:r>
        <w:rPr>
          <w:rFonts w:ascii="Arial" w:hAnsi="Arial" w:cs="Arial"/>
          <w:sz w:val="22"/>
          <w:szCs w:val="22"/>
        </w:rPr>
        <w:t xml:space="preserve"> </w:t>
      </w:r>
      <w:r w:rsidRPr="00DC3055">
        <w:rPr>
          <w:rFonts w:ascii="Arial" w:hAnsi="Arial" w:cs="Arial"/>
          <w:sz w:val="22"/>
          <w:szCs w:val="22"/>
        </w:rPr>
        <w:t>and many healthy, fresh foods won’t display ratings</w:t>
      </w:r>
      <w:r w:rsidRPr="009B21E2">
        <w:rPr>
          <w:rFonts w:ascii="Arial" w:hAnsi="Arial" w:cs="Arial"/>
          <w:sz w:val="22"/>
          <w:szCs w:val="22"/>
        </w:rPr>
        <w:t xml:space="preserve">. The Australian Dietary Guidelines provide advice on the amounts and kinds of foods that we need to eat for health and wellbeing. The guidelines recommend eating a wide variety of nutritious foods every day and drinking plenty of water. See the </w:t>
      </w:r>
      <w:hyperlink r:id="rId17" w:history="1">
        <w:r w:rsidRPr="001E0621">
          <w:rPr>
            <w:rStyle w:val="Hyperlink"/>
            <w:rFonts w:ascii="Arial" w:hAnsi="Arial" w:cs="Arial"/>
            <w:sz w:val="22"/>
            <w:szCs w:val="22"/>
          </w:rPr>
          <w:t>Australian Guide to Healthy Eating</w:t>
        </w:r>
      </w:hyperlink>
      <w:r w:rsidRPr="009B21E2">
        <w:rPr>
          <w:rFonts w:ascii="Arial" w:hAnsi="Arial" w:cs="Arial"/>
          <w:sz w:val="22"/>
          <w:szCs w:val="22"/>
        </w:rPr>
        <w:t xml:space="preserve"> for further information.</w:t>
      </w:r>
    </w:p>
    <w:p w14:paraId="20DE536D" w14:textId="77777777" w:rsidR="009B205D" w:rsidRDefault="009B205D" w:rsidP="009B205D">
      <w:pPr>
        <w:rPr>
          <w:rFonts w:ascii="Arial" w:hAnsi="Arial" w:cs="Arial"/>
          <w:b/>
          <w:sz w:val="28"/>
          <w:szCs w:val="28"/>
        </w:rPr>
      </w:pPr>
    </w:p>
    <w:p w14:paraId="0C334CD9" w14:textId="77777777" w:rsidR="009B205D" w:rsidRDefault="009B205D">
      <w:pPr>
        <w:rPr>
          <w:rStyle w:val="IntenseReference"/>
          <w:rFonts w:ascii="Arial" w:hAnsi="Arial" w:cs="Arial"/>
          <w:bCs w:val="0"/>
          <w:i w:val="0"/>
          <w:smallCaps w:val="0"/>
          <w:color w:val="auto"/>
          <w:spacing w:val="0"/>
        </w:rPr>
      </w:pPr>
      <w:r>
        <w:rPr>
          <w:rStyle w:val="IntenseReference"/>
          <w:rFonts w:ascii="Arial" w:hAnsi="Arial" w:cs="Arial"/>
          <w:bCs w:val="0"/>
          <w:i w:val="0"/>
          <w:smallCaps w:val="0"/>
          <w:color w:val="auto"/>
          <w:spacing w:val="0"/>
        </w:rPr>
        <w:br w:type="page"/>
      </w:r>
    </w:p>
    <w:p w14:paraId="2717E8EA" w14:textId="77777777" w:rsidR="00D202B5" w:rsidRPr="000D2ACA" w:rsidRDefault="009B205D" w:rsidP="00E3014F">
      <w:pPr>
        <w:pStyle w:val="Heading2"/>
        <w:rPr>
          <w:rStyle w:val="IntenseReference"/>
          <w:bCs w:val="0"/>
          <w:i w:val="0"/>
          <w:smallCaps w:val="0"/>
          <w:color w:val="auto"/>
          <w:spacing w:val="0"/>
        </w:rPr>
      </w:pPr>
      <w:r>
        <w:rPr>
          <w:rStyle w:val="IntenseReference"/>
          <w:bCs w:val="0"/>
          <w:i w:val="0"/>
          <w:smallCaps w:val="0"/>
          <w:color w:val="auto"/>
          <w:spacing w:val="0"/>
        </w:rPr>
        <w:lastRenderedPageBreak/>
        <w:t>Social Media Content</w:t>
      </w:r>
    </w:p>
    <w:p w14:paraId="5B4F28CE" w14:textId="77777777" w:rsidR="00D202B5" w:rsidRPr="000D2ACA" w:rsidRDefault="00D202B5" w:rsidP="00AC29CA">
      <w:pPr>
        <w:spacing w:line="276" w:lineRule="auto"/>
        <w:rPr>
          <w:rStyle w:val="IntenseReference"/>
          <w:rFonts w:ascii="Arial" w:hAnsi="Arial" w:cs="Arial"/>
          <w:bCs w:val="0"/>
          <w:i w:val="0"/>
          <w:smallCaps w:val="0"/>
          <w:color w:val="auto"/>
          <w:spacing w:val="0"/>
        </w:rPr>
      </w:pPr>
    </w:p>
    <w:p w14:paraId="06DD51D6" w14:textId="77777777" w:rsidR="005E76D2" w:rsidRPr="006C0166" w:rsidRDefault="005E76D2" w:rsidP="005E76D2">
      <w:pPr>
        <w:rPr>
          <w:rFonts w:ascii="Arial" w:hAnsi="Arial" w:cs="Arial"/>
          <w:sz w:val="22"/>
          <w:szCs w:val="22"/>
        </w:rPr>
      </w:pPr>
      <w:r w:rsidRPr="006C0166">
        <w:rPr>
          <w:rFonts w:ascii="Arial" w:hAnsi="Arial" w:cs="Arial"/>
          <w:sz w:val="22"/>
          <w:szCs w:val="22"/>
        </w:rPr>
        <w:t xml:space="preserve">The Health Star Rating Campaign uses the </w:t>
      </w:r>
      <w:r>
        <w:rPr>
          <w:rFonts w:ascii="Arial" w:hAnsi="Arial" w:cs="Arial"/>
          <w:sz w:val="22"/>
          <w:szCs w:val="22"/>
        </w:rPr>
        <w:t>T</w:t>
      </w:r>
      <w:r w:rsidRPr="006C0166">
        <w:rPr>
          <w:rFonts w:ascii="Arial" w:hAnsi="Arial" w:cs="Arial"/>
          <w:sz w:val="22"/>
          <w:szCs w:val="22"/>
        </w:rPr>
        <w:t>witter</w:t>
      </w:r>
      <w:r>
        <w:rPr>
          <w:rFonts w:ascii="Arial" w:hAnsi="Arial" w:cs="Arial"/>
          <w:sz w:val="22"/>
          <w:szCs w:val="22"/>
        </w:rPr>
        <w:t xml:space="preserve"> and Pinterest</w:t>
      </w:r>
      <w:r w:rsidRPr="006C0166">
        <w:rPr>
          <w:rFonts w:ascii="Arial" w:hAnsi="Arial" w:cs="Arial"/>
          <w:sz w:val="22"/>
          <w:szCs w:val="22"/>
        </w:rPr>
        <w:t xml:space="preserve"> handle @healthstarsau</w:t>
      </w:r>
    </w:p>
    <w:p w14:paraId="739940E7" w14:textId="77777777" w:rsidR="005E76D2" w:rsidRPr="006C0166" w:rsidRDefault="005E76D2" w:rsidP="005E76D2">
      <w:pPr>
        <w:rPr>
          <w:rFonts w:ascii="Arial" w:hAnsi="Arial" w:cs="Arial"/>
          <w:sz w:val="22"/>
          <w:szCs w:val="22"/>
        </w:rPr>
      </w:pPr>
    </w:p>
    <w:p w14:paraId="595BC6AB" w14:textId="77777777" w:rsidR="005E76D2" w:rsidRDefault="005E76D2" w:rsidP="005E76D2">
      <w:pPr>
        <w:rPr>
          <w:rFonts w:ascii="Arial" w:hAnsi="Arial" w:cs="Arial"/>
          <w:sz w:val="22"/>
          <w:szCs w:val="22"/>
        </w:rPr>
      </w:pPr>
      <w:r w:rsidRPr="006C0166">
        <w:rPr>
          <w:rFonts w:ascii="Arial" w:hAnsi="Arial" w:cs="Arial"/>
          <w:sz w:val="22"/>
          <w:szCs w:val="22"/>
        </w:rPr>
        <w:t xml:space="preserve">All social media posts about </w:t>
      </w:r>
      <w:r>
        <w:rPr>
          <w:rFonts w:ascii="Arial" w:hAnsi="Arial" w:cs="Arial"/>
          <w:sz w:val="22"/>
          <w:szCs w:val="22"/>
        </w:rPr>
        <w:t>the health stars</w:t>
      </w:r>
      <w:r w:rsidRPr="006C0166">
        <w:rPr>
          <w:rFonts w:ascii="Arial" w:hAnsi="Arial" w:cs="Arial"/>
          <w:sz w:val="22"/>
          <w:szCs w:val="22"/>
        </w:rPr>
        <w:t xml:space="preserve"> should link back to the above </w:t>
      </w:r>
      <w:r>
        <w:rPr>
          <w:rFonts w:ascii="Arial" w:hAnsi="Arial" w:cs="Arial"/>
          <w:sz w:val="22"/>
          <w:szCs w:val="22"/>
        </w:rPr>
        <w:t>T</w:t>
      </w:r>
      <w:r w:rsidRPr="006C0166">
        <w:rPr>
          <w:rFonts w:ascii="Arial" w:hAnsi="Arial" w:cs="Arial"/>
          <w:sz w:val="22"/>
          <w:szCs w:val="22"/>
        </w:rPr>
        <w:t>witter</w:t>
      </w:r>
      <w:r>
        <w:rPr>
          <w:rFonts w:ascii="Arial" w:hAnsi="Arial" w:cs="Arial"/>
          <w:sz w:val="22"/>
          <w:szCs w:val="22"/>
        </w:rPr>
        <w:t>/Pinterest</w:t>
      </w:r>
      <w:r w:rsidRPr="006C0166">
        <w:rPr>
          <w:rFonts w:ascii="Arial" w:hAnsi="Arial" w:cs="Arial"/>
          <w:sz w:val="22"/>
          <w:szCs w:val="22"/>
        </w:rPr>
        <w:t xml:space="preserve"> handle. Retweeting posts from the </w:t>
      </w:r>
      <w:r>
        <w:rPr>
          <w:rFonts w:ascii="Arial" w:hAnsi="Arial" w:cs="Arial"/>
          <w:sz w:val="22"/>
          <w:szCs w:val="22"/>
        </w:rPr>
        <w:t>campaign</w:t>
      </w:r>
      <w:r w:rsidRPr="006C0166">
        <w:rPr>
          <w:rFonts w:ascii="Arial" w:hAnsi="Arial" w:cs="Arial"/>
          <w:sz w:val="22"/>
          <w:szCs w:val="22"/>
        </w:rPr>
        <w:t xml:space="preserve"> account and use of the hashtags</w:t>
      </w:r>
      <w:r>
        <w:rPr>
          <w:rFonts w:ascii="Arial" w:hAnsi="Arial" w:cs="Arial"/>
          <w:sz w:val="22"/>
          <w:szCs w:val="22"/>
        </w:rPr>
        <w:t xml:space="preserve"> </w:t>
      </w:r>
      <w:r w:rsidRPr="006C0166">
        <w:rPr>
          <w:rFonts w:ascii="Arial" w:hAnsi="Arial" w:cs="Arial"/>
          <w:sz w:val="22"/>
          <w:szCs w:val="22"/>
        </w:rPr>
        <w:t>#healthstarrating and #healthstars in social media posts is also encouraged.</w:t>
      </w:r>
    </w:p>
    <w:p w14:paraId="30E16590" w14:textId="77777777" w:rsidR="005E76D2" w:rsidRDefault="005E76D2" w:rsidP="005E76D2">
      <w:pPr>
        <w:rPr>
          <w:rFonts w:ascii="Arial" w:hAnsi="Arial" w:cs="Arial"/>
          <w:sz w:val="22"/>
          <w:szCs w:val="22"/>
        </w:rPr>
      </w:pPr>
    </w:p>
    <w:p w14:paraId="52021E2D" w14:textId="77777777" w:rsidR="005E76D2" w:rsidRPr="00E048D8" w:rsidRDefault="005E76D2" w:rsidP="005E76D2">
      <w:pPr>
        <w:rPr>
          <w:rFonts w:ascii="Arial" w:hAnsi="Arial" w:cs="Arial"/>
          <w:sz w:val="22"/>
          <w:szCs w:val="22"/>
        </w:rPr>
      </w:pPr>
      <w:r>
        <w:rPr>
          <w:rFonts w:ascii="Arial" w:hAnsi="Arial" w:cs="Arial"/>
          <w:sz w:val="22"/>
          <w:szCs w:val="22"/>
        </w:rPr>
        <w:t>The</w:t>
      </w:r>
      <w:r w:rsidRPr="00E048D8">
        <w:rPr>
          <w:rFonts w:ascii="Arial" w:hAnsi="Arial" w:cs="Arial"/>
          <w:sz w:val="22"/>
          <w:szCs w:val="22"/>
        </w:rPr>
        <w:t xml:space="preserve"> Twitter character limit </w:t>
      </w:r>
      <w:r>
        <w:rPr>
          <w:rFonts w:ascii="Arial" w:hAnsi="Arial" w:cs="Arial"/>
          <w:sz w:val="22"/>
          <w:szCs w:val="22"/>
        </w:rPr>
        <w:t xml:space="preserve">is </w:t>
      </w:r>
      <w:r w:rsidRPr="00E048D8">
        <w:rPr>
          <w:rFonts w:ascii="Arial" w:hAnsi="Arial" w:cs="Arial"/>
          <w:sz w:val="22"/>
          <w:szCs w:val="22"/>
        </w:rPr>
        <w:t>280 characters per tweet (including all hashtags and URLs.)</w:t>
      </w:r>
    </w:p>
    <w:p w14:paraId="364C8E86" w14:textId="77777777" w:rsidR="005E76D2" w:rsidRPr="000D2ACA" w:rsidRDefault="005E76D2" w:rsidP="005E76D2">
      <w:pPr>
        <w:spacing w:line="276" w:lineRule="auto"/>
        <w:rPr>
          <w:rFonts w:ascii="Arial" w:hAnsi="Arial" w:cs="Arial"/>
          <w:sz w:val="22"/>
          <w:szCs w:val="22"/>
        </w:rPr>
      </w:pPr>
    </w:p>
    <w:p w14:paraId="32046CEB" w14:textId="77777777" w:rsidR="00C1549D" w:rsidRPr="000C7988" w:rsidRDefault="00CA061A" w:rsidP="00E3014F">
      <w:pPr>
        <w:pStyle w:val="Heading3"/>
        <w:rPr>
          <w:rStyle w:val="IntenseReference"/>
          <w:bCs w:val="0"/>
          <w:i w:val="0"/>
          <w:smallCaps w:val="0"/>
          <w:color w:val="auto"/>
          <w:spacing w:val="0"/>
        </w:rPr>
      </w:pPr>
      <w:r w:rsidRPr="000D2ACA">
        <w:rPr>
          <w:rStyle w:val="IntenseReference"/>
          <w:bCs w:val="0"/>
          <w:i w:val="0"/>
          <w:smallCaps w:val="0"/>
          <w:color w:val="auto"/>
          <w:spacing w:val="0"/>
        </w:rPr>
        <w:t xml:space="preserve">Example </w:t>
      </w:r>
      <w:r w:rsidR="0047443D" w:rsidRPr="000D2ACA">
        <w:rPr>
          <w:rStyle w:val="IntenseReference"/>
          <w:bCs w:val="0"/>
          <w:i w:val="0"/>
          <w:smallCaps w:val="0"/>
          <w:color w:val="auto"/>
          <w:spacing w:val="0"/>
        </w:rPr>
        <w:t>Tw</w:t>
      </w:r>
      <w:r w:rsidR="0040311F">
        <w:rPr>
          <w:rStyle w:val="IntenseReference"/>
          <w:bCs w:val="0"/>
          <w:i w:val="0"/>
          <w:smallCaps w:val="0"/>
          <w:color w:val="auto"/>
          <w:spacing w:val="0"/>
        </w:rPr>
        <w:t>itter and Facebook posts</w:t>
      </w:r>
    </w:p>
    <w:p w14:paraId="6ED33CB9" w14:textId="77777777" w:rsidR="00C1549D" w:rsidRPr="000D2ACA" w:rsidRDefault="00C1549D" w:rsidP="00AC29CA">
      <w:pPr>
        <w:spacing w:line="276" w:lineRule="auto"/>
        <w:rPr>
          <w:rStyle w:val="IntenseReference"/>
          <w:rFonts w:ascii="Arial" w:hAnsi="Arial" w:cs="Arial"/>
          <w:bCs w:val="0"/>
          <w:i w:val="0"/>
          <w:smallCaps w:val="0"/>
          <w:color w:val="auto"/>
          <w:spacing w:val="0"/>
        </w:rPr>
      </w:pPr>
    </w:p>
    <w:p w14:paraId="38CD7EBE" w14:textId="77777777" w:rsidR="0040311F" w:rsidRPr="0040311F" w:rsidRDefault="00C1549D" w:rsidP="0040311F">
      <w:pPr>
        <w:pStyle w:val="ListParagraph"/>
        <w:numPr>
          <w:ilvl w:val="0"/>
          <w:numId w:val="19"/>
        </w:numPr>
        <w:spacing w:line="276" w:lineRule="auto"/>
        <w:rPr>
          <w:rStyle w:val="Hyperlink"/>
          <w:rFonts w:ascii="Arial" w:hAnsi="Arial" w:cs="Arial"/>
          <w:color w:val="auto"/>
          <w:sz w:val="22"/>
          <w:szCs w:val="22"/>
          <w:u w:val="none"/>
        </w:rPr>
      </w:pPr>
      <w:r w:rsidRPr="000C7988">
        <w:rPr>
          <w:rFonts w:ascii="Arial" w:hAnsi="Arial" w:cs="Arial"/>
          <w:sz w:val="22"/>
          <w:szCs w:val="22"/>
        </w:rPr>
        <w:t xml:space="preserve">Health Star Ratings help you to make healthier choices between similar packaged foods as part of a balanced diet. For more info visit </w:t>
      </w:r>
      <w:hyperlink r:id="rId18" w:history="1">
        <w:r w:rsidRPr="000D2ACA">
          <w:rPr>
            <w:rStyle w:val="Hyperlink"/>
            <w:rFonts w:ascii="Arial" w:hAnsi="Arial" w:cs="Arial"/>
            <w:sz w:val="22"/>
            <w:szCs w:val="22"/>
          </w:rPr>
          <w:t>www.healthstarrating.gov.au</w:t>
        </w:r>
      </w:hyperlink>
    </w:p>
    <w:p w14:paraId="3E840A7A" w14:textId="77777777" w:rsidR="0040311F" w:rsidRPr="0040311F" w:rsidRDefault="0040311F" w:rsidP="0040311F">
      <w:pPr>
        <w:pStyle w:val="ListParagraph"/>
        <w:spacing w:line="276" w:lineRule="auto"/>
        <w:ind w:left="1004"/>
        <w:rPr>
          <w:rStyle w:val="Hyperlink"/>
          <w:rFonts w:ascii="Arial" w:hAnsi="Arial" w:cs="Arial"/>
          <w:color w:val="auto"/>
          <w:sz w:val="22"/>
          <w:szCs w:val="22"/>
          <w:u w:val="none"/>
        </w:rPr>
      </w:pPr>
    </w:p>
    <w:p w14:paraId="6A92C0C9" w14:textId="77777777" w:rsidR="0040311F" w:rsidRDefault="0040311F" w:rsidP="0040311F">
      <w:pPr>
        <w:pStyle w:val="ListParagraph"/>
        <w:numPr>
          <w:ilvl w:val="0"/>
          <w:numId w:val="19"/>
        </w:numPr>
        <w:spacing w:line="276" w:lineRule="auto"/>
        <w:rPr>
          <w:rFonts w:ascii="Arial" w:hAnsi="Arial" w:cs="Arial"/>
          <w:sz w:val="22"/>
          <w:szCs w:val="22"/>
        </w:rPr>
      </w:pPr>
      <w:r w:rsidRPr="0040311F">
        <w:rPr>
          <w:rFonts w:ascii="Arial" w:hAnsi="Arial" w:cs="Arial"/>
          <w:sz w:val="22"/>
          <w:szCs w:val="22"/>
        </w:rPr>
        <w:t xml:space="preserve">The Health Star Rating is the easy way to compare similar packaged food - for example, one </w:t>
      </w:r>
      <w:r w:rsidR="003835A9">
        <w:rPr>
          <w:rFonts w:ascii="Arial" w:hAnsi="Arial" w:cs="Arial"/>
          <w:sz w:val="22"/>
          <w:szCs w:val="22"/>
        </w:rPr>
        <w:t>cereal</w:t>
      </w:r>
      <w:r w:rsidRPr="0040311F">
        <w:rPr>
          <w:rFonts w:ascii="Arial" w:hAnsi="Arial" w:cs="Arial"/>
          <w:sz w:val="22"/>
          <w:szCs w:val="22"/>
        </w:rPr>
        <w:t xml:space="preserve"> with another. Compare the #HealthStars on packaged foods at a glance so you can find the healthier option.</w:t>
      </w:r>
    </w:p>
    <w:p w14:paraId="1AFAD063" w14:textId="77777777" w:rsidR="0040311F" w:rsidRPr="0040311F" w:rsidRDefault="0040311F" w:rsidP="0040311F">
      <w:pPr>
        <w:pStyle w:val="ListParagraph"/>
        <w:rPr>
          <w:rFonts w:ascii="Arial" w:hAnsi="Arial" w:cs="Arial"/>
          <w:sz w:val="22"/>
          <w:szCs w:val="22"/>
        </w:rPr>
      </w:pPr>
    </w:p>
    <w:p w14:paraId="231938FD" w14:textId="29ACBC85" w:rsidR="0040311F" w:rsidRDefault="0040311F" w:rsidP="0040311F">
      <w:pPr>
        <w:pStyle w:val="ListParagraph"/>
        <w:numPr>
          <w:ilvl w:val="0"/>
          <w:numId w:val="19"/>
        </w:numPr>
        <w:spacing w:line="276" w:lineRule="auto"/>
        <w:rPr>
          <w:rFonts w:ascii="Arial" w:hAnsi="Arial" w:cs="Arial"/>
          <w:sz w:val="22"/>
          <w:szCs w:val="22"/>
        </w:rPr>
      </w:pPr>
      <w:r w:rsidRPr="0040311F">
        <w:rPr>
          <w:rFonts w:ascii="Arial" w:hAnsi="Arial" w:cs="Arial"/>
          <w:sz w:val="22"/>
          <w:szCs w:val="22"/>
        </w:rPr>
        <w:t>Manufacturers use a strict calculation to det</w:t>
      </w:r>
      <w:r w:rsidR="00E317B6">
        <w:rPr>
          <w:rFonts w:ascii="Arial" w:hAnsi="Arial" w:cs="Arial"/>
          <w:sz w:val="22"/>
          <w:szCs w:val="22"/>
        </w:rPr>
        <w:t>ermine the Health Star Rating, m</w:t>
      </w:r>
      <w:r w:rsidRPr="0040311F">
        <w:rPr>
          <w:rFonts w:ascii="Arial" w:hAnsi="Arial" w:cs="Arial"/>
          <w:sz w:val="22"/>
          <w:szCs w:val="22"/>
        </w:rPr>
        <w:t>aking the #HeathStars an easy way to compare similar packaged food. The more stars, the healthier.</w:t>
      </w:r>
    </w:p>
    <w:p w14:paraId="19ABFF47" w14:textId="77777777" w:rsidR="0040311F" w:rsidRPr="0040311F" w:rsidRDefault="0040311F" w:rsidP="0040311F">
      <w:pPr>
        <w:pStyle w:val="ListParagraph"/>
        <w:rPr>
          <w:rFonts w:ascii="Arial" w:hAnsi="Arial" w:cs="Arial"/>
          <w:sz w:val="22"/>
          <w:szCs w:val="22"/>
        </w:rPr>
      </w:pPr>
    </w:p>
    <w:p w14:paraId="766D1790" w14:textId="798D7EB2" w:rsidR="0040311F" w:rsidRDefault="0040311F" w:rsidP="0040311F">
      <w:pPr>
        <w:pStyle w:val="ListParagraph"/>
        <w:numPr>
          <w:ilvl w:val="0"/>
          <w:numId w:val="19"/>
        </w:numPr>
        <w:spacing w:line="276" w:lineRule="auto"/>
        <w:rPr>
          <w:rFonts w:ascii="Arial" w:hAnsi="Arial" w:cs="Arial"/>
          <w:sz w:val="22"/>
          <w:szCs w:val="22"/>
        </w:rPr>
      </w:pPr>
      <w:r w:rsidRPr="0040311F">
        <w:rPr>
          <w:rFonts w:ascii="Arial" w:hAnsi="Arial" w:cs="Arial"/>
          <w:sz w:val="22"/>
          <w:szCs w:val="22"/>
        </w:rPr>
        <w:t>More than 10,300 package</w:t>
      </w:r>
      <w:r w:rsidR="00F1021B">
        <w:rPr>
          <w:rFonts w:ascii="Arial" w:hAnsi="Arial" w:cs="Arial"/>
          <w:sz w:val="22"/>
          <w:szCs w:val="22"/>
        </w:rPr>
        <w:t>d</w:t>
      </w:r>
      <w:r w:rsidRPr="0040311F">
        <w:rPr>
          <w:rFonts w:ascii="Arial" w:hAnsi="Arial" w:cs="Arial"/>
          <w:sz w:val="22"/>
          <w:szCs w:val="22"/>
        </w:rPr>
        <w:t xml:space="preserve"> foods have featured a Health Star Rating that lets you compare the healthiness of similar packaged products. For more information visit the #HealthStarRating website.</w:t>
      </w:r>
    </w:p>
    <w:p w14:paraId="522DE82C" w14:textId="77777777" w:rsidR="0040311F" w:rsidRPr="0040311F" w:rsidRDefault="0040311F" w:rsidP="0040311F">
      <w:pPr>
        <w:pStyle w:val="ListParagraph"/>
        <w:rPr>
          <w:rFonts w:ascii="Arial" w:hAnsi="Arial" w:cs="Arial"/>
          <w:color w:val="000000"/>
          <w:sz w:val="22"/>
          <w:szCs w:val="22"/>
        </w:rPr>
      </w:pPr>
    </w:p>
    <w:p w14:paraId="4630B960" w14:textId="4E79B91E" w:rsidR="0040311F" w:rsidRPr="0040311F" w:rsidRDefault="0040311F" w:rsidP="0040311F">
      <w:pPr>
        <w:pStyle w:val="ListParagraph"/>
        <w:numPr>
          <w:ilvl w:val="0"/>
          <w:numId w:val="19"/>
        </w:numPr>
        <w:spacing w:line="276" w:lineRule="auto"/>
        <w:rPr>
          <w:rFonts w:ascii="Arial" w:hAnsi="Arial" w:cs="Arial"/>
          <w:sz w:val="22"/>
          <w:szCs w:val="22"/>
        </w:rPr>
      </w:pPr>
      <w:r w:rsidRPr="0040311F">
        <w:rPr>
          <w:rFonts w:ascii="Arial" w:hAnsi="Arial" w:cs="Arial"/>
          <w:color w:val="000000"/>
          <w:sz w:val="22"/>
          <w:szCs w:val="22"/>
        </w:rPr>
        <w:lastRenderedPageBreak/>
        <w:t>Want an easy way to tell the difference between similar packaged foods? Find the healthier option by comparing the #HealthStars. The more stars, the healthier. Look for the #HealthStars next time you're out shopping.</w:t>
      </w:r>
    </w:p>
    <w:p w14:paraId="56446619" w14:textId="77777777" w:rsidR="0040311F" w:rsidRPr="0040311F" w:rsidRDefault="0040311F" w:rsidP="0040311F">
      <w:pPr>
        <w:spacing w:line="276" w:lineRule="auto"/>
        <w:rPr>
          <w:rFonts w:ascii="Arial" w:hAnsi="Arial" w:cs="Arial"/>
          <w:color w:val="000000"/>
          <w:sz w:val="22"/>
          <w:szCs w:val="22"/>
          <w:lang w:eastAsia="en-AU"/>
        </w:rPr>
      </w:pPr>
    </w:p>
    <w:p w14:paraId="190DBF33" w14:textId="594AACB3" w:rsidR="0040311F" w:rsidRDefault="0040311F" w:rsidP="0040311F">
      <w:pPr>
        <w:pStyle w:val="ListParagraph"/>
        <w:numPr>
          <w:ilvl w:val="0"/>
          <w:numId w:val="19"/>
        </w:numPr>
        <w:spacing w:line="276" w:lineRule="auto"/>
        <w:rPr>
          <w:rFonts w:ascii="Arial" w:hAnsi="Arial" w:cs="Arial"/>
          <w:sz w:val="22"/>
          <w:szCs w:val="22"/>
        </w:rPr>
      </w:pPr>
      <w:r w:rsidRPr="0040311F">
        <w:rPr>
          <w:rFonts w:ascii="Arial" w:hAnsi="Arial" w:cs="Arial"/>
          <w:sz w:val="22"/>
          <w:szCs w:val="22"/>
        </w:rPr>
        <w:t>Fresh produce is a great choice</w:t>
      </w:r>
      <w:r w:rsidR="00FB4187">
        <w:rPr>
          <w:rFonts w:ascii="Arial" w:hAnsi="Arial" w:cs="Arial"/>
          <w:sz w:val="22"/>
          <w:szCs w:val="22"/>
        </w:rPr>
        <w:t>,</w:t>
      </w:r>
      <w:r w:rsidRPr="0040311F">
        <w:rPr>
          <w:rFonts w:ascii="Arial" w:hAnsi="Arial" w:cs="Arial"/>
          <w:sz w:val="22"/>
          <w:szCs w:val="22"/>
        </w:rPr>
        <w:t xml:space="preserve"> and canned and frozen fruit and veg are good too. To find the healthier option on packaged foods, make sure you compare the #HealthStars. The more stars, the healthier.</w:t>
      </w:r>
    </w:p>
    <w:p w14:paraId="3F6CD381" w14:textId="77777777" w:rsidR="0040311F" w:rsidRPr="0040311F" w:rsidRDefault="0040311F" w:rsidP="0040311F">
      <w:pPr>
        <w:pStyle w:val="ListParagraph"/>
        <w:spacing w:line="276" w:lineRule="auto"/>
        <w:ind w:left="1004"/>
        <w:rPr>
          <w:rFonts w:ascii="Arial" w:hAnsi="Arial" w:cs="Arial"/>
          <w:sz w:val="22"/>
          <w:szCs w:val="22"/>
        </w:rPr>
      </w:pPr>
    </w:p>
    <w:p w14:paraId="4CFADCBF" w14:textId="77777777" w:rsidR="0040311F" w:rsidRPr="0040311F" w:rsidRDefault="0040311F" w:rsidP="0040311F">
      <w:pPr>
        <w:pStyle w:val="ListParagraph"/>
        <w:numPr>
          <w:ilvl w:val="0"/>
          <w:numId w:val="19"/>
        </w:numPr>
        <w:spacing w:line="276" w:lineRule="auto"/>
        <w:rPr>
          <w:rStyle w:val="Hyperlink"/>
          <w:rFonts w:ascii="Arial" w:hAnsi="Arial" w:cs="Arial"/>
          <w:color w:val="auto"/>
          <w:sz w:val="22"/>
          <w:szCs w:val="22"/>
          <w:u w:val="none"/>
        </w:rPr>
      </w:pPr>
      <w:r w:rsidRPr="0040311F">
        <w:rPr>
          <w:rFonts w:ascii="Arial" w:hAnsi="Arial" w:cs="Arial"/>
          <w:sz w:val="22"/>
          <w:szCs w:val="22"/>
        </w:rPr>
        <w:t xml:space="preserve">The Health Star Rating system can be used in conjunction with other nutrition information on packaged foods to help make healthier food choices. For more information, visit </w:t>
      </w:r>
      <w:hyperlink r:id="rId19" w:history="1">
        <w:r w:rsidRPr="0040311F">
          <w:rPr>
            <w:rStyle w:val="Hyperlink"/>
            <w:rFonts w:ascii="Arial" w:hAnsi="Arial" w:cs="Arial"/>
            <w:sz w:val="22"/>
            <w:szCs w:val="22"/>
          </w:rPr>
          <w:t>www.healthstarrating.gov.au</w:t>
        </w:r>
      </w:hyperlink>
    </w:p>
    <w:p w14:paraId="4EF35FE8" w14:textId="77777777" w:rsidR="0040311F" w:rsidRPr="0040311F" w:rsidRDefault="0040311F" w:rsidP="0040311F">
      <w:pPr>
        <w:spacing w:line="276" w:lineRule="auto"/>
        <w:rPr>
          <w:rStyle w:val="Hyperlink"/>
          <w:rFonts w:ascii="Arial" w:hAnsi="Arial" w:cs="Arial"/>
          <w:color w:val="auto"/>
          <w:sz w:val="22"/>
          <w:szCs w:val="22"/>
          <w:u w:val="none"/>
        </w:rPr>
      </w:pPr>
    </w:p>
    <w:p w14:paraId="69B31CEC" w14:textId="77777777" w:rsidR="0040311F" w:rsidRPr="0040311F" w:rsidRDefault="0040311F" w:rsidP="0040311F">
      <w:pPr>
        <w:pStyle w:val="ListParagraph"/>
        <w:numPr>
          <w:ilvl w:val="0"/>
          <w:numId w:val="19"/>
        </w:numPr>
        <w:spacing w:line="276" w:lineRule="auto"/>
        <w:rPr>
          <w:rStyle w:val="Hyperlink"/>
          <w:rFonts w:ascii="Arial" w:hAnsi="Arial" w:cs="Arial"/>
          <w:color w:val="auto"/>
          <w:sz w:val="22"/>
          <w:szCs w:val="22"/>
          <w:u w:val="none"/>
        </w:rPr>
      </w:pPr>
      <w:r w:rsidRPr="0040311F">
        <w:rPr>
          <w:rFonts w:ascii="Arial" w:hAnsi="Arial" w:cs="Arial"/>
          <w:sz w:val="22"/>
          <w:szCs w:val="22"/>
        </w:rPr>
        <w:t xml:space="preserve">The Health Star Rating system considers certain aspects of packaged food, including energy, saturated fat, sodium and total sugar content. For more information about how the stars are calculated, visit </w:t>
      </w:r>
      <w:hyperlink r:id="rId20" w:history="1">
        <w:r w:rsidRPr="0040311F">
          <w:rPr>
            <w:rStyle w:val="Hyperlink"/>
            <w:rFonts w:ascii="Arial" w:hAnsi="Arial" w:cs="Arial"/>
            <w:sz w:val="22"/>
            <w:szCs w:val="22"/>
          </w:rPr>
          <w:t>www.healthstarrating.gov.au</w:t>
        </w:r>
      </w:hyperlink>
    </w:p>
    <w:p w14:paraId="17697B2E" w14:textId="77777777" w:rsidR="0040311F" w:rsidRPr="0040311F" w:rsidRDefault="0040311F" w:rsidP="0040311F">
      <w:pPr>
        <w:spacing w:line="276" w:lineRule="auto"/>
        <w:rPr>
          <w:rFonts w:ascii="Arial" w:hAnsi="Arial" w:cs="Arial"/>
          <w:sz w:val="22"/>
          <w:szCs w:val="22"/>
        </w:rPr>
      </w:pPr>
    </w:p>
    <w:p w14:paraId="5037BFF1" w14:textId="3479F3AD" w:rsidR="000D2ACA" w:rsidRPr="000C7988" w:rsidRDefault="000D2ACA" w:rsidP="00E3014F">
      <w:pPr>
        <w:pStyle w:val="Heading2"/>
        <w:rPr>
          <w:rStyle w:val="IntenseReference"/>
          <w:b w:val="0"/>
          <w:bCs w:val="0"/>
          <w:i w:val="0"/>
          <w:smallCaps w:val="0"/>
          <w:color w:val="auto"/>
          <w:spacing w:val="0"/>
          <w:sz w:val="22"/>
          <w:szCs w:val="22"/>
        </w:rPr>
      </w:pPr>
      <w:r w:rsidRPr="000D2ACA">
        <w:rPr>
          <w:rStyle w:val="IntenseReference"/>
          <w:bCs w:val="0"/>
          <w:i w:val="0"/>
          <w:smallCaps w:val="0"/>
          <w:color w:val="auto"/>
          <w:spacing w:val="0"/>
        </w:rPr>
        <w:t>Generic website content for your use</w:t>
      </w:r>
    </w:p>
    <w:p w14:paraId="67ECA241" w14:textId="77777777" w:rsidR="000D2ACA" w:rsidRPr="000D2ACA" w:rsidRDefault="000D2ACA" w:rsidP="000D2ACA">
      <w:pPr>
        <w:rPr>
          <w:rStyle w:val="IntenseReference"/>
          <w:rFonts w:ascii="Arial" w:hAnsi="Arial" w:cs="Arial"/>
          <w:bCs w:val="0"/>
          <w:i w:val="0"/>
          <w:smallCaps w:val="0"/>
          <w:color w:val="auto"/>
          <w:spacing w:val="0"/>
        </w:rPr>
      </w:pPr>
    </w:p>
    <w:p w14:paraId="7C197C3D" w14:textId="77777777" w:rsidR="000D2ACA" w:rsidRPr="000D2ACA" w:rsidRDefault="000D2ACA" w:rsidP="00E3014F">
      <w:pPr>
        <w:pStyle w:val="Heading3"/>
        <w:rPr>
          <w:rStyle w:val="IntenseReference"/>
          <w:bCs w:val="0"/>
          <w:i w:val="0"/>
          <w:smallCaps w:val="0"/>
          <w:color w:val="auto"/>
          <w:spacing w:val="0"/>
        </w:rPr>
      </w:pPr>
      <w:r w:rsidRPr="000D2ACA">
        <w:rPr>
          <w:rStyle w:val="IntenseReference"/>
          <w:bCs w:val="0"/>
          <w:i w:val="0"/>
          <w:smallCaps w:val="0"/>
          <w:color w:val="auto"/>
          <w:spacing w:val="0"/>
        </w:rPr>
        <w:t>The Health Star Rating System</w:t>
      </w:r>
    </w:p>
    <w:p w14:paraId="78C02E30" w14:textId="1C8FAE11" w:rsidR="000D2ACA" w:rsidRPr="000D2ACA" w:rsidRDefault="000D2ACA" w:rsidP="000D2ACA">
      <w:pPr>
        <w:shd w:val="clear" w:color="auto" w:fill="FFFFFF"/>
        <w:spacing w:after="240" w:line="276" w:lineRule="auto"/>
        <w:rPr>
          <w:rFonts w:ascii="Arial" w:hAnsi="Arial" w:cs="Arial"/>
          <w:sz w:val="22"/>
          <w:szCs w:val="22"/>
          <w:lang w:eastAsia="en-AU"/>
        </w:rPr>
      </w:pPr>
      <w:r w:rsidRPr="000D2ACA">
        <w:rPr>
          <w:rFonts w:ascii="Arial" w:hAnsi="Arial" w:cs="Arial"/>
          <w:sz w:val="22"/>
          <w:szCs w:val="22"/>
          <w:lang w:eastAsia="en-AU"/>
        </w:rPr>
        <w:t xml:space="preserve">The Health Star Rating is a front-of-pack labelling system that rates the overall nutritional profile of </w:t>
      </w:r>
      <w:r w:rsidR="006D663B">
        <w:rPr>
          <w:rFonts w:ascii="Arial" w:hAnsi="Arial" w:cs="Arial"/>
          <w:sz w:val="22"/>
          <w:szCs w:val="22"/>
          <w:lang w:eastAsia="en-AU"/>
        </w:rPr>
        <w:t>packaged food and assigns</w:t>
      </w:r>
      <w:r w:rsidRPr="000D2ACA">
        <w:rPr>
          <w:rFonts w:ascii="Arial" w:hAnsi="Arial" w:cs="Arial"/>
          <w:sz w:val="22"/>
          <w:szCs w:val="22"/>
          <w:lang w:eastAsia="en-AU"/>
        </w:rPr>
        <w:t xml:space="preserve"> a rating from half to five stars. It provides a quick, easy, standard way to c</w:t>
      </w:r>
      <w:r w:rsidR="006D663B">
        <w:rPr>
          <w:rFonts w:ascii="Arial" w:hAnsi="Arial" w:cs="Arial"/>
          <w:sz w:val="22"/>
          <w:szCs w:val="22"/>
          <w:lang w:eastAsia="en-AU"/>
        </w:rPr>
        <w:t>ompare similar packaged foods, for example</w:t>
      </w:r>
      <w:r w:rsidRPr="000D2ACA">
        <w:rPr>
          <w:rFonts w:ascii="Arial" w:hAnsi="Arial" w:cs="Arial"/>
          <w:sz w:val="22"/>
          <w:szCs w:val="22"/>
          <w:lang w:eastAsia="en-AU"/>
        </w:rPr>
        <w:t xml:space="preserve"> one breakfast cereal with another breakfast cereal or one pasta sauce with another. The more stars, the healthier the choice.</w:t>
      </w:r>
    </w:p>
    <w:p w14:paraId="7FB8D55B" w14:textId="77777777" w:rsidR="000D2ACA" w:rsidRPr="000D2ACA" w:rsidRDefault="000D2ACA" w:rsidP="000D2ACA">
      <w:pPr>
        <w:spacing w:line="276" w:lineRule="auto"/>
        <w:rPr>
          <w:rFonts w:ascii="Arial" w:hAnsi="Arial" w:cs="Arial"/>
          <w:sz w:val="22"/>
          <w:szCs w:val="22"/>
        </w:rPr>
      </w:pPr>
      <w:r w:rsidRPr="000D2ACA">
        <w:rPr>
          <w:rFonts w:ascii="Arial" w:hAnsi="Arial" w:cs="Arial"/>
          <w:sz w:val="22"/>
          <w:szCs w:val="22"/>
        </w:rPr>
        <w:t>Maintaining a healthy weight is important for everyone. A healthy weight can help us to live longer, get more out of life and reduce our chances of developing chronic diseases such as heart disease, type 2 diabetes and some cancers.</w:t>
      </w:r>
    </w:p>
    <w:p w14:paraId="70DDEFE1" w14:textId="77777777" w:rsidR="000D2ACA" w:rsidRPr="000D2ACA" w:rsidRDefault="000D2ACA" w:rsidP="000D2ACA">
      <w:pPr>
        <w:spacing w:line="276" w:lineRule="auto"/>
        <w:rPr>
          <w:rFonts w:ascii="Arial" w:hAnsi="Arial" w:cs="Arial"/>
          <w:sz w:val="22"/>
          <w:szCs w:val="22"/>
        </w:rPr>
      </w:pPr>
    </w:p>
    <w:p w14:paraId="0D487344" w14:textId="77777777" w:rsidR="000D2ACA" w:rsidRPr="000D2ACA" w:rsidRDefault="000D2ACA" w:rsidP="000D2ACA">
      <w:pPr>
        <w:spacing w:line="276" w:lineRule="auto"/>
        <w:rPr>
          <w:rFonts w:ascii="Arial" w:hAnsi="Arial" w:cs="Arial"/>
          <w:sz w:val="22"/>
          <w:szCs w:val="22"/>
        </w:rPr>
      </w:pPr>
      <w:r w:rsidRPr="000D2ACA">
        <w:rPr>
          <w:rFonts w:ascii="Arial" w:hAnsi="Arial" w:cs="Arial"/>
          <w:sz w:val="22"/>
          <w:szCs w:val="22"/>
        </w:rPr>
        <w:t xml:space="preserve">Supermarkets provide many food options, but as shoppers we don’t always have the time to fully understand and compare these choices. Most products carry a Nutrition </w:t>
      </w:r>
      <w:r w:rsidRPr="000D2ACA">
        <w:rPr>
          <w:rFonts w:ascii="Arial" w:hAnsi="Arial" w:cs="Arial"/>
          <w:sz w:val="22"/>
          <w:szCs w:val="22"/>
        </w:rPr>
        <w:lastRenderedPageBreak/>
        <w:t>Information Panel which provides important information about the contents of the food. The Health Star Rating simplifies this information. It’s perfect for our on-the-go lifestyle.</w:t>
      </w:r>
    </w:p>
    <w:p w14:paraId="2F7ABA2A" w14:textId="1FB0A10E" w:rsidR="000D2ACA" w:rsidRPr="000D2ACA" w:rsidRDefault="000D2ACA" w:rsidP="000D2ACA">
      <w:pPr>
        <w:shd w:val="clear" w:color="auto" w:fill="FFFFFF"/>
        <w:spacing w:before="240" w:after="240" w:line="276" w:lineRule="auto"/>
        <w:rPr>
          <w:rStyle w:val="IntenseReference"/>
          <w:rFonts w:ascii="Arial" w:hAnsi="Arial" w:cs="Arial"/>
          <w:b w:val="0"/>
          <w:bCs w:val="0"/>
          <w:i w:val="0"/>
          <w:smallCaps w:val="0"/>
          <w:color w:val="auto"/>
          <w:spacing w:val="0"/>
          <w:sz w:val="22"/>
          <w:szCs w:val="22"/>
          <w:lang w:eastAsia="en-AU"/>
        </w:rPr>
      </w:pPr>
      <w:r w:rsidRPr="000C7988">
        <w:rPr>
          <w:rFonts w:ascii="Arial" w:hAnsi="Arial" w:cs="Arial"/>
          <w:sz w:val="22"/>
          <w:szCs w:val="22"/>
          <w:lang w:eastAsia="en-AU"/>
        </w:rPr>
        <w:t xml:space="preserve">Choosing foods that are higher in positive nutrients and lower in risk nutrients that are linked to obesity and diet-related chronic diseases </w:t>
      </w:r>
      <w:r w:rsidR="006D663B">
        <w:rPr>
          <w:rFonts w:ascii="Arial" w:hAnsi="Arial" w:cs="Arial"/>
          <w:sz w:val="22"/>
          <w:szCs w:val="22"/>
          <w:lang w:eastAsia="en-AU"/>
        </w:rPr>
        <w:t>(</w:t>
      </w:r>
      <w:r w:rsidRPr="000C7988">
        <w:rPr>
          <w:rFonts w:ascii="Arial" w:hAnsi="Arial" w:cs="Arial"/>
          <w:sz w:val="22"/>
          <w:szCs w:val="22"/>
          <w:lang w:eastAsia="en-AU"/>
        </w:rPr>
        <w:t>such as saturated fat, so</w:t>
      </w:r>
      <w:r w:rsidR="006D663B">
        <w:rPr>
          <w:rFonts w:ascii="Arial" w:hAnsi="Arial" w:cs="Arial"/>
          <w:sz w:val="22"/>
          <w:szCs w:val="22"/>
          <w:lang w:eastAsia="en-AU"/>
        </w:rPr>
        <w:t>dium (salt), sugars and energy)</w:t>
      </w:r>
      <w:r w:rsidRPr="000C7988">
        <w:rPr>
          <w:rFonts w:ascii="Arial" w:hAnsi="Arial" w:cs="Arial"/>
          <w:sz w:val="22"/>
          <w:szCs w:val="22"/>
          <w:lang w:eastAsia="en-AU"/>
        </w:rPr>
        <w:t xml:space="preserve"> contributes to a balanced diet and can lead to better health.</w:t>
      </w:r>
    </w:p>
    <w:p w14:paraId="71DAA41F" w14:textId="77777777" w:rsidR="000D2ACA" w:rsidRPr="000D2ACA" w:rsidRDefault="000D2ACA" w:rsidP="00E3014F">
      <w:pPr>
        <w:pStyle w:val="Heading3"/>
        <w:rPr>
          <w:rStyle w:val="IntenseReference"/>
          <w:bCs w:val="0"/>
          <w:i w:val="0"/>
          <w:smallCaps w:val="0"/>
          <w:color w:val="auto"/>
          <w:spacing w:val="0"/>
        </w:rPr>
      </w:pPr>
      <w:r w:rsidRPr="000D2ACA">
        <w:rPr>
          <w:rStyle w:val="IntenseReference"/>
          <w:bCs w:val="0"/>
          <w:i w:val="0"/>
          <w:smallCaps w:val="0"/>
          <w:color w:val="auto"/>
          <w:spacing w:val="0"/>
        </w:rPr>
        <w:t xml:space="preserve">How to use the </w:t>
      </w:r>
      <w:r w:rsidR="0040311F">
        <w:rPr>
          <w:rStyle w:val="IntenseReference"/>
          <w:bCs w:val="0"/>
          <w:i w:val="0"/>
          <w:smallCaps w:val="0"/>
          <w:color w:val="auto"/>
          <w:spacing w:val="0"/>
        </w:rPr>
        <w:t>Health Star Rating System</w:t>
      </w:r>
    </w:p>
    <w:p w14:paraId="6BD72C0D" w14:textId="77777777" w:rsidR="000D2ACA" w:rsidRPr="000D2ACA" w:rsidRDefault="000D2ACA" w:rsidP="000D2ACA">
      <w:pPr>
        <w:shd w:val="clear" w:color="auto" w:fill="FFFFFF"/>
        <w:spacing w:line="276" w:lineRule="auto"/>
        <w:rPr>
          <w:rFonts w:ascii="Arial" w:hAnsi="Arial" w:cs="Arial"/>
          <w:sz w:val="22"/>
          <w:szCs w:val="22"/>
          <w:lang w:eastAsia="en-AU"/>
        </w:rPr>
      </w:pPr>
      <w:r w:rsidRPr="000D2ACA">
        <w:rPr>
          <w:rFonts w:ascii="Arial" w:hAnsi="Arial" w:cs="Arial"/>
          <w:sz w:val="22"/>
          <w:szCs w:val="22"/>
          <w:lang w:eastAsia="en-AU"/>
        </w:rPr>
        <w:t xml:space="preserve">We can make healthier choices by using the Health Star Rating to compare the overall nutritional profile of packaged food products at-a-glance. When we go shopping we should: </w:t>
      </w:r>
    </w:p>
    <w:p w14:paraId="38C1D30D" w14:textId="77777777" w:rsidR="000D2ACA" w:rsidRPr="000D2ACA" w:rsidRDefault="000D2ACA" w:rsidP="000D2ACA">
      <w:pPr>
        <w:pStyle w:val="ListParagraph"/>
        <w:numPr>
          <w:ilvl w:val="0"/>
          <w:numId w:val="27"/>
        </w:numPr>
        <w:shd w:val="clear" w:color="auto" w:fill="FFFFFF"/>
        <w:spacing w:after="90" w:line="276" w:lineRule="auto"/>
        <w:rPr>
          <w:rFonts w:ascii="Arial" w:hAnsi="Arial" w:cs="Arial"/>
          <w:sz w:val="22"/>
          <w:szCs w:val="22"/>
          <w:lang w:eastAsia="en-AU"/>
        </w:rPr>
      </w:pPr>
      <w:r w:rsidRPr="000D2ACA">
        <w:rPr>
          <w:rFonts w:ascii="Arial" w:hAnsi="Arial" w:cs="Arial"/>
          <w:sz w:val="22"/>
          <w:szCs w:val="22"/>
          <w:lang w:eastAsia="en-AU"/>
        </w:rPr>
        <w:t>Look for the Health Star Ratings on the front of packaged food products.</w:t>
      </w:r>
    </w:p>
    <w:p w14:paraId="7ECA7BF3" w14:textId="2DC86F94" w:rsidR="000D2ACA" w:rsidRPr="000D2ACA" w:rsidRDefault="006D663B" w:rsidP="000D2ACA">
      <w:pPr>
        <w:pStyle w:val="ListParagraph"/>
        <w:numPr>
          <w:ilvl w:val="0"/>
          <w:numId w:val="27"/>
        </w:numPr>
        <w:shd w:val="clear" w:color="auto" w:fill="FFFFFF"/>
        <w:spacing w:after="90" w:line="276" w:lineRule="auto"/>
        <w:rPr>
          <w:rFonts w:ascii="Arial" w:hAnsi="Arial" w:cs="Arial"/>
          <w:sz w:val="22"/>
          <w:szCs w:val="22"/>
          <w:lang w:eastAsia="en-AU"/>
        </w:rPr>
      </w:pPr>
      <w:r>
        <w:rPr>
          <w:rFonts w:ascii="Arial" w:hAnsi="Arial" w:cs="Arial"/>
          <w:sz w:val="22"/>
          <w:szCs w:val="22"/>
          <w:lang w:eastAsia="en-AU"/>
        </w:rPr>
        <w:t>Use the Health Star</w:t>
      </w:r>
      <w:r w:rsidR="000D2ACA" w:rsidRPr="000D2ACA">
        <w:rPr>
          <w:rFonts w:ascii="Arial" w:hAnsi="Arial" w:cs="Arial"/>
          <w:sz w:val="22"/>
          <w:szCs w:val="22"/>
          <w:lang w:eastAsia="en-AU"/>
        </w:rPr>
        <w:t xml:space="preserve"> Ratings to compare similar food products. Remember, the more stars, the healthier the choice.</w:t>
      </w:r>
    </w:p>
    <w:p w14:paraId="39021E80" w14:textId="77777777" w:rsidR="000D2ACA" w:rsidRPr="000D2ACA" w:rsidRDefault="000D2ACA" w:rsidP="000D2ACA">
      <w:pPr>
        <w:pStyle w:val="ListParagraph"/>
        <w:numPr>
          <w:ilvl w:val="0"/>
          <w:numId w:val="27"/>
        </w:numPr>
        <w:shd w:val="clear" w:color="auto" w:fill="FFFFFF"/>
        <w:spacing w:after="90" w:line="276" w:lineRule="auto"/>
        <w:rPr>
          <w:rFonts w:ascii="Arial" w:hAnsi="Arial" w:cs="Arial"/>
          <w:sz w:val="22"/>
          <w:szCs w:val="22"/>
          <w:lang w:eastAsia="en-AU"/>
        </w:rPr>
      </w:pPr>
      <w:r w:rsidRPr="000D2ACA">
        <w:rPr>
          <w:rFonts w:ascii="Arial" w:hAnsi="Arial" w:cs="Arial"/>
          <w:sz w:val="22"/>
          <w:szCs w:val="22"/>
          <w:lang w:eastAsia="en-AU"/>
        </w:rPr>
        <w:t>Use the nutrient information to choose products that contain less sodium, saturated fat and/or sugars.</w:t>
      </w:r>
    </w:p>
    <w:p w14:paraId="2158ECD8" w14:textId="691196F0" w:rsidR="000D2ACA" w:rsidRPr="000D2ACA" w:rsidRDefault="00DC2D1E" w:rsidP="000D2ACA">
      <w:pPr>
        <w:shd w:val="clear" w:color="auto" w:fill="FFFFFF"/>
        <w:spacing w:before="240" w:after="240" w:line="276" w:lineRule="auto"/>
        <w:rPr>
          <w:rFonts w:ascii="Arial" w:hAnsi="Arial" w:cs="Arial"/>
          <w:sz w:val="22"/>
          <w:szCs w:val="22"/>
          <w:lang w:eastAsia="en-AU"/>
        </w:rPr>
      </w:pPr>
      <w:r>
        <w:rPr>
          <w:rFonts w:ascii="Arial" w:hAnsi="Arial" w:cs="Arial"/>
          <w:sz w:val="22"/>
          <w:szCs w:val="22"/>
          <w:lang w:eastAsia="en-AU"/>
        </w:rPr>
        <w:t xml:space="preserve">The Health Star Rating </w:t>
      </w:r>
      <w:r w:rsidR="000D2ACA" w:rsidRPr="000D2ACA">
        <w:rPr>
          <w:rFonts w:ascii="Arial" w:hAnsi="Arial" w:cs="Arial"/>
          <w:sz w:val="22"/>
          <w:szCs w:val="22"/>
          <w:lang w:eastAsia="en-AU"/>
        </w:rPr>
        <w:t>is one tool to assist us in following a healthy diet. However, for better health and wellbeing, we need to eat a wide variety of nutritious foods, many of which may not be packaged.</w:t>
      </w:r>
    </w:p>
    <w:p w14:paraId="6B82D3DD" w14:textId="77777777" w:rsidR="00391B5A" w:rsidRPr="000D2ACA" w:rsidRDefault="000D2ACA" w:rsidP="000D2ACA">
      <w:pPr>
        <w:spacing w:line="276" w:lineRule="auto"/>
        <w:rPr>
          <w:rStyle w:val="IntenseReference"/>
          <w:rFonts w:ascii="Arial" w:hAnsi="Arial" w:cs="Arial"/>
          <w:b w:val="0"/>
          <w:bCs w:val="0"/>
          <w:i w:val="0"/>
          <w:smallCaps w:val="0"/>
          <w:color w:val="auto"/>
          <w:spacing w:val="0"/>
          <w:sz w:val="22"/>
          <w:szCs w:val="22"/>
        </w:rPr>
      </w:pPr>
      <w:r w:rsidRPr="000C7988">
        <w:rPr>
          <w:rFonts w:ascii="Arial" w:hAnsi="Arial" w:cs="Arial"/>
          <w:sz w:val="22"/>
          <w:szCs w:val="22"/>
          <w:lang w:eastAsia="en-AU"/>
        </w:rPr>
        <w:t xml:space="preserve">For information about what foods contribute to a healthy diet, and how much of each food should be consumed, visit the </w:t>
      </w:r>
      <w:hyperlink r:id="rId21" w:history="1">
        <w:r w:rsidRPr="000D2ACA">
          <w:rPr>
            <w:rFonts w:ascii="Arial" w:hAnsi="Arial" w:cs="Arial"/>
            <w:color w:val="1157AD"/>
            <w:sz w:val="22"/>
            <w:szCs w:val="22"/>
            <w:u w:val="single"/>
            <w:lang w:eastAsia="en-AU"/>
          </w:rPr>
          <w:t>Eat for Health website.</w:t>
        </w:r>
      </w:hyperlink>
    </w:p>
    <w:p w14:paraId="1506A45F" w14:textId="77777777" w:rsidR="000D2ACA" w:rsidRPr="000D2ACA" w:rsidRDefault="000D2ACA" w:rsidP="000D2ACA">
      <w:pPr>
        <w:rPr>
          <w:rFonts w:ascii="Arial" w:hAnsi="Arial" w:cs="Arial"/>
          <w:b/>
          <w:sz w:val="22"/>
          <w:szCs w:val="22"/>
          <w:lang w:eastAsia="en-AU"/>
        </w:rPr>
      </w:pPr>
    </w:p>
    <w:p w14:paraId="3ADC9752" w14:textId="77777777" w:rsidR="000D2ACA" w:rsidRPr="00E3014F" w:rsidRDefault="000D2ACA" w:rsidP="00E3014F">
      <w:pPr>
        <w:pStyle w:val="Heading3"/>
        <w:rPr>
          <w:b/>
        </w:rPr>
      </w:pPr>
      <w:r w:rsidRPr="00E3014F">
        <w:rPr>
          <w:b/>
        </w:rPr>
        <w:t>What do the stars look like?</w:t>
      </w:r>
    </w:p>
    <w:p w14:paraId="3BA5F137" w14:textId="77777777" w:rsidR="000D2ACA" w:rsidRPr="000D2ACA" w:rsidRDefault="000D2ACA" w:rsidP="000D2ACA">
      <w:pPr>
        <w:shd w:val="clear" w:color="auto" w:fill="FFFFFF"/>
        <w:spacing w:after="240" w:line="276" w:lineRule="auto"/>
        <w:rPr>
          <w:rFonts w:ascii="Arial" w:hAnsi="Arial" w:cs="Arial"/>
          <w:sz w:val="22"/>
          <w:szCs w:val="22"/>
          <w:lang w:eastAsia="en-AU"/>
        </w:rPr>
      </w:pPr>
      <w:r w:rsidRPr="000D2ACA">
        <w:rPr>
          <w:rFonts w:ascii="Arial" w:hAnsi="Arial" w:cs="Arial"/>
          <w:sz w:val="22"/>
          <w:szCs w:val="22"/>
          <w:lang w:eastAsia="en-AU"/>
        </w:rPr>
        <w:t>Health Star Ratings can appear on packs in two general ways. The first shows just the star rating of the product; the second can show the star rating plus additional specific nutrient content of the product.</w:t>
      </w:r>
    </w:p>
    <w:p w14:paraId="6823AF4F" w14:textId="77777777" w:rsidR="000D2ACA" w:rsidRPr="000D2ACA" w:rsidRDefault="000D2ACA" w:rsidP="000D2ACA">
      <w:pPr>
        <w:shd w:val="clear" w:color="auto" w:fill="FFFFFF"/>
        <w:spacing w:line="300" w:lineRule="atLeast"/>
        <w:rPr>
          <w:rFonts w:ascii="Helvetica" w:hAnsi="Helvetica" w:cs="Helvetica"/>
          <w:color w:val="333333"/>
          <w:sz w:val="20"/>
          <w:szCs w:val="20"/>
          <w:lang w:eastAsia="en-AU"/>
        </w:rPr>
      </w:pPr>
      <w:r w:rsidRPr="000C7988">
        <w:rPr>
          <w:rFonts w:ascii="Helvetica" w:hAnsi="Helvetica" w:cs="Helvetica"/>
          <w:noProof/>
          <w:color w:val="333333"/>
          <w:sz w:val="20"/>
          <w:szCs w:val="20"/>
          <w:lang w:eastAsia="en-AU"/>
        </w:rPr>
        <w:lastRenderedPageBreak/>
        <w:drawing>
          <wp:inline distT="0" distB="0" distL="0" distR="0" wp14:anchorId="262ECD29" wp14:editId="6C815ABC">
            <wp:extent cx="1003300" cy="1070610"/>
            <wp:effectExtent l="0" t="0" r="6350" b="0"/>
            <wp:docPr id="4" name="Picture 4" descr="Health Star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tar Rating Lab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3300" cy="1070610"/>
                    </a:xfrm>
                    <a:prstGeom prst="rect">
                      <a:avLst/>
                    </a:prstGeom>
                    <a:noFill/>
                    <a:ln>
                      <a:noFill/>
                    </a:ln>
                  </pic:spPr>
                </pic:pic>
              </a:graphicData>
            </a:graphic>
          </wp:inline>
        </w:drawing>
      </w:r>
    </w:p>
    <w:p w14:paraId="3C094BDB" w14:textId="77777777" w:rsidR="000D2ACA" w:rsidRPr="000D2ACA" w:rsidRDefault="000D2ACA" w:rsidP="000D2ACA">
      <w:pPr>
        <w:shd w:val="clear" w:color="auto" w:fill="FFFFFF"/>
        <w:spacing w:line="300" w:lineRule="atLeast"/>
        <w:rPr>
          <w:rFonts w:ascii="Helvetica" w:hAnsi="Helvetica" w:cs="Helvetica"/>
          <w:color w:val="333333"/>
          <w:sz w:val="20"/>
          <w:szCs w:val="20"/>
          <w:lang w:eastAsia="en-AU"/>
        </w:rPr>
      </w:pPr>
      <w:r w:rsidRPr="000C7988">
        <w:rPr>
          <w:rFonts w:ascii="Helvetica" w:hAnsi="Helvetica" w:cs="Helvetica"/>
          <w:noProof/>
          <w:color w:val="333333"/>
          <w:sz w:val="20"/>
          <w:szCs w:val="20"/>
          <w:lang w:eastAsia="en-AU"/>
        </w:rPr>
        <w:drawing>
          <wp:inline distT="0" distB="0" distL="0" distR="0" wp14:anchorId="3982CB05" wp14:editId="69B347DF">
            <wp:extent cx="3579495" cy="1070610"/>
            <wp:effectExtent l="0" t="0" r="1905" b="0"/>
            <wp:docPr id="5" name="Picture 5" descr="health star rating label with nutrien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star rating label with nutrient cont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9495" cy="1070610"/>
                    </a:xfrm>
                    <a:prstGeom prst="rect">
                      <a:avLst/>
                    </a:prstGeom>
                    <a:noFill/>
                    <a:ln>
                      <a:noFill/>
                    </a:ln>
                  </pic:spPr>
                </pic:pic>
              </a:graphicData>
            </a:graphic>
          </wp:inline>
        </w:drawing>
      </w:r>
    </w:p>
    <w:p w14:paraId="4BAFE873" w14:textId="77777777" w:rsidR="000D2ACA" w:rsidRPr="000D2ACA" w:rsidRDefault="000D2ACA" w:rsidP="000D2ACA">
      <w:pPr>
        <w:shd w:val="clear" w:color="auto" w:fill="FFFFFF"/>
        <w:spacing w:before="120"/>
        <w:outlineLvl w:val="1"/>
        <w:rPr>
          <w:rFonts w:ascii="Arial" w:hAnsi="Arial" w:cs="Arial"/>
          <w:b/>
          <w:sz w:val="22"/>
          <w:szCs w:val="22"/>
          <w:lang w:eastAsia="en-AU"/>
        </w:rPr>
      </w:pPr>
    </w:p>
    <w:p w14:paraId="36756017" w14:textId="77777777" w:rsidR="000D2ACA" w:rsidRPr="00E3014F" w:rsidRDefault="000D2ACA" w:rsidP="00E3014F">
      <w:pPr>
        <w:pStyle w:val="Heading3"/>
        <w:rPr>
          <w:b/>
        </w:rPr>
      </w:pPr>
      <w:r w:rsidRPr="00E3014F">
        <w:rPr>
          <w:b/>
        </w:rPr>
        <w:t>What are the stars based on?</w:t>
      </w:r>
    </w:p>
    <w:p w14:paraId="4FF423CD" w14:textId="77777777" w:rsidR="000D2ACA" w:rsidRPr="00F672EA" w:rsidRDefault="000D2ACA" w:rsidP="00F672EA">
      <w:pPr>
        <w:shd w:val="clear" w:color="auto" w:fill="FFFFFF"/>
        <w:spacing w:before="240" w:after="240" w:line="300" w:lineRule="atLeast"/>
        <w:rPr>
          <w:rFonts w:ascii="Arial" w:hAnsi="Arial" w:cs="Arial"/>
          <w:sz w:val="22"/>
          <w:szCs w:val="22"/>
          <w:lang w:eastAsia="en-AU"/>
        </w:rPr>
      </w:pPr>
      <w:r w:rsidRPr="000D2ACA">
        <w:rPr>
          <w:rFonts w:ascii="Arial" w:hAnsi="Arial" w:cs="Arial"/>
          <w:sz w:val="22"/>
          <w:szCs w:val="22"/>
          <w:lang w:eastAsia="en-AU"/>
        </w:rPr>
        <w:t>Under the system, packaged foods are given a star rating based on their nutritional profile. This includes:</w:t>
      </w:r>
    </w:p>
    <w:p w14:paraId="640E5A52" w14:textId="77777777" w:rsidR="000D2ACA" w:rsidRPr="000D2ACA" w:rsidRDefault="000D2ACA" w:rsidP="000D2ACA">
      <w:pPr>
        <w:pStyle w:val="ListParagraph"/>
        <w:numPr>
          <w:ilvl w:val="0"/>
          <w:numId w:val="26"/>
        </w:numPr>
        <w:shd w:val="clear" w:color="auto" w:fill="FFFFFF"/>
        <w:spacing w:after="90" w:line="300" w:lineRule="atLeast"/>
        <w:rPr>
          <w:rFonts w:ascii="Arial" w:hAnsi="Arial" w:cs="Arial"/>
          <w:sz w:val="22"/>
          <w:szCs w:val="22"/>
          <w:lang w:eastAsia="en-AU"/>
        </w:rPr>
      </w:pPr>
      <w:r w:rsidRPr="000D2ACA">
        <w:rPr>
          <w:rFonts w:ascii="Arial" w:hAnsi="Arial" w:cs="Arial"/>
          <w:sz w:val="22"/>
          <w:szCs w:val="22"/>
          <w:lang w:eastAsia="en-AU"/>
        </w:rPr>
        <w:t>Energy (kilojoules).</w:t>
      </w:r>
    </w:p>
    <w:p w14:paraId="15ABD661" w14:textId="77777777" w:rsidR="000D2ACA" w:rsidRPr="000D2ACA" w:rsidRDefault="000D2ACA" w:rsidP="000D2ACA">
      <w:pPr>
        <w:pStyle w:val="ListParagraph"/>
        <w:numPr>
          <w:ilvl w:val="0"/>
          <w:numId w:val="26"/>
        </w:numPr>
        <w:shd w:val="clear" w:color="auto" w:fill="FFFFFF"/>
        <w:spacing w:after="90" w:line="300" w:lineRule="atLeast"/>
        <w:rPr>
          <w:rFonts w:ascii="Arial" w:hAnsi="Arial" w:cs="Arial"/>
          <w:sz w:val="22"/>
          <w:szCs w:val="22"/>
          <w:lang w:eastAsia="en-AU"/>
        </w:rPr>
      </w:pPr>
      <w:r w:rsidRPr="000D2ACA">
        <w:rPr>
          <w:rFonts w:ascii="Arial" w:hAnsi="Arial" w:cs="Arial"/>
          <w:sz w:val="22"/>
          <w:szCs w:val="22"/>
          <w:lang w:eastAsia="en-AU"/>
        </w:rPr>
        <w:t>Risk nutrients - saturated fat, sodium (salt) and sugars.</w:t>
      </w:r>
    </w:p>
    <w:p w14:paraId="7C4C11DD" w14:textId="77777777" w:rsidR="000D2ACA" w:rsidRPr="000D2ACA" w:rsidRDefault="000D2ACA" w:rsidP="000D2ACA">
      <w:pPr>
        <w:pStyle w:val="ListParagraph"/>
        <w:numPr>
          <w:ilvl w:val="0"/>
          <w:numId w:val="26"/>
        </w:numPr>
        <w:shd w:val="clear" w:color="auto" w:fill="FFFFFF"/>
        <w:spacing w:after="90" w:line="300" w:lineRule="atLeast"/>
        <w:rPr>
          <w:rFonts w:ascii="Arial" w:hAnsi="Arial" w:cs="Arial"/>
          <w:sz w:val="22"/>
          <w:szCs w:val="22"/>
          <w:lang w:eastAsia="en-AU"/>
        </w:rPr>
      </w:pPr>
      <w:r w:rsidRPr="000D2ACA">
        <w:rPr>
          <w:rFonts w:ascii="Arial" w:hAnsi="Arial" w:cs="Arial"/>
          <w:sz w:val="22"/>
          <w:szCs w:val="22"/>
          <w:lang w:eastAsia="en-AU"/>
        </w:rPr>
        <w:t>Positive nutrients - dietary fibre, protein and the proportion of fruit, vegetable, nut and legume content.</w:t>
      </w:r>
    </w:p>
    <w:p w14:paraId="0D564832" w14:textId="77777777" w:rsidR="000D2ACA" w:rsidRDefault="000D2ACA" w:rsidP="000D2ACA">
      <w:pPr>
        <w:shd w:val="clear" w:color="auto" w:fill="FFFFFF"/>
        <w:spacing w:before="240" w:after="240" w:line="300" w:lineRule="atLeast"/>
        <w:rPr>
          <w:rFonts w:ascii="Arial" w:hAnsi="Arial" w:cs="Arial"/>
          <w:color w:val="1157AD"/>
          <w:sz w:val="22"/>
          <w:szCs w:val="22"/>
          <w:u w:val="single"/>
          <w:lang w:eastAsia="en-AU"/>
        </w:rPr>
      </w:pPr>
      <w:r w:rsidRPr="000D2ACA">
        <w:rPr>
          <w:rFonts w:ascii="Arial" w:hAnsi="Arial" w:cs="Arial"/>
          <w:sz w:val="22"/>
          <w:szCs w:val="22"/>
          <w:lang w:eastAsia="en-AU"/>
        </w:rPr>
        <w:t>Health Star Ratings for products within a food category can vary significantly depending on the individual nutrient profile of each product. For more information on how nutrient content determines the Health Star Rating visit the </w:t>
      </w:r>
      <w:hyperlink r:id="rId22" w:history="1">
        <w:r w:rsidRPr="000D2ACA">
          <w:rPr>
            <w:rFonts w:ascii="Arial" w:hAnsi="Arial" w:cs="Arial"/>
            <w:color w:val="1157AD"/>
            <w:sz w:val="22"/>
            <w:szCs w:val="22"/>
            <w:u w:val="single"/>
            <w:lang w:eastAsia="en-AU"/>
          </w:rPr>
          <w:t>consumer</w:t>
        </w:r>
        <w:r w:rsidR="00D130A7">
          <w:rPr>
            <w:rFonts w:ascii="Arial" w:hAnsi="Arial" w:cs="Arial"/>
            <w:color w:val="1157AD"/>
            <w:sz w:val="22"/>
            <w:szCs w:val="22"/>
            <w:u w:val="single"/>
            <w:lang w:eastAsia="en-AU"/>
          </w:rPr>
          <w:t xml:space="preserve"> </w:t>
        </w:r>
        <w:r w:rsidRPr="000D2ACA">
          <w:rPr>
            <w:rFonts w:ascii="Arial" w:hAnsi="Arial" w:cs="Arial"/>
            <w:color w:val="1157AD"/>
            <w:sz w:val="22"/>
            <w:szCs w:val="22"/>
            <w:u w:val="single"/>
            <w:lang w:eastAsia="en-AU"/>
          </w:rPr>
          <w:t>FAQs.</w:t>
        </w:r>
      </w:hyperlink>
    </w:p>
    <w:p w14:paraId="421C51D9" w14:textId="77777777" w:rsidR="0040311F" w:rsidRPr="00E3014F" w:rsidRDefault="0040311F" w:rsidP="00E3014F">
      <w:pPr>
        <w:pStyle w:val="Heading3"/>
        <w:rPr>
          <w:b/>
        </w:rPr>
      </w:pPr>
      <w:r w:rsidRPr="00E3014F">
        <w:rPr>
          <w:b/>
        </w:rPr>
        <w:t>Who developed the Health Star Rating system?</w:t>
      </w:r>
    </w:p>
    <w:p w14:paraId="537CC7B3" w14:textId="77777777" w:rsidR="0040311F" w:rsidRPr="0040311F" w:rsidRDefault="005A4AC2" w:rsidP="0040311F">
      <w:pPr>
        <w:spacing w:before="240" w:after="240" w:line="300" w:lineRule="atLeast"/>
        <w:rPr>
          <w:rFonts w:ascii="Arial" w:hAnsi="Arial" w:cs="Arial"/>
          <w:sz w:val="22"/>
          <w:szCs w:val="22"/>
          <w:lang w:eastAsia="en-AU"/>
        </w:rPr>
      </w:pPr>
      <w:r w:rsidRPr="005A4AC2">
        <w:rPr>
          <w:rFonts w:ascii="Arial" w:hAnsi="Arial" w:cs="Arial"/>
          <w:sz w:val="22"/>
          <w:szCs w:val="22"/>
          <w:lang w:eastAsia="en-AU"/>
        </w:rPr>
        <w:t>The</w:t>
      </w:r>
      <w:r w:rsidR="0040311F" w:rsidRPr="0040311F">
        <w:rPr>
          <w:rFonts w:ascii="Arial" w:hAnsi="Arial" w:cs="Arial"/>
          <w:sz w:val="22"/>
          <w:szCs w:val="22"/>
          <w:lang w:eastAsia="en-AU"/>
        </w:rPr>
        <w:t xml:space="preserve"> Health Star Rating system was developed by the Australian, state and territory governments in collaboration with industry, public health and consumer groups. The development of the Health Star Rating system has been jointly funded by Australian, state</w:t>
      </w:r>
      <w:r w:rsidRPr="005A4AC2">
        <w:rPr>
          <w:rFonts w:ascii="Arial" w:hAnsi="Arial" w:cs="Arial"/>
          <w:sz w:val="22"/>
          <w:szCs w:val="22"/>
          <w:lang w:eastAsia="en-AU"/>
        </w:rPr>
        <w:t xml:space="preserve"> and territory governments. It ha</w:t>
      </w:r>
      <w:r w:rsidR="0040311F" w:rsidRPr="0040311F">
        <w:rPr>
          <w:rFonts w:ascii="Arial" w:hAnsi="Arial" w:cs="Arial"/>
          <w:sz w:val="22"/>
          <w:szCs w:val="22"/>
          <w:lang w:eastAsia="en-AU"/>
        </w:rPr>
        <w:t>s be</w:t>
      </w:r>
      <w:r w:rsidRPr="005A4AC2">
        <w:rPr>
          <w:rFonts w:ascii="Arial" w:hAnsi="Arial" w:cs="Arial"/>
          <w:sz w:val="22"/>
          <w:szCs w:val="22"/>
          <w:lang w:eastAsia="en-AU"/>
        </w:rPr>
        <w:t>en</w:t>
      </w:r>
      <w:r w:rsidR="0040311F" w:rsidRPr="0040311F">
        <w:rPr>
          <w:rFonts w:ascii="Arial" w:hAnsi="Arial" w:cs="Arial"/>
          <w:sz w:val="22"/>
          <w:szCs w:val="22"/>
          <w:lang w:eastAsia="en-AU"/>
        </w:rPr>
        <w:t xml:space="preserve"> implemented from June 2014 on a </w:t>
      </w:r>
      <w:r w:rsidR="0040311F" w:rsidRPr="0040311F">
        <w:rPr>
          <w:rFonts w:ascii="Arial" w:hAnsi="Arial" w:cs="Arial"/>
          <w:sz w:val="22"/>
          <w:szCs w:val="22"/>
          <w:lang w:eastAsia="en-AU"/>
        </w:rPr>
        <w:lastRenderedPageBreak/>
        <w:t xml:space="preserve">voluntary basis by the food industry over five years, with a </w:t>
      </w:r>
      <w:hyperlink r:id="rId23" w:history="1">
        <w:r w:rsidR="0040311F" w:rsidRPr="0040311F">
          <w:rPr>
            <w:rFonts w:ascii="Arial" w:hAnsi="Arial" w:cs="Arial"/>
            <w:sz w:val="22"/>
            <w:szCs w:val="22"/>
            <w:lang w:eastAsia="en-AU"/>
          </w:rPr>
          <w:t>review</w:t>
        </w:r>
      </w:hyperlink>
      <w:r w:rsidR="0040311F" w:rsidRPr="0040311F">
        <w:rPr>
          <w:rFonts w:ascii="Arial" w:hAnsi="Arial" w:cs="Arial"/>
          <w:sz w:val="22"/>
          <w:szCs w:val="22"/>
          <w:lang w:eastAsia="en-AU"/>
        </w:rPr>
        <w:t xml:space="preserve"> of progress after two years and a formal </w:t>
      </w:r>
      <w:hyperlink r:id="rId24" w:history="1">
        <w:r w:rsidR="0040311F" w:rsidRPr="0040311F">
          <w:rPr>
            <w:rFonts w:ascii="Arial" w:hAnsi="Arial" w:cs="Arial"/>
            <w:sz w:val="22"/>
            <w:szCs w:val="22"/>
            <w:lang w:eastAsia="en-AU"/>
          </w:rPr>
          <w:t>review</w:t>
        </w:r>
      </w:hyperlink>
      <w:r w:rsidR="0040311F" w:rsidRPr="0040311F">
        <w:rPr>
          <w:rFonts w:ascii="Arial" w:hAnsi="Arial" w:cs="Arial"/>
          <w:sz w:val="22"/>
          <w:szCs w:val="22"/>
          <w:lang w:eastAsia="en-AU"/>
        </w:rPr>
        <w:t xml:space="preserve"> at five years.</w:t>
      </w:r>
    </w:p>
    <w:p w14:paraId="7505FE02" w14:textId="77777777" w:rsidR="000D2ACA" w:rsidRPr="000D2ACA" w:rsidRDefault="000D2ACA">
      <w:pPr>
        <w:rPr>
          <w:rStyle w:val="IntenseReference"/>
          <w:rFonts w:ascii="Arial" w:hAnsi="Arial" w:cs="Arial"/>
          <w:bCs w:val="0"/>
          <w:i w:val="0"/>
          <w:smallCaps w:val="0"/>
          <w:color w:val="auto"/>
          <w:spacing w:val="0"/>
        </w:rPr>
      </w:pPr>
    </w:p>
    <w:p w14:paraId="01EE86B8" w14:textId="77777777" w:rsidR="000D2ACA" w:rsidRPr="000D2ACA" w:rsidRDefault="000D2ACA">
      <w:pPr>
        <w:rPr>
          <w:rStyle w:val="IntenseReference"/>
          <w:rFonts w:ascii="Arial" w:hAnsi="Arial" w:cs="Arial"/>
          <w:bCs w:val="0"/>
          <w:i w:val="0"/>
          <w:smallCaps w:val="0"/>
          <w:color w:val="auto"/>
          <w:spacing w:val="0"/>
        </w:rPr>
      </w:pPr>
      <w:r w:rsidRPr="000D2ACA">
        <w:rPr>
          <w:rStyle w:val="IntenseReference"/>
          <w:rFonts w:ascii="Arial" w:hAnsi="Arial" w:cs="Arial"/>
          <w:bCs w:val="0"/>
          <w:i w:val="0"/>
          <w:smallCaps w:val="0"/>
          <w:color w:val="auto"/>
          <w:spacing w:val="0"/>
        </w:rPr>
        <w:br w:type="page"/>
      </w:r>
    </w:p>
    <w:p w14:paraId="36B2FB37" w14:textId="77777777" w:rsidR="009B205D" w:rsidRPr="005A4AC2" w:rsidRDefault="009B205D" w:rsidP="00E3014F">
      <w:pPr>
        <w:pStyle w:val="Heading2"/>
        <w:rPr>
          <w:rStyle w:val="IntenseReference"/>
          <w:bCs w:val="0"/>
          <w:i w:val="0"/>
          <w:smallCaps w:val="0"/>
          <w:color w:val="auto"/>
          <w:spacing w:val="0"/>
        </w:rPr>
      </w:pPr>
      <w:r w:rsidRPr="005A4AC2">
        <w:rPr>
          <w:rStyle w:val="IntenseReference"/>
          <w:bCs w:val="0"/>
          <w:i w:val="0"/>
          <w:smallCaps w:val="0"/>
          <w:color w:val="auto"/>
          <w:spacing w:val="0"/>
        </w:rPr>
        <w:lastRenderedPageBreak/>
        <w:t>Resources</w:t>
      </w:r>
    </w:p>
    <w:p w14:paraId="0B5C3392" w14:textId="77777777" w:rsidR="009B205D" w:rsidRDefault="009B205D" w:rsidP="009B205D">
      <w:pPr>
        <w:spacing w:line="276" w:lineRule="auto"/>
        <w:rPr>
          <w:rStyle w:val="IntenseReference"/>
          <w:rFonts w:ascii="Arial" w:hAnsi="Arial" w:cs="Arial"/>
          <w:bCs w:val="0"/>
          <w:i w:val="0"/>
          <w:smallCaps w:val="0"/>
          <w:color w:val="auto"/>
          <w:spacing w:val="0"/>
        </w:rPr>
      </w:pPr>
    </w:p>
    <w:p w14:paraId="6B331033" w14:textId="77777777" w:rsidR="009B205D" w:rsidRPr="005A4AC2" w:rsidRDefault="009B205D" w:rsidP="00E3014F">
      <w:pPr>
        <w:pStyle w:val="Heading3"/>
        <w:rPr>
          <w:rStyle w:val="IntenseReference"/>
          <w:b w:val="0"/>
          <w:bCs w:val="0"/>
          <w:i w:val="0"/>
          <w:smallCaps w:val="0"/>
          <w:color w:val="auto"/>
          <w:spacing w:val="0"/>
        </w:rPr>
      </w:pPr>
      <w:r w:rsidRPr="005A4AC2">
        <w:rPr>
          <w:rStyle w:val="IntenseReference"/>
          <w:bCs w:val="0"/>
          <w:i w:val="0"/>
          <w:smallCaps w:val="0"/>
          <w:color w:val="auto"/>
          <w:spacing w:val="0"/>
        </w:rPr>
        <w:t>Health Star Rating videos on YouTube</w:t>
      </w:r>
    </w:p>
    <w:p w14:paraId="21015C28" w14:textId="77777777" w:rsidR="009B205D" w:rsidRDefault="009B205D" w:rsidP="009B205D">
      <w:pPr>
        <w:spacing w:line="276" w:lineRule="auto"/>
        <w:rPr>
          <w:rStyle w:val="Hyperlink"/>
          <w:rFonts w:ascii="Arial" w:hAnsi="Arial" w:cs="Arial"/>
          <w:sz w:val="22"/>
          <w:szCs w:val="22"/>
        </w:rPr>
      </w:pPr>
      <w:r>
        <w:rPr>
          <w:rFonts w:ascii="Arial" w:hAnsi="Arial" w:cs="Arial"/>
          <w:sz w:val="22"/>
          <w:szCs w:val="22"/>
        </w:rPr>
        <w:t xml:space="preserve">The Department of Health’s YouTube channel has a “HSR playlist” with informational videos explaining the system and how to use it. These videos can be linked to from other social media accounts. These videos can be found at </w:t>
      </w:r>
      <w:hyperlink r:id="rId25" w:history="1">
        <w:r w:rsidRPr="00094569">
          <w:rPr>
            <w:rStyle w:val="Hyperlink"/>
            <w:rFonts w:ascii="Arial" w:hAnsi="Arial" w:cs="Arial"/>
            <w:sz w:val="22"/>
            <w:szCs w:val="22"/>
          </w:rPr>
          <w:t>https://www.youtube.com/playlist?list=PLKFDUMupjXqiN3dGhgai2o3tzNO8CbeNg</w:t>
        </w:r>
      </w:hyperlink>
    </w:p>
    <w:p w14:paraId="4C392619" w14:textId="3A3AB960" w:rsidR="009B205D" w:rsidRDefault="009B205D" w:rsidP="009B205D">
      <w:pPr>
        <w:spacing w:line="276" w:lineRule="auto"/>
        <w:rPr>
          <w:rFonts w:ascii="Arial" w:hAnsi="Arial" w:cs="Arial"/>
          <w:b/>
          <w:sz w:val="28"/>
          <w:szCs w:val="28"/>
        </w:rPr>
      </w:pPr>
    </w:p>
    <w:p w14:paraId="4777766E" w14:textId="77777777" w:rsidR="009B205D" w:rsidRPr="00E3014F" w:rsidRDefault="005A4AC2" w:rsidP="00E3014F">
      <w:pPr>
        <w:pStyle w:val="Heading3"/>
        <w:rPr>
          <w:b/>
        </w:rPr>
      </w:pPr>
      <w:r w:rsidRPr="00E3014F">
        <w:rPr>
          <w:b/>
        </w:rPr>
        <w:t>Facts Sheets</w:t>
      </w:r>
    </w:p>
    <w:p w14:paraId="4D0742A3" w14:textId="77777777" w:rsidR="005A4AC2" w:rsidRDefault="005A4AC2" w:rsidP="0001362C">
      <w:pPr>
        <w:spacing w:line="276" w:lineRule="auto"/>
        <w:rPr>
          <w:rFonts w:ascii="Arial" w:hAnsi="Arial" w:cs="Arial"/>
          <w:sz w:val="22"/>
          <w:szCs w:val="22"/>
        </w:rPr>
      </w:pPr>
      <w:r w:rsidRPr="005A4AC2">
        <w:rPr>
          <w:rFonts w:ascii="Arial" w:hAnsi="Arial" w:cs="Arial"/>
          <w:sz w:val="22"/>
          <w:szCs w:val="22"/>
        </w:rPr>
        <w:t>A variety of fact sheets for consumers, families, health</w:t>
      </w:r>
      <w:r>
        <w:rPr>
          <w:rFonts w:ascii="Arial" w:hAnsi="Arial" w:cs="Arial"/>
          <w:sz w:val="22"/>
          <w:szCs w:val="22"/>
        </w:rPr>
        <w:t xml:space="preserve"> </w:t>
      </w:r>
      <w:r w:rsidRPr="005A4AC2">
        <w:rPr>
          <w:rFonts w:ascii="Arial" w:hAnsi="Arial" w:cs="Arial"/>
          <w:sz w:val="22"/>
          <w:szCs w:val="22"/>
        </w:rPr>
        <w:t>professionals and</w:t>
      </w:r>
      <w:r>
        <w:rPr>
          <w:rFonts w:ascii="Arial" w:hAnsi="Arial" w:cs="Arial"/>
          <w:sz w:val="22"/>
          <w:szCs w:val="22"/>
        </w:rPr>
        <w:t xml:space="preserve"> </w:t>
      </w:r>
      <w:r w:rsidRPr="005A4AC2">
        <w:rPr>
          <w:rFonts w:ascii="Arial" w:hAnsi="Arial" w:cs="Arial"/>
          <w:sz w:val="22"/>
          <w:szCs w:val="22"/>
        </w:rPr>
        <w:t>in</w:t>
      </w:r>
      <w:r>
        <w:rPr>
          <w:rFonts w:ascii="Arial" w:hAnsi="Arial" w:cs="Arial"/>
          <w:sz w:val="22"/>
          <w:szCs w:val="22"/>
        </w:rPr>
        <w:t>dus</w:t>
      </w:r>
      <w:r w:rsidRPr="005A4AC2">
        <w:rPr>
          <w:rFonts w:ascii="Arial" w:hAnsi="Arial" w:cs="Arial"/>
          <w:sz w:val="22"/>
          <w:szCs w:val="22"/>
        </w:rPr>
        <w:t xml:space="preserve">try are available on the website at: </w:t>
      </w:r>
      <w:hyperlink r:id="rId26" w:history="1">
        <w:r w:rsidRPr="00474DF6">
          <w:rPr>
            <w:rStyle w:val="Hyperlink"/>
            <w:rFonts w:ascii="Arial" w:hAnsi="Arial" w:cs="Arial"/>
            <w:sz w:val="22"/>
            <w:szCs w:val="22"/>
          </w:rPr>
          <w:t>www.healthstarrating.gov.au/stakeholder</w:t>
        </w:r>
      </w:hyperlink>
    </w:p>
    <w:p w14:paraId="2A94378A" w14:textId="77777777" w:rsidR="005A4AC2" w:rsidRDefault="005A4AC2" w:rsidP="0001362C">
      <w:pPr>
        <w:spacing w:line="276" w:lineRule="auto"/>
        <w:rPr>
          <w:rFonts w:ascii="Arial" w:hAnsi="Arial" w:cs="Arial"/>
          <w:sz w:val="22"/>
          <w:szCs w:val="22"/>
        </w:rPr>
      </w:pPr>
    </w:p>
    <w:p w14:paraId="1323782F" w14:textId="77777777" w:rsidR="005A4AC2" w:rsidRPr="00E3014F" w:rsidRDefault="005A4AC2" w:rsidP="00E3014F">
      <w:pPr>
        <w:pStyle w:val="Heading3"/>
        <w:rPr>
          <w:b/>
        </w:rPr>
      </w:pPr>
      <w:r w:rsidRPr="00E3014F">
        <w:rPr>
          <w:b/>
        </w:rPr>
        <w:t>Images</w:t>
      </w:r>
    </w:p>
    <w:p w14:paraId="52C66EC0" w14:textId="77777777" w:rsidR="005A4AC2" w:rsidRDefault="005A4AC2" w:rsidP="0001362C">
      <w:pPr>
        <w:spacing w:line="276" w:lineRule="auto"/>
        <w:rPr>
          <w:rFonts w:ascii="Arial" w:hAnsi="Arial" w:cs="Arial"/>
          <w:sz w:val="22"/>
          <w:szCs w:val="22"/>
        </w:rPr>
      </w:pPr>
      <w:r>
        <w:rPr>
          <w:rFonts w:ascii="Arial" w:hAnsi="Arial" w:cs="Arial"/>
          <w:sz w:val="22"/>
          <w:szCs w:val="22"/>
        </w:rPr>
        <w:t>A variety of images are available on the stakeholder page of the website which you can use across social media, your website and other promotional collateral of the system.</w:t>
      </w:r>
    </w:p>
    <w:p w14:paraId="2193A720" w14:textId="77777777" w:rsidR="00273616" w:rsidRDefault="00273616" w:rsidP="00273616">
      <w:pPr>
        <w:sectPr w:rsidR="00273616" w:rsidSect="0011491D">
          <w:headerReference w:type="default" r:id="rId27"/>
          <w:footerReference w:type="default" r:id="rId28"/>
          <w:endnotePr>
            <w:numFmt w:val="decimal"/>
          </w:endnotePr>
          <w:pgSz w:w="11906" w:h="16838"/>
          <w:pgMar w:top="1440" w:right="1800" w:bottom="1440" w:left="1800" w:header="708" w:footer="708" w:gutter="0"/>
          <w:cols w:space="708"/>
          <w:docGrid w:linePitch="360"/>
        </w:sectPr>
      </w:pPr>
    </w:p>
    <w:p w14:paraId="387F3544" w14:textId="77777777" w:rsidR="00273616" w:rsidRPr="00F14A08" w:rsidRDefault="00273616" w:rsidP="00273616"/>
    <w:p w14:paraId="032B45DA" w14:textId="77777777" w:rsidR="00273616" w:rsidRDefault="00273616" w:rsidP="00273616">
      <w:r>
        <w:rPr>
          <w:noProof/>
          <w:lang w:eastAsia="en-AU"/>
        </w:rPr>
        <w:drawing>
          <wp:inline distT="0" distB="0" distL="0" distR="0" wp14:anchorId="1DD913AD" wp14:editId="2BD48946">
            <wp:extent cx="2158409" cy="2158409"/>
            <wp:effectExtent l="0" t="0" r="0" b="0"/>
            <wp:docPr id="7" name="Picture 7" descr="Health Star Rating campaign image. The more stars the healt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4-Pinterest-Baske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8409" cy="2158409"/>
                    </a:xfrm>
                    <a:prstGeom prst="rect">
                      <a:avLst/>
                    </a:prstGeom>
                  </pic:spPr>
                </pic:pic>
              </a:graphicData>
            </a:graphic>
          </wp:inline>
        </w:drawing>
      </w:r>
    </w:p>
    <w:p w14:paraId="2E236F00" w14:textId="77777777" w:rsidR="00273616" w:rsidRPr="00F14A08" w:rsidRDefault="00273616" w:rsidP="00273616">
      <w:pPr>
        <w:rPr>
          <w:rFonts w:ascii="Arial" w:hAnsi="Arial" w:cs="Arial"/>
        </w:rPr>
      </w:pPr>
      <w:r w:rsidRPr="00F14A08">
        <w:rPr>
          <w:rFonts w:ascii="Arial" w:hAnsi="Arial" w:cs="Arial"/>
        </w:rPr>
        <w:t>Health Star Rating Image 1</w:t>
      </w:r>
    </w:p>
    <w:p w14:paraId="20660C53" w14:textId="77777777" w:rsidR="00273616" w:rsidRPr="00F119B4" w:rsidRDefault="00273616" w:rsidP="00273616"/>
    <w:p w14:paraId="05F394E9" w14:textId="77777777" w:rsidR="00273616" w:rsidRDefault="00273616" w:rsidP="00273616"/>
    <w:p w14:paraId="6CA4706E" w14:textId="77777777" w:rsidR="00273616" w:rsidRDefault="00273616" w:rsidP="00273616">
      <w:pPr>
        <w:rPr>
          <w:rFonts w:ascii="Arial" w:hAnsi="Arial" w:cs="Arial"/>
        </w:rPr>
      </w:pPr>
      <w:r>
        <w:rPr>
          <w:noProof/>
          <w:lang w:eastAsia="en-AU"/>
        </w:rPr>
        <w:drawing>
          <wp:inline distT="0" distB="0" distL="0" distR="0" wp14:anchorId="13A30977" wp14:editId="68B5840D">
            <wp:extent cx="2642354" cy="590550"/>
            <wp:effectExtent l="0" t="0" r="5715" b="0"/>
            <wp:docPr id="2" name="Picture 2" descr="Image of 4.5 Health Star Rating circle icon and 3.5 Health Star Rating circle and expanded icon." title="Health Star Rating label 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Star_Rating_Syste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7143" cy="593855"/>
                    </a:xfrm>
                    <a:prstGeom prst="rect">
                      <a:avLst/>
                    </a:prstGeom>
                  </pic:spPr>
                </pic:pic>
              </a:graphicData>
            </a:graphic>
          </wp:inline>
        </w:drawing>
      </w:r>
      <w:r w:rsidRPr="00F14A08">
        <w:rPr>
          <w:rFonts w:ascii="Arial" w:hAnsi="Arial" w:cs="Arial"/>
        </w:rPr>
        <w:t>Health Star Rating label and icon</w:t>
      </w:r>
    </w:p>
    <w:p w14:paraId="7B7A183B" w14:textId="77777777" w:rsidR="00273616" w:rsidRDefault="00273616" w:rsidP="00273616">
      <w:pPr>
        <w:rPr>
          <w:rFonts w:ascii="Arial" w:hAnsi="Arial" w:cs="Arial"/>
        </w:rPr>
      </w:pPr>
    </w:p>
    <w:p w14:paraId="16007B68" w14:textId="77777777" w:rsidR="00273616" w:rsidRPr="00F14A08" w:rsidRDefault="00273616" w:rsidP="00273616">
      <w:pPr>
        <w:rPr>
          <w:rFonts w:ascii="Arial" w:hAnsi="Arial" w:cs="Arial"/>
        </w:rPr>
      </w:pPr>
      <w:r>
        <w:rPr>
          <w:noProof/>
          <w:lang w:eastAsia="en-AU"/>
        </w:rPr>
        <w:drawing>
          <wp:inline distT="0" distB="0" distL="0" distR="0" wp14:anchorId="7E35DD7D" wp14:editId="7A1A0FA0">
            <wp:extent cx="2168326" cy="1590675"/>
            <wp:effectExtent l="0" t="0" r="3810" b="0"/>
            <wp:docPr id="8" name="Picture 8" descr="Picture of groceries displaying Health Star Ratings with fresh produce in a shoppint basket." title="Grocery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6-P0040_L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0926" cy="1592583"/>
                    </a:xfrm>
                    <a:prstGeom prst="rect">
                      <a:avLst/>
                    </a:prstGeom>
                  </pic:spPr>
                </pic:pic>
              </a:graphicData>
            </a:graphic>
          </wp:inline>
        </w:drawing>
      </w:r>
    </w:p>
    <w:p w14:paraId="2B8B14E2" w14:textId="77777777" w:rsidR="00273616" w:rsidRDefault="00273616" w:rsidP="00273616">
      <w:pPr>
        <w:rPr>
          <w:rFonts w:ascii="Arial" w:hAnsi="Arial" w:cs="Arial"/>
        </w:rPr>
      </w:pPr>
      <w:r w:rsidRPr="00F14A08">
        <w:rPr>
          <w:rFonts w:ascii="Arial" w:hAnsi="Arial" w:cs="Arial"/>
        </w:rPr>
        <w:t>Grocery basket</w:t>
      </w:r>
    </w:p>
    <w:p w14:paraId="11ACDC40" w14:textId="77777777" w:rsidR="00273616" w:rsidRDefault="00273616" w:rsidP="00273616">
      <w:pPr>
        <w:rPr>
          <w:noProof/>
          <w:lang w:eastAsia="en-AU"/>
        </w:rPr>
      </w:pPr>
    </w:p>
    <w:p w14:paraId="2F8A34EE" w14:textId="77777777" w:rsidR="00273616" w:rsidRPr="00F14A08" w:rsidRDefault="00273616" w:rsidP="00273616">
      <w:pPr>
        <w:rPr>
          <w:rFonts w:ascii="Arial" w:hAnsi="Arial" w:cs="Arial"/>
        </w:rPr>
      </w:pPr>
      <w:r>
        <w:rPr>
          <w:noProof/>
          <w:lang w:eastAsia="en-AU"/>
        </w:rPr>
        <w:lastRenderedPageBreak/>
        <w:drawing>
          <wp:inline distT="0" distB="0" distL="0" distR="0" wp14:anchorId="6C50BC3A" wp14:editId="25446C0B">
            <wp:extent cx="2047875" cy="1550818"/>
            <wp:effectExtent l="0" t="0" r="0" b="0"/>
            <wp:docPr id="9" name="Picture 9" descr="Picture of Health Star Rating products with fresh produce" title="Picture of Health Star Rating products with fresh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07\sutcle\Desktop\HSR\Stars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8648" cy="1551403"/>
                    </a:xfrm>
                    <a:prstGeom prst="rect">
                      <a:avLst/>
                    </a:prstGeom>
                    <a:noFill/>
                    <a:ln>
                      <a:noFill/>
                    </a:ln>
                  </pic:spPr>
                </pic:pic>
              </a:graphicData>
            </a:graphic>
          </wp:inline>
        </w:drawing>
      </w:r>
    </w:p>
    <w:p w14:paraId="641D5258" w14:textId="77777777" w:rsidR="00273616" w:rsidRDefault="00273616" w:rsidP="00273616">
      <w:pPr>
        <w:rPr>
          <w:rFonts w:ascii="Arial" w:hAnsi="Arial" w:cs="Arial"/>
        </w:rPr>
      </w:pPr>
      <w:r w:rsidRPr="00884B9F">
        <w:rPr>
          <w:rFonts w:ascii="Arial" w:hAnsi="Arial" w:cs="Arial"/>
        </w:rPr>
        <w:t>HSR with fresh produce</w:t>
      </w:r>
    </w:p>
    <w:p w14:paraId="53ECE989" w14:textId="77777777" w:rsidR="00273616" w:rsidRDefault="00273616" w:rsidP="00273616">
      <w:pPr>
        <w:rPr>
          <w:rFonts w:ascii="Arial" w:hAnsi="Arial" w:cs="Arial"/>
        </w:rPr>
      </w:pPr>
    </w:p>
    <w:p w14:paraId="42C8185E" w14:textId="77777777" w:rsidR="00D130A7" w:rsidRDefault="00273616" w:rsidP="00273616">
      <w:pPr>
        <w:rPr>
          <w:noProof/>
          <w:lang w:eastAsia="en-AU"/>
        </w:rPr>
      </w:pPr>
      <w:r>
        <w:rPr>
          <w:noProof/>
          <w:lang w:eastAsia="en-AU"/>
        </w:rPr>
        <w:drawing>
          <wp:inline distT="0" distB="0" distL="0" distR="0" wp14:anchorId="111B5E76" wp14:editId="7AE43012">
            <wp:extent cx="2412365" cy="1231900"/>
            <wp:effectExtent l="0" t="0" r="6985" b="6350"/>
            <wp:docPr id="10" name="Picture 7" descr="Picture of two cereal boxes with different Health Star Ratings" title="Compare similar packaged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3"/>
                    <a:stretch>
                      <a:fillRect/>
                    </a:stretch>
                  </pic:blipFill>
                  <pic:spPr>
                    <a:xfrm>
                      <a:off x="0" y="0"/>
                      <a:ext cx="2412365" cy="1231900"/>
                    </a:xfrm>
                    <a:prstGeom prst="rect">
                      <a:avLst/>
                    </a:prstGeom>
                  </pic:spPr>
                </pic:pic>
              </a:graphicData>
            </a:graphic>
          </wp:inline>
        </w:drawing>
      </w:r>
      <w:r w:rsidRPr="00273616">
        <w:rPr>
          <w:noProof/>
          <w:lang w:eastAsia="en-AU"/>
        </w:rPr>
        <w:t xml:space="preserve"> </w:t>
      </w:r>
    </w:p>
    <w:p w14:paraId="115BA1B2" w14:textId="77777777" w:rsidR="00D130A7" w:rsidRPr="00D130A7" w:rsidRDefault="00D130A7" w:rsidP="00273616">
      <w:pPr>
        <w:rPr>
          <w:rFonts w:ascii="Arial" w:hAnsi="Arial" w:cs="Arial"/>
        </w:rPr>
      </w:pPr>
      <w:r w:rsidRPr="00D130A7">
        <w:rPr>
          <w:rFonts w:ascii="Arial" w:hAnsi="Arial" w:cs="Arial"/>
        </w:rPr>
        <w:t>Compare similar packaged foods</w:t>
      </w:r>
    </w:p>
    <w:p w14:paraId="0356F173" w14:textId="77777777" w:rsidR="00D130A7" w:rsidRDefault="00D130A7" w:rsidP="00273616">
      <w:pPr>
        <w:rPr>
          <w:noProof/>
          <w:lang w:eastAsia="en-AU"/>
        </w:rPr>
      </w:pPr>
    </w:p>
    <w:p w14:paraId="39797CB4" w14:textId="77777777" w:rsidR="00273616" w:rsidRPr="00884B9F" w:rsidRDefault="00273616" w:rsidP="00273616">
      <w:pPr>
        <w:rPr>
          <w:rFonts w:ascii="Arial" w:hAnsi="Arial" w:cs="Arial"/>
        </w:rPr>
      </w:pPr>
      <w:r>
        <w:rPr>
          <w:noProof/>
          <w:lang w:eastAsia="en-AU"/>
        </w:rPr>
        <w:drawing>
          <wp:inline distT="0" distB="0" distL="0" distR="0" wp14:anchorId="3C646BB6" wp14:editId="578BA20E">
            <wp:extent cx="1848970" cy="1848970"/>
            <wp:effectExtent l="0" t="0" r="0" b="0"/>
            <wp:docPr id="50" name="Picture 49" descr="Picture of pasta sauce displaying the Health Star Rating with nutrient icons" title="Ratings use a strict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8970" cy="1848970"/>
                    </a:xfrm>
                    <a:prstGeom prst="rect">
                      <a:avLst/>
                    </a:prstGeom>
                  </pic:spPr>
                </pic:pic>
              </a:graphicData>
            </a:graphic>
          </wp:inline>
        </w:drawing>
      </w:r>
    </w:p>
    <w:p w14:paraId="04B1DA83" w14:textId="77777777" w:rsidR="00D130A7" w:rsidRPr="00D130A7" w:rsidRDefault="00D130A7" w:rsidP="00D130A7">
      <w:pPr>
        <w:rPr>
          <w:rFonts w:ascii="Arial" w:hAnsi="Arial" w:cs="Arial"/>
        </w:rPr>
      </w:pPr>
      <w:r>
        <w:rPr>
          <w:rFonts w:ascii="Arial" w:hAnsi="Arial" w:cs="Arial"/>
        </w:rPr>
        <w:t>Ratings use a strict calculation</w:t>
      </w:r>
    </w:p>
    <w:p w14:paraId="67FC5216" w14:textId="77777777" w:rsidR="005A4AC2" w:rsidRDefault="005A4AC2" w:rsidP="0001362C">
      <w:pPr>
        <w:spacing w:line="276" w:lineRule="auto"/>
        <w:rPr>
          <w:rFonts w:ascii="Arial" w:hAnsi="Arial" w:cs="Arial"/>
          <w:sz w:val="22"/>
          <w:szCs w:val="22"/>
        </w:rPr>
      </w:pPr>
    </w:p>
    <w:p w14:paraId="55E5F2FA" w14:textId="77777777" w:rsidR="005A4AC2" w:rsidRPr="005A4AC2" w:rsidRDefault="005A4AC2" w:rsidP="0001362C">
      <w:pPr>
        <w:spacing w:line="276" w:lineRule="auto"/>
        <w:rPr>
          <w:rFonts w:ascii="Arial" w:hAnsi="Arial" w:cs="Arial"/>
          <w:sz w:val="22"/>
          <w:szCs w:val="22"/>
        </w:rPr>
      </w:pPr>
    </w:p>
    <w:sectPr w:rsidR="005A4AC2" w:rsidRPr="005A4AC2">
      <w:headerReference w:type="default" r:id="rId35"/>
      <w:footerReference w:type="default" r:id="rId36"/>
      <w:endnotePr>
        <w:numFmt w:val="decimal"/>
      </w:endnotePr>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C2ED5" w14:textId="77777777" w:rsidR="00C62A75" w:rsidRDefault="00C62A75" w:rsidP="00E83BE2">
      <w:r>
        <w:separator/>
      </w:r>
    </w:p>
  </w:endnote>
  <w:endnote w:type="continuationSeparator" w:id="0">
    <w:p w14:paraId="08944568" w14:textId="77777777" w:rsidR="00C62A75" w:rsidRDefault="00C62A75" w:rsidP="00E83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nis-Regular">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342407"/>
      <w:docPartObj>
        <w:docPartGallery w:val="Page Numbers (Bottom of Page)"/>
        <w:docPartUnique/>
      </w:docPartObj>
    </w:sdtPr>
    <w:sdtEndPr>
      <w:rPr>
        <w:noProof/>
      </w:rPr>
    </w:sdtEndPr>
    <w:sdtContent>
      <w:p w14:paraId="68428A3A" w14:textId="28BBFD96" w:rsidR="00273616" w:rsidRDefault="00273616">
        <w:pPr>
          <w:pStyle w:val="Footer"/>
          <w:jc w:val="center"/>
        </w:pPr>
        <w:r>
          <w:fldChar w:fldCharType="begin"/>
        </w:r>
        <w:r>
          <w:instrText xml:space="preserve"> PAGE   \* MERGEFORMAT </w:instrText>
        </w:r>
        <w:r>
          <w:fldChar w:fldCharType="separate"/>
        </w:r>
        <w:r w:rsidR="004C0CB0">
          <w:rPr>
            <w:noProof/>
          </w:rPr>
          <w:t>1</w:t>
        </w:r>
        <w:r>
          <w:rPr>
            <w:noProof/>
          </w:rPr>
          <w:fldChar w:fldCharType="end"/>
        </w:r>
      </w:p>
    </w:sdtContent>
  </w:sdt>
  <w:p w14:paraId="5BBDD153" w14:textId="77777777" w:rsidR="00273616" w:rsidRDefault="00273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656104"/>
      <w:docPartObj>
        <w:docPartGallery w:val="Page Numbers (Bottom of Page)"/>
        <w:docPartUnique/>
      </w:docPartObj>
    </w:sdtPr>
    <w:sdtEndPr>
      <w:rPr>
        <w:noProof/>
      </w:rPr>
    </w:sdtEndPr>
    <w:sdtContent>
      <w:p w14:paraId="55B91540" w14:textId="34ABA254" w:rsidR="00C62A75" w:rsidRDefault="00C62A75">
        <w:pPr>
          <w:pStyle w:val="Footer"/>
          <w:jc w:val="center"/>
        </w:pPr>
        <w:r>
          <w:fldChar w:fldCharType="begin"/>
        </w:r>
        <w:r>
          <w:instrText xml:space="preserve"> PAGE   \* MERGEFORMAT </w:instrText>
        </w:r>
        <w:r>
          <w:fldChar w:fldCharType="separate"/>
        </w:r>
        <w:r w:rsidR="004C0CB0">
          <w:rPr>
            <w:noProof/>
          </w:rPr>
          <w:t>17</w:t>
        </w:r>
        <w:r>
          <w:rPr>
            <w:noProof/>
          </w:rPr>
          <w:fldChar w:fldCharType="end"/>
        </w:r>
      </w:p>
    </w:sdtContent>
  </w:sdt>
  <w:p w14:paraId="3871293F" w14:textId="77777777" w:rsidR="00C62A75" w:rsidRDefault="00C62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ED65E" w14:textId="77777777" w:rsidR="00C62A75" w:rsidRDefault="00C62A75" w:rsidP="00E83BE2">
      <w:r>
        <w:separator/>
      </w:r>
    </w:p>
  </w:footnote>
  <w:footnote w:type="continuationSeparator" w:id="0">
    <w:p w14:paraId="16176701" w14:textId="77777777" w:rsidR="00C62A75" w:rsidRDefault="00C62A75" w:rsidP="00E83BE2">
      <w:r>
        <w:continuationSeparator/>
      </w:r>
    </w:p>
  </w:footnote>
  <w:footnote w:id="1">
    <w:p w14:paraId="3C6054D7" w14:textId="77777777" w:rsidR="009B205D" w:rsidRPr="00245130" w:rsidRDefault="009B205D" w:rsidP="009B205D">
      <w:pPr>
        <w:pStyle w:val="FootnoteText"/>
        <w:rPr>
          <w:rFonts w:asciiTheme="minorHAnsi" w:hAnsiTheme="minorHAnsi"/>
          <w:sz w:val="16"/>
          <w:szCs w:val="16"/>
        </w:rPr>
      </w:pPr>
      <w:r w:rsidRPr="00245130">
        <w:rPr>
          <w:rStyle w:val="FootnoteReference"/>
          <w:rFonts w:asciiTheme="minorHAnsi" w:hAnsiTheme="minorHAnsi"/>
          <w:sz w:val="16"/>
          <w:szCs w:val="16"/>
        </w:rPr>
        <w:footnoteRef/>
      </w:r>
      <w:r w:rsidRPr="00245130">
        <w:rPr>
          <w:rFonts w:asciiTheme="minorHAnsi" w:hAnsiTheme="minorHAnsi"/>
          <w:sz w:val="16"/>
          <w:szCs w:val="16"/>
        </w:rPr>
        <w:t xml:space="preserve"> Australian Institute of Health and Welfare (2018) </w:t>
      </w:r>
      <w:r w:rsidRPr="00245130">
        <w:rPr>
          <w:rFonts w:asciiTheme="minorHAnsi" w:hAnsiTheme="minorHAnsi"/>
          <w:i/>
          <w:iCs/>
          <w:sz w:val="16"/>
          <w:szCs w:val="16"/>
        </w:rPr>
        <w:t>Australia’s health 2018</w:t>
      </w:r>
      <w:r w:rsidRPr="00245130">
        <w:rPr>
          <w:rFonts w:asciiTheme="minorHAnsi" w:hAnsiTheme="minorHAnsi"/>
          <w:sz w:val="16"/>
          <w:szCs w:val="16"/>
        </w:rPr>
        <w:t xml:space="preserve">. Australia’s health series no.16. Cat. no. AUS 221. Canberra: AIHW. p 9  </w:t>
      </w:r>
    </w:p>
  </w:footnote>
  <w:footnote w:id="2">
    <w:p w14:paraId="56A39C03" w14:textId="77777777" w:rsidR="009B205D" w:rsidRPr="00245130" w:rsidRDefault="009B205D" w:rsidP="009B205D">
      <w:pPr>
        <w:pStyle w:val="FootnoteText"/>
        <w:rPr>
          <w:rFonts w:asciiTheme="minorHAnsi" w:hAnsiTheme="minorHAnsi"/>
          <w:sz w:val="16"/>
          <w:szCs w:val="16"/>
        </w:rPr>
      </w:pPr>
      <w:r w:rsidRPr="00245130">
        <w:rPr>
          <w:rStyle w:val="FootnoteReference"/>
          <w:rFonts w:asciiTheme="minorHAnsi" w:hAnsiTheme="minorHAnsi"/>
          <w:sz w:val="16"/>
          <w:szCs w:val="16"/>
        </w:rPr>
        <w:footnoteRef/>
      </w:r>
      <w:r w:rsidRPr="00245130">
        <w:rPr>
          <w:rFonts w:asciiTheme="minorHAnsi" w:hAnsiTheme="minorHAnsi"/>
          <w:sz w:val="16"/>
          <w:szCs w:val="16"/>
        </w:rPr>
        <w:t xml:space="preserve"> Australian Institute of Health and Welfare. Australia’s food &amp; nutrition 2012. </w:t>
      </w:r>
      <w:r w:rsidR="007206EF">
        <w:rPr>
          <w:rFonts w:asciiTheme="minorHAnsi" w:hAnsiTheme="minorHAnsi"/>
          <w:sz w:val="16"/>
          <w:szCs w:val="16"/>
        </w:rPr>
        <w:t>Cat. no. PHE 163. Canberra, p</w:t>
      </w:r>
      <w:r w:rsidRPr="00245130">
        <w:rPr>
          <w:rFonts w:asciiTheme="minorHAnsi" w:hAnsiTheme="minorHAnsi"/>
          <w:sz w:val="16"/>
          <w:szCs w:val="16"/>
        </w:rPr>
        <w:t xml:space="preserve"> 195. Canberra.  </w:t>
      </w:r>
    </w:p>
  </w:footnote>
  <w:footnote w:id="3">
    <w:p w14:paraId="5DA50C1C" w14:textId="77777777" w:rsidR="009B205D" w:rsidRPr="002B3B67" w:rsidRDefault="009B205D" w:rsidP="009B205D">
      <w:pPr>
        <w:pStyle w:val="FootnoteText"/>
        <w:rPr>
          <w:rStyle w:val="FootnoteReference"/>
          <w:sz w:val="16"/>
          <w:szCs w:val="16"/>
        </w:rPr>
      </w:pPr>
      <w:r w:rsidRPr="00245130">
        <w:rPr>
          <w:rStyle w:val="FootnoteReference"/>
          <w:rFonts w:asciiTheme="minorHAnsi" w:hAnsiTheme="minorHAnsi"/>
          <w:sz w:val="16"/>
          <w:szCs w:val="16"/>
        </w:rPr>
        <w:footnoteRef/>
      </w:r>
      <w:r w:rsidRPr="00245130">
        <w:rPr>
          <w:rFonts w:asciiTheme="minorHAnsi" w:hAnsiTheme="minorHAnsi"/>
          <w:sz w:val="16"/>
          <w:szCs w:val="16"/>
        </w:rPr>
        <w:t xml:space="preserve"> Australian Institute of Health and Welfare (2016) </w:t>
      </w:r>
      <w:r w:rsidRPr="00245130">
        <w:rPr>
          <w:rFonts w:asciiTheme="minorHAnsi" w:hAnsiTheme="minorHAnsi"/>
          <w:i/>
          <w:iCs/>
          <w:sz w:val="16"/>
          <w:szCs w:val="16"/>
        </w:rPr>
        <w:t>Australia’s health 2016</w:t>
      </w:r>
      <w:r w:rsidRPr="00245130">
        <w:rPr>
          <w:rFonts w:asciiTheme="minorHAnsi" w:hAnsiTheme="minorHAnsi"/>
          <w:sz w:val="16"/>
          <w:szCs w:val="16"/>
        </w:rPr>
        <w:t>. Australia’s health series no.15. Cat. no. AUS 199. Canberra: AIHW. p 9</w:t>
      </w:r>
      <w:r w:rsidRPr="00245130">
        <w:rPr>
          <w:sz w:val="16"/>
          <w:szCs w:val="16"/>
        </w:rPr>
        <w:t xml:space="preserve">  </w:t>
      </w:r>
    </w:p>
  </w:footnote>
  <w:footnote w:id="4">
    <w:p w14:paraId="1FCE7307" w14:textId="77777777" w:rsidR="009B205D" w:rsidRPr="002B3B67" w:rsidRDefault="009B205D" w:rsidP="009B205D">
      <w:pPr>
        <w:pStyle w:val="FootnoteText"/>
        <w:rPr>
          <w:rStyle w:val="FootnoteReference"/>
          <w:rFonts w:asciiTheme="minorHAnsi" w:hAnsiTheme="minorHAnsi"/>
          <w:sz w:val="16"/>
          <w:szCs w:val="16"/>
        </w:rPr>
      </w:pPr>
      <w:r w:rsidRPr="002B3B67">
        <w:rPr>
          <w:rStyle w:val="FootnoteReference"/>
          <w:rFonts w:asciiTheme="minorHAnsi" w:hAnsiTheme="minorHAnsi"/>
          <w:sz w:val="16"/>
          <w:szCs w:val="16"/>
        </w:rPr>
        <w:footnoteRef/>
      </w:r>
      <w:r w:rsidRPr="002B3B67">
        <w:rPr>
          <w:rStyle w:val="FootnoteReference"/>
          <w:rFonts w:asciiTheme="minorHAnsi" w:hAnsiTheme="minorHAnsi"/>
          <w:sz w:val="16"/>
          <w:szCs w:val="16"/>
        </w:rPr>
        <w:t xml:space="preserve"> </w:t>
      </w:r>
      <w:r w:rsidRPr="00803725">
        <w:rPr>
          <w:rStyle w:val="FootnoteReference"/>
          <w:rFonts w:asciiTheme="minorHAnsi" w:hAnsiTheme="minorHAnsi"/>
          <w:sz w:val="22"/>
          <w:szCs w:val="22"/>
        </w:rPr>
        <w:t>Australian Health Survey: Updated Results, 2014-2015 and National Health Survey: First Results, 2017-18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7316" w14:textId="2FFFFBD9" w:rsidR="00273616" w:rsidRDefault="00273616" w:rsidP="00E83BE2">
    <w:pPr>
      <w:rPr>
        <w:rStyle w:val="IntenseReference"/>
        <w:rFonts w:ascii="Arial" w:hAnsi="Arial" w:cs="Arial"/>
        <w:b w:val="0"/>
        <w:bCs w:val="0"/>
        <w:i w:val="0"/>
        <w:smallCaps w:val="0"/>
        <w:color w:val="auto"/>
        <w:spacing w:val="0"/>
        <w:sz w:val="36"/>
        <w:szCs w:val="36"/>
      </w:rPr>
    </w:pPr>
    <w:r>
      <w:rPr>
        <w:noProof/>
        <w:lang w:eastAsia="en-AU"/>
      </w:rPr>
      <w:drawing>
        <wp:anchor distT="0" distB="0" distL="114300" distR="114300" simplePos="0" relativeHeight="251659264" behindDoc="0" locked="0" layoutInCell="1" allowOverlap="1" wp14:anchorId="7D075922" wp14:editId="36682015">
          <wp:simplePos x="0" y="0"/>
          <wp:positionH relativeFrom="column">
            <wp:posOffset>-627380</wp:posOffset>
          </wp:positionH>
          <wp:positionV relativeFrom="paragraph">
            <wp:posOffset>42545</wp:posOffset>
          </wp:positionV>
          <wp:extent cx="6931025" cy="2561590"/>
          <wp:effectExtent l="0" t="0" r="3175" b="0"/>
          <wp:wrapTopAndBottom/>
          <wp:docPr id="15" name="Picture 15" descr="Health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Star-Word-Header.jpg"/>
                  <pic:cNvPicPr/>
                </pic:nvPicPr>
                <pic:blipFill>
                  <a:blip r:embed="rId1">
                    <a:extLst>
                      <a:ext uri="{28A0092B-C50C-407E-A947-70E740481C1C}">
                        <a14:useLocalDpi xmlns:a14="http://schemas.microsoft.com/office/drawing/2010/main" val="0"/>
                      </a:ext>
                    </a:extLst>
                  </a:blip>
                  <a:stretch>
                    <a:fillRect/>
                  </a:stretch>
                </pic:blipFill>
                <pic:spPr>
                  <a:xfrm>
                    <a:off x="0" y="0"/>
                    <a:ext cx="6931025" cy="2561590"/>
                  </a:xfrm>
                  <a:prstGeom prst="rect">
                    <a:avLst/>
                  </a:prstGeom>
                </pic:spPr>
              </pic:pic>
            </a:graphicData>
          </a:graphic>
          <wp14:sizeRelH relativeFrom="page">
            <wp14:pctWidth>0</wp14:pctWidth>
          </wp14:sizeRelH>
          <wp14:sizeRelV relativeFrom="page">
            <wp14:pctHeight>0</wp14:pctHeight>
          </wp14:sizeRelV>
        </wp:anchor>
      </w:drawing>
    </w:r>
    <w:r w:rsidR="00F672EA">
      <w:rPr>
        <w:noProof/>
        <w:lang w:eastAsia="en-AU"/>
      </w:rPr>
      <w:softHyphen/>
    </w:r>
    <w:r w:rsidR="00F672EA">
      <w:rPr>
        <w:noProof/>
        <w:lang w:eastAsia="en-AU"/>
      </w:rPr>
      <w:softHyphen/>
    </w:r>
    <w:r w:rsidR="00F672EA">
      <w:rPr>
        <w:noProof/>
        <w:lang w:eastAsia="en-AU"/>
      </w:rPr>
      <w:softHyphen/>
    </w:r>
    <w:r>
      <w:rPr>
        <w:rStyle w:val="IntenseReference"/>
        <w:rFonts w:ascii="Arial" w:hAnsi="Arial" w:cs="Arial"/>
        <w:b w:val="0"/>
        <w:bCs w:val="0"/>
        <w:i w:val="0"/>
        <w:smallCaps w:val="0"/>
        <w:color w:val="auto"/>
        <w:spacing w:val="0"/>
        <w:sz w:val="36"/>
        <w:szCs w:val="36"/>
      </w:rPr>
      <w:t xml:space="preserve">Health Star Ratings: </w:t>
    </w:r>
    <w:r w:rsidR="003835A9">
      <w:rPr>
        <w:rStyle w:val="IntenseReference"/>
        <w:rFonts w:ascii="Arial" w:hAnsi="Arial" w:cs="Arial"/>
        <w:b w:val="0"/>
        <w:bCs w:val="0"/>
        <w:i w:val="0"/>
        <w:smallCaps w:val="0"/>
        <w:color w:val="auto"/>
        <w:spacing w:val="0"/>
        <w:sz w:val="36"/>
        <w:szCs w:val="36"/>
      </w:rPr>
      <w:t xml:space="preserve">Stakeholder </w:t>
    </w:r>
    <w:r>
      <w:rPr>
        <w:rStyle w:val="IntenseReference"/>
        <w:rFonts w:ascii="Arial" w:hAnsi="Arial" w:cs="Arial"/>
        <w:b w:val="0"/>
        <w:bCs w:val="0"/>
        <w:i w:val="0"/>
        <w:smallCaps w:val="0"/>
        <w:color w:val="auto"/>
        <w:spacing w:val="0"/>
        <w:sz w:val="36"/>
        <w:szCs w:val="36"/>
      </w:rPr>
      <w:t>Kit</w:t>
    </w:r>
  </w:p>
  <w:p w14:paraId="50E6E94F" w14:textId="77777777" w:rsidR="00273616" w:rsidRPr="003835A9" w:rsidRDefault="00273616" w:rsidP="00E83BE2">
    <w:pPr>
      <w:rPr>
        <w:rStyle w:val="IntenseReference"/>
        <w:rFonts w:ascii="Arial" w:hAnsi="Arial" w:cs="Arial"/>
        <w:b w:val="0"/>
        <w:bCs w:val="0"/>
        <w:i w:val="0"/>
        <w:smallCaps w:val="0"/>
        <w:color w:val="auto"/>
        <w:spacing w:val="0"/>
        <w:sz w:val="22"/>
        <w:szCs w:val="36"/>
        <w:u w:val="single"/>
      </w:rPr>
    </w:pP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r w:rsidRPr="003835A9">
      <w:rPr>
        <w:rStyle w:val="IntenseReference"/>
        <w:rFonts w:ascii="Arial" w:hAnsi="Arial" w:cs="Arial"/>
        <w:b w:val="0"/>
        <w:bCs w:val="0"/>
        <w:i w:val="0"/>
        <w:smallCaps w:val="0"/>
        <w:color w:val="auto"/>
        <w:spacing w:val="0"/>
        <w:sz w:val="22"/>
        <w:szCs w:val="36"/>
        <w:u w:val="single"/>
      </w:rPr>
      <w:tab/>
    </w:r>
  </w:p>
  <w:p w14:paraId="45915F21" w14:textId="77777777" w:rsidR="00273616" w:rsidRDefault="002736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D5BAD" w14:textId="77777777" w:rsidR="00C62A75" w:rsidRPr="00273616" w:rsidRDefault="00C62A75" w:rsidP="00273616">
    <w:pPr>
      <w:rPr>
        <w:rFonts w:ascii="Arial" w:hAnsi="Arial" w:cs="Arial"/>
        <w:sz w:val="36"/>
        <w:szCs w:val="36"/>
        <w:u w:val="single"/>
      </w:rPr>
    </w:pPr>
    <w:r>
      <w:rPr>
        <w:noProof/>
        <w:lang w:eastAsia="en-AU"/>
      </w:rPr>
      <w:drawing>
        <wp:anchor distT="0" distB="0" distL="114300" distR="114300" simplePos="0" relativeHeight="251657216" behindDoc="0" locked="0" layoutInCell="1" allowOverlap="1" wp14:anchorId="2045A0BF" wp14:editId="2A34885E">
          <wp:simplePos x="0" y="0"/>
          <wp:positionH relativeFrom="column">
            <wp:posOffset>-478155</wp:posOffset>
          </wp:positionH>
          <wp:positionV relativeFrom="paragraph">
            <wp:posOffset>198120</wp:posOffset>
          </wp:positionV>
          <wp:extent cx="6931025" cy="2561590"/>
          <wp:effectExtent l="0" t="0" r="3175" b="3810"/>
          <wp:wrapTopAndBottom/>
          <wp:docPr id="3" name="Picture 3" descr="Health 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Star-Word-Header.jpg"/>
                  <pic:cNvPicPr/>
                </pic:nvPicPr>
                <pic:blipFill>
                  <a:blip r:embed="rId1">
                    <a:extLst>
                      <a:ext uri="{28A0092B-C50C-407E-A947-70E740481C1C}">
                        <a14:useLocalDpi xmlns:a14="http://schemas.microsoft.com/office/drawing/2010/main" val="0"/>
                      </a:ext>
                    </a:extLst>
                  </a:blip>
                  <a:stretch>
                    <a:fillRect/>
                  </a:stretch>
                </pic:blipFill>
                <pic:spPr>
                  <a:xfrm>
                    <a:off x="0" y="0"/>
                    <a:ext cx="6931025" cy="25615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3166"/>
    <w:multiLevelType w:val="hybridMultilevel"/>
    <w:tmpl w:val="909C4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F775E"/>
    <w:multiLevelType w:val="hybridMultilevel"/>
    <w:tmpl w:val="2416C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867C9"/>
    <w:multiLevelType w:val="hybridMultilevel"/>
    <w:tmpl w:val="D0922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557BD"/>
    <w:multiLevelType w:val="hybridMultilevel"/>
    <w:tmpl w:val="76DEC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767BC2"/>
    <w:multiLevelType w:val="hybridMultilevel"/>
    <w:tmpl w:val="3C782D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1E0421B"/>
    <w:multiLevelType w:val="hybridMultilevel"/>
    <w:tmpl w:val="6F0C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275902"/>
    <w:multiLevelType w:val="multilevel"/>
    <w:tmpl w:val="BA76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223EB"/>
    <w:multiLevelType w:val="hybridMultilevel"/>
    <w:tmpl w:val="4E4C2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130775"/>
    <w:multiLevelType w:val="hybridMultilevel"/>
    <w:tmpl w:val="ABE03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F540D3"/>
    <w:multiLevelType w:val="hybridMultilevel"/>
    <w:tmpl w:val="A1E45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3D1911"/>
    <w:multiLevelType w:val="hybridMultilevel"/>
    <w:tmpl w:val="16D66EC4"/>
    <w:lvl w:ilvl="0" w:tplc="0AF81B20">
      <w:start w:val="1"/>
      <w:numFmt w:val="decimal"/>
      <w:lvlText w:val="%1."/>
      <w:lvlJc w:val="left"/>
      <w:pPr>
        <w:ind w:left="644"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FB3AB3"/>
    <w:multiLevelType w:val="multilevel"/>
    <w:tmpl w:val="46F2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F81CC6"/>
    <w:multiLevelType w:val="hybridMultilevel"/>
    <w:tmpl w:val="417CB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190C58"/>
    <w:multiLevelType w:val="hybridMultilevel"/>
    <w:tmpl w:val="996E9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5062FF"/>
    <w:multiLevelType w:val="hybridMultilevel"/>
    <w:tmpl w:val="3056D14C"/>
    <w:lvl w:ilvl="0" w:tplc="38384732">
      <w:start w:val="1"/>
      <w:numFmt w:val="bullet"/>
      <w:lvlText w:val="—"/>
      <w:lvlJc w:val="left"/>
      <w:pPr>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67D747D"/>
    <w:multiLevelType w:val="hybridMultilevel"/>
    <w:tmpl w:val="45D0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934526"/>
    <w:multiLevelType w:val="hybridMultilevel"/>
    <w:tmpl w:val="32E63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AB2BBA"/>
    <w:multiLevelType w:val="hybridMultilevel"/>
    <w:tmpl w:val="80525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A4AF3"/>
    <w:multiLevelType w:val="hybridMultilevel"/>
    <w:tmpl w:val="92868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3617E9"/>
    <w:multiLevelType w:val="hybridMultilevel"/>
    <w:tmpl w:val="FBBE2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D851B7"/>
    <w:multiLevelType w:val="hybridMultilevel"/>
    <w:tmpl w:val="E6BC4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B326B1"/>
    <w:multiLevelType w:val="hybridMultilevel"/>
    <w:tmpl w:val="28DE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D8248E"/>
    <w:multiLevelType w:val="hybridMultilevel"/>
    <w:tmpl w:val="2CC26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407F10"/>
    <w:multiLevelType w:val="hybridMultilevel"/>
    <w:tmpl w:val="3E9AE3C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4" w15:restartNumberingAfterBreak="0">
    <w:nsid w:val="65D208D5"/>
    <w:multiLevelType w:val="hybridMultilevel"/>
    <w:tmpl w:val="2E32B1B4"/>
    <w:lvl w:ilvl="0" w:tplc="0C090001">
      <w:start w:val="1"/>
      <w:numFmt w:val="bullet"/>
      <w:lvlText w:val=""/>
      <w:lvlJc w:val="left"/>
      <w:pPr>
        <w:ind w:left="535" w:hanging="360"/>
      </w:pPr>
      <w:rPr>
        <w:rFonts w:ascii="Symbol" w:hAnsi="Symbol" w:hint="default"/>
      </w:rPr>
    </w:lvl>
    <w:lvl w:ilvl="1" w:tplc="0C090003" w:tentative="1">
      <w:start w:val="1"/>
      <w:numFmt w:val="bullet"/>
      <w:lvlText w:val="o"/>
      <w:lvlJc w:val="left"/>
      <w:pPr>
        <w:ind w:left="1255" w:hanging="360"/>
      </w:pPr>
      <w:rPr>
        <w:rFonts w:ascii="Courier New" w:hAnsi="Courier New" w:cs="Courier New" w:hint="default"/>
      </w:rPr>
    </w:lvl>
    <w:lvl w:ilvl="2" w:tplc="0C090005" w:tentative="1">
      <w:start w:val="1"/>
      <w:numFmt w:val="bullet"/>
      <w:lvlText w:val=""/>
      <w:lvlJc w:val="left"/>
      <w:pPr>
        <w:ind w:left="1975" w:hanging="360"/>
      </w:pPr>
      <w:rPr>
        <w:rFonts w:ascii="Wingdings" w:hAnsi="Wingdings" w:hint="default"/>
      </w:rPr>
    </w:lvl>
    <w:lvl w:ilvl="3" w:tplc="0C090001" w:tentative="1">
      <w:start w:val="1"/>
      <w:numFmt w:val="bullet"/>
      <w:lvlText w:val=""/>
      <w:lvlJc w:val="left"/>
      <w:pPr>
        <w:ind w:left="2695" w:hanging="360"/>
      </w:pPr>
      <w:rPr>
        <w:rFonts w:ascii="Symbol" w:hAnsi="Symbol" w:hint="default"/>
      </w:rPr>
    </w:lvl>
    <w:lvl w:ilvl="4" w:tplc="0C090003" w:tentative="1">
      <w:start w:val="1"/>
      <w:numFmt w:val="bullet"/>
      <w:lvlText w:val="o"/>
      <w:lvlJc w:val="left"/>
      <w:pPr>
        <w:ind w:left="3415" w:hanging="360"/>
      </w:pPr>
      <w:rPr>
        <w:rFonts w:ascii="Courier New" w:hAnsi="Courier New" w:cs="Courier New" w:hint="default"/>
      </w:rPr>
    </w:lvl>
    <w:lvl w:ilvl="5" w:tplc="0C090005" w:tentative="1">
      <w:start w:val="1"/>
      <w:numFmt w:val="bullet"/>
      <w:lvlText w:val=""/>
      <w:lvlJc w:val="left"/>
      <w:pPr>
        <w:ind w:left="4135" w:hanging="360"/>
      </w:pPr>
      <w:rPr>
        <w:rFonts w:ascii="Wingdings" w:hAnsi="Wingdings" w:hint="default"/>
      </w:rPr>
    </w:lvl>
    <w:lvl w:ilvl="6" w:tplc="0C090001" w:tentative="1">
      <w:start w:val="1"/>
      <w:numFmt w:val="bullet"/>
      <w:lvlText w:val=""/>
      <w:lvlJc w:val="left"/>
      <w:pPr>
        <w:ind w:left="4855" w:hanging="360"/>
      </w:pPr>
      <w:rPr>
        <w:rFonts w:ascii="Symbol" w:hAnsi="Symbol" w:hint="default"/>
      </w:rPr>
    </w:lvl>
    <w:lvl w:ilvl="7" w:tplc="0C090003" w:tentative="1">
      <w:start w:val="1"/>
      <w:numFmt w:val="bullet"/>
      <w:lvlText w:val="o"/>
      <w:lvlJc w:val="left"/>
      <w:pPr>
        <w:ind w:left="5575" w:hanging="360"/>
      </w:pPr>
      <w:rPr>
        <w:rFonts w:ascii="Courier New" w:hAnsi="Courier New" w:cs="Courier New" w:hint="default"/>
      </w:rPr>
    </w:lvl>
    <w:lvl w:ilvl="8" w:tplc="0C090005" w:tentative="1">
      <w:start w:val="1"/>
      <w:numFmt w:val="bullet"/>
      <w:lvlText w:val=""/>
      <w:lvlJc w:val="left"/>
      <w:pPr>
        <w:ind w:left="6295" w:hanging="360"/>
      </w:pPr>
      <w:rPr>
        <w:rFonts w:ascii="Wingdings" w:hAnsi="Wingdings" w:hint="default"/>
      </w:rPr>
    </w:lvl>
  </w:abstractNum>
  <w:abstractNum w:abstractNumId="25" w15:restartNumberingAfterBreak="0">
    <w:nsid w:val="69EE2DEE"/>
    <w:multiLevelType w:val="hybridMultilevel"/>
    <w:tmpl w:val="54721D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BAD2D1A"/>
    <w:multiLevelType w:val="hybridMultilevel"/>
    <w:tmpl w:val="EBDE5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EB6FA7"/>
    <w:multiLevelType w:val="hybridMultilevel"/>
    <w:tmpl w:val="66A41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4256A1"/>
    <w:multiLevelType w:val="hybridMultilevel"/>
    <w:tmpl w:val="3E50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7"/>
  </w:num>
  <w:num w:numId="4">
    <w:abstractNumId w:val="7"/>
  </w:num>
  <w:num w:numId="5">
    <w:abstractNumId w:val="26"/>
  </w:num>
  <w:num w:numId="6">
    <w:abstractNumId w:val="9"/>
  </w:num>
  <w:num w:numId="7">
    <w:abstractNumId w:val="15"/>
  </w:num>
  <w:num w:numId="8">
    <w:abstractNumId w:val="6"/>
  </w:num>
  <w:num w:numId="9">
    <w:abstractNumId w:val="8"/>
  </w:num>
  <w:num w:numId="10">
    <w:abstractNumId w:val="4"/>
  </w:num>
  <w:num w:numId="11">
    <w:abstractNumId w:val="2"/>
  </w:num>
  <w:num w:numId="12">
    <w:abstractNumId w:val="3"/>
  </w:num>
  <w:num w:numId="13">
    <w:abstractNumId w:val="23"/>
  </w:num>
  <w:num w:numId="14">
    <w:abstractNumId w:val="21"/>
  </w:num>
  <w:num w:numId="15">
    <w:abstractNumId w:val="1"/>
  </w:num>
  <w:num w:numId="16">
    <w:abstractNumId w:val="16"/>
  </w:num>
  <w:num w:numId="17">
    <w:abstractNumId w:val="17"/>
  </w:num>
  <w:num w:numId="18">
    <w:abstractNumId w:val="10"/>
  </w:num>
  <w:num w:numId="19">
    <w:abstractNumId w:val="25"/>
  </w:num>
  <w:num w:numId="20">
    <w:abstractNumId w:val="19"/>
  </w:num>
  <w:num w:numId="21">
    <w:abstractNumId w:val="13"/>
  </w:num>
  <w:num w:numId="22">
    <w:abstractNumId w:val="5"/>
  </w:num>
  <w:num w:numId="23">
    <w:abstractNumId w:val="20"/>
  </w:num>
  <w:num w:numId="24">
    <w:abstractNumId w:val="0"/>
  </w:num>
  <w:num w:numId="25">
    <w:abstractNumId w:val="14"/>
  </w:num>
  <w:num w:numId="26">
    <w:abstractNumId w:val="22"/>
  </w:num>
  <w:num w:numId="27">
    <w:abstractNumId w:val="24"/>
  </w:num>
  <w:num w:numId="28">
    <w:abstractNumId w:val="2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E2"/>
    <w:rsid w:val="00003743"/>
    <w:rsid w:val="000069DC"/>
    <w:rsid w:val="0001362C"/>
    <w:rsid w:val="00017408"/>
    <w:rsid w:val="000353AD"/>
    <w:rsid w:val="00044FA0"/>
    <w:rsid w:val="000507A8"/>
    <w:rsid w:val="0005348D"/>
    <w:rsid w:val="00067456"/>
    <w:rsid w:val="000710C5"/>
    <w:rsid w:val="000774A9"/>
    <w:rsid w:val="00080827"/>
    <w:rsid w:val="00082F74"/>
    <w:rsid w:val="000954AD"/>
    <w:rsid w:val="000B3B23"/>
    <w:rsid w:val="000B3D5E"/>
    <w:rsid w:val="000C600F"/>
    <w:rsid w:val="000C7988"/>
    <w:rsid w:val="000D145B"/>
    <w:rsid w:val="000D2ACA"/>
    <w:rsid w:val="000D546A"/>
    <w:rsid w:val="000E0203"/>
    <w:rsid w:val="000E23E8"/>
    <w:rsid w:val="00102FA8"/>
    <w:rsid w:val="0010745F"/>
    <w:rsid w:val="00120835"/>
    <w:rsid w:val="00135240"/>
    <w:rsid w:val="00144CA3"/>
    <w:rsid w:val="0015025B"/>
    <w:rsid w:val="001765F3"/>
    <w:rsid w:val="00180544"/>
    <w:rsid w:val="00185E25"/>
    <w:rsid w:val="001866B5"/>
    <w:rsid w:val="00193899"/>
    <w:rsid w:val="001A38BB"/>
    <w:rsid w:val="001B2674"/>
    <w:rsid w:val="001B3443"/>
    <w:rsid w:val="001B61BF"/>
    <w:rsid w:val="001C6D33"/>
    <w:rsid w:val="001C7AF9"/>
    <w:rsid w:val="001C7E2A"/>
    <w:rsid w:val="001E1D07"/>
    <w:rsid w:val="001F4B46"/>
    <w:rsid w:val="00211885"/>
    <w:rsid w:val="00220B7E"/>
    <w:rsid w:val="0025057C"/>
    <w:rsid w:val="0025775B"/>
    <w:rsid w:val="002729A1"/>
    <w:rsid w:val="00273616"/>
    <w:rsid w:val="00277C9B"/>
    <w:rsid w:val="002866BF"/>
    <w:rsid w:val="002B7D5D"/>
    <w:rsid w:val="002C1A12"/>
    <w:rsid w:val="002D2164"/>
    <w:rsid w:val="002D23D9"/>
    <w:rsid w:val="002D4F72"/>
    <w:rsid w:val="002E1A8A"/>
    <w:rsid w:val="002E1E7F"/>
    <w:rsid w:val="002E461D"/>
    <w:rsid w:val="002E463A"/>
    <w:rsid w:val="002E7C91"/>
    <w:rsid w:val="002F2D2F"/>
    <w:rsid w:val="002F5DFA"/>
    <w:rsid w:val="002F760B"/>
    <w:rsid w:val="0030786C"/>
    <w:rsid w:val="003179AC"/>
    <w:rsid w:val="00323181"/>
    <w:rsid w:val="00326FA6"/>
    <w:rsid w:val="003332DA"/>
    <w:rsid w:val="00333F6A"/>
    <w:rsid w:val="00351069"/>
    <w:rsid w:val="0036579B"/>
    <w:rsid w:val="00375F59"/>
    <w:rsid w:val="00376A3E"/>
    <w:rsid w:val="003835A9"/>
    <w:rsid w:val="00386DE8"/>
    <w:rsid w:val="00391B5A"/>
    <w:rsid w:val="0039378B"/>
    <w:rsid w:val="003A2DE8"/>
    <w:rsid w:val="003A7E4E"/>
    <w:rsid w:val="003D17F9"/>
    <w:rsid w:val="003D50D2"/>
    <w:rsid w:val="003E0448"/>
    <w:rsid w:val="003E19E0"/>
    <w:rsid w:val="003E257A"/>
    <w:rsid w:val="003F4C51"/>
    <w:rsid w:val="0040311F"/>
    <w:rsid w:val="00404867"/>
    <w:rsid w:val="004442FE"/>
    <w:rsid w:val="00457002"/>
    <w:rsid w:val="00457312"/>
    <w:rsid w:val="00461A76"/>
    <w:rsid w:val="0047443D"/>
    <w:rsid w:val="00480F31"/>
    <w:rsid w:val="00482202"/>
    <w:rsid w:val="004867E2"/>
    <w:rsid w:val="00490D24"/>
    <w:rsid w:val="004979B2"/>
    <w:rsid w:val="004C0CB0"/>
    <w:rsid w:val="004C688B"/>
    <w:rsid w:val="004D3F99"/>
    <w:rsid w:val="004E7408"/>
    <w:rsid w:val="004F0645"/>
    <w:rsid w:val="004F215F"/>
    <w:rsid w:val="004F5356"/>
    <w:rsid w:val="00514D94"/>
    <w:rsid w:val="00547B86"/>
    <w:rsid w:val="00553A59"/>
    <w:rsid w:val="00554E0D"/>
    <w:rsid w:val="00560D6E"/>
    <w:rsid w:val="00562331"/>
    <w:rsid w:val="005853BE"/>
    <w:rsid w:val="00590761"/>
    <w:rsid w:val="00596E80"/>
    <w:rsid w:val="005A4AC2"/>
    <w:rsid w:val="005A5580"/>
    <w:rsid w:val="005B4AFA"/>
    <w:rsid w:val="005C0BD7"/>
    <w:rsid w:val="005C42F2"/>
    <w:rsid w:val="005D055A"/>
    <w:rsid w:val="005D48D8"/>
    <w:rsid w:val="005E2E9D"/>
    <w:rsid w:val="005E72CD"/>
    <w:rsid w:val="005E76D2"/>
    <w:rsid w:val="00612164"/>
    <w:rsid w:val="00614872"/>
    <w:rsid w:val="00621FF7"/>
    <w:rsid w:val="00642120"/>
    <w:rsid w:val="006500F5"/>
    <w:rsid w:val="00676A78"/>
    <w:rsid w:val="00676E85"/>
    <w:rsid w:val="0067768B"/>
    <w:rsid w:val="00693C45"/>
    <w:rsid w:val="006A22BE"/>
    <w:rsid w:val="006A2B41"/>
    <w:rsid w:val="006B52B7"/>
    <w:rsid w:val="006C5CBB"/>
    <w:rsid w:val="006C6B4F"/>
    <w:rsid w:val="006D02DA"/>
    <w:rsid w:val="006D0C6E"/>
    <w:rsid w:val="006D663B"/>
    <w:rsid w:val="00700244"/>
    <w:rsid w:val="00700FE5"/>
    <w:rsid w:val="00710172"/>
    <w:rsid w:val="00716984"/>
    <w:rsid w:val="007206EF"/>
    <w:rsid w:val="007217A2"/>
    <w:rsid w:val="00725AC8"/>
    <w:rsid w:val="00774E11"/>
    <w:rsid w:val="00775A0E"/>
    <w:rsid w:val="0078013D"/>
    <w:rsid w:val="00787AA4"/>
    <w:rsid w:val="007952C8"/>
    <w:rsid w:val="007A47AD"/>
    <w:rsid w:val="007A7F31"/>
    <w:rsid w:val="007C6170"/>
    <w:rsid w:val="008010FA"/>
    <w:rsid w:val="00803725"/>
    <w:rsid w:val="00814C6C"/>
    <w:rsid w:val="00814F2B"/>
    <w:rsid w:val="008155F5"/>
    <w:rsid w:val="008264EB"/>
    <w:rsid w:val="00826A8F"/>
    <w:rsid w:val="0083290A"/>
    <w:rsid w:val="008342DC"/>
    <w:rsid w:val="0083532F"/>
    <w:rsid w:val="008402AA"/>
    <w:rsid w:val="00843735"/>
    <w:rsid w:val="00847C19"/>
    <w:rsid w:val="00850AF4"/>
    <w:rsid w:val="00853446"/>
    <w:rsid w:val="0087239E"/>
    <w:rsid w:val="008807A0"/>
    <w:rsid w:val="0088172F"/>
    <w:rsid w:val="0089075A"/>
    <w:rsid w:val="00893DC6"/>
    <w:rsid w:val="00896AF8"/>
    <w:rsid w:val="008B70B9"/>
    <w:rsid w:val="008C3702"/>
    <w:rsid w:val="008C67AB"/>
    <w:rsid w:val="008E2291"/>
    <w:rsid w:val="008E64F8"/>
    <w:rsid w:val="008F6D55"/>
    <w:rsid w:val="00907699"/>
    <w:rsid w:val="00932255"/>
    <w:rsid w:val="009348F9"/>
    <w:rsid w:val="00934C88"/>
    <w:rsid w:val="0094166C"/>
    <w:rsid w:val="009537AF"/>
    <w:rsid w:val="009770A8"/>
    <w:rsid w:val="0099637F"/>
    <w:rsid w:val="009B205D"/>
    <w:rsid w:val="009B328D"/>
    <w:rsid w:val="00A07D39"/>
    <w:rsid w:val="00A16DA9"/>
    <w:rsid w:val="00A16DE0"/>
    <w:rsid w:val="00A17AF1"/>
    <w:rsid w:val="00A27DCE"/>
    <w:rsid w:val="00A4512D"/>
    <w:rsid w:val="00A57C33"/>
    <w:rsid w:val="00A705AF"/>
    <w:rsid w:val="00A74A6B"/>
    <w:rsid w:val="00A84BB3"/>
    <w:rsid w:val="00A87B5A"/>
    <w:rsid w:val="00AB0FB6"/>
    <w:rsid w:val="00AB62C9"/>
    <w:rsid w:val="00AC29CA"/>
    <w:rsid w:val="00AD177C"/>
    <w:rsid w:val="00AE1B32"/>
    <w:rsid w:val="00B07E53"/>
    <w:rsid w:val="00B219FD"/>
    <w:rsid w:val="00B42851"/>
    <w:rsid w:val="00B507FB"/>
    <w:rsid w:val="00B57AD4"/>
    <w:rsid w:val="00B60009"/>
    <w:rsid w:val="00B605C8"/>
    <w:rsid w:val="00B72DBE"/>
    <w:rsid w:val="00B807C4"/>
    <w:rsid w:val="00B84802"/>
    <w:rsid w:val="00B86A79"/>
    <w:rsid w:val="00BB2A44"/>
    <w:rsid w:val="00BB6CE4"/>
    <w:rsid w:val="00BC1972"/>
    <w:rsid w:val="00BC6016"/>
    <w:rsid w:val="00BD1E4D"/>
    <w:rsid w:val="00BE660A"/>
    <w:rsid w:val="00C1549D"/>
    <w:rsid w:val="00C37774"/>
    <w:rsid w:val="00C44E06"/>
    <w:rsid w:val="00C55D7E"/>
    <w:rsid w:val="00C62A75"/>
    <w:rsid w:val="00C67656"/>
    <w:rsid w:val="00C70640"/>
    <w:rsid w:val="00C900DB"/>
    <w:rsid w:val="00C9023B"/>
    <w:rsid w:val="00C94BC6"/>
    <w:rsid w:val="00C96FCE"/>
    <w:rsid w:val="00CA061A"/>
    <w:rsid w:val="00CA2E9B"/>
    <w:rsid w:val="00CB1E69"/>
    <w:rsid w:val="00CB1E8D"/>
    <w:rsid w:val="00CB38D1"/>
    <w:rsid w:val="00CB5B1A"/>
    <w:rsid w:val="00CC2501"/>
    <w:rsid w:val="00CD430E"/>
    <w:rsid w:val="00CE3251"/>
    <w:rsid w:val="00CE5058"/>
    <w:rsid w:val="00CF4D32"/>
    <w:rsid w:val="00CF78FA"/>
    <w:rsid w:val="00D07B86"/>
    <w:rsid w:val="00D1152D"/>
    <w:rsid w:val="00D130A7"/>
    <w:rsid w:val="00D202B5"/>
    <w:rsid w:val="00D20A4C"/>
    <w:rsid w:val="00D27450"/>
    <w:rsid w:val="00D40787"/>
    <w:rsid w:val="00D50A76"/>
    <w:rsid w:val="00D70E8A"/>
    <w:rsid w:val="00D85E2C"/>
    <w:rsid w:val="00D91109"/>
    <w:rsid w:val="00D93DE9"/>
    <w:rsid w:val="00DA030D"/>
    <w:rsid w:val="00DB4645"/>
    <w:rsid w:val="00DC099F"/>
    <w:rsid w:val="00DC2D1E"/>
    <w:rsid w:val="00DC6070"/>
    <w:rsid w:val="00DD7BD9"/>
    <w:rsid w:val="00DF63E5"/>
    <w:rsid w:val="00E11CDF"/>
    <w:rsid w:val="00E160AD"/>
    <w:rsid w:val="00E20B6A"/>
    <w:rsid w:val="00E3014F"/>
    <w:rsid w:val="00E317B6"/>
    <w:rsid w:val="00E34813"/>
    <w:rsid w:val="00E50757"/>
    <w:rsid w:val="00E55C45"/>
    <w:rsid w:val="00E57CF2"/>
    <w:rsid w:val="00E72CD1"/>
    <w:rsid w:val="00E83BE2"/>
    <w:rsid w:val="00EB5288"/>
    <w:rsid w:val="00EC6C49"/>
    <w:rsid w:val="00EE4C38"/>
    <w:rsid w:val="00F067DB"/>
    <w:rsid w:val="00F1021B"/>
    <w:rsid w:val="00F20CBC"/>
    <w:rsid w:val="00F42175"/>
    <w:rsid w:val="00F51B8C"/>
    <w:rsid w:val="00F57011"/>
    <w:rsid w:val="00F57B64"/>
    <w:rsid w:val="00F672EA"/>
    <w:rsid w:val="00F7064D"/>
    <w:rsid w:val="00F810DE"/>
    <w:rsid w:val="00F818C2"/>
    <w:rsid w:val="00F85DFD"/>
    <w:rsid w:val="00F872E8"/>
    <w:rsid w:val="00FA72F2"/>
    <w:rsid w:val="00FB4187"/>
    <w:rsid w:val="00FB5769"/>
    <w:rsid w:val="00FD10A4"/>
    <w:rsid w:val="00FD72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9C2A976"/>
  <w15:docId w15:val="{CBEAF58E-4838-434F-8A41-2E79CF9BE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BE2"/>
    <w:rPr>
      <w:sz w:val="24"/>
      <w:szCs w:val="24"/>
      <w:lang w:eastAsia="en-US"/>
    </w:rPr>
  </w:style>
  <w:style w:type="paragraph" w:styleId="Heading1">
    <w:name w:val="heading 1"/>
    <w:basedOn w:val="Normal"/>
    <w:next w:val="Normal"/>
    <w:link w:val="Heading1Char"/>
    <w:uiPriority w:val="9"/>
    <w:qFormat/>
    <w:rsid w:val="00E3014F"/>
    <w:pPr>
      <w:spacing w:line="276" w:lineRule="auto"/>
      <w:jc w:val="center"/>
      <w:outlineLvl w:val="0"/>
    </w:pPr>
    <w:rPr>
      <w:rFonts w:ascii="Arial" w:hAnsi="Arial" w:cs="Arial"/>
      <w:sz w:val="48"/>
      <w:szCs w:val="48"/>
    </w:rPr>
  </w:style>
  <w:style w:type="paragraph" w:styleId="Heading2">
    <w:name w:val="heading 2"/>
    <w:basedOn w:val="Normal"/>
    <w:next w:val="Normal"/>
    <w:link w:val="Heading2Char"/>
    <w:uiPriority w:val="9"/>
    <w:qFormat/>
    <w:rsid w:val="00E3014F"/>
    <w:pPr>
      <w:spacing w:line="276" w:lineRule="auto"/>
      <w:outlineLvl w:val="1"/>
    </w:pPr>
    <w:rPr>
      <w:rFonts w:ascii="Arial" w:hAnsi="Arial" w:cs="Arial"/>
      <w:sz w:val="28"/>
      <w:szCs w:val="28"/>
    </w:rPr>
  </w:style>
  <w:style w:type="paragraph" w:styleId="Heading3">
    <w:name w:val="heading 3"/>
    <w:basedOn w:val="NormalWeb"/>
    <w:next w:val="Normal"/>
    <w:qFormat/>
    <w:rsid w:val="00E3014F"/>
    <w:pPr>
      <w:shd w:val="clear" w:color="auto" w:fill="FFFFFF"/>
      <w:spacing w:before="0" w:beforeAutospacing="0" w:after="120" w:afterAutospacing="0"/>
      <w:outlineLvl w:val="2"/>
    </w:pPr>
    <w:rPr>
      <w:rFonts w:ascii="Arial" w:hAnsi="Arial" w:cs="Arial"/>
      <w:sz w:val="22"/>
      <w:szCs w:val="22"/>
    </w:rPr>
  </w:style>
  <w:style w:type="paragraph" w:styleId="Heading4">
    <w:name w:val="heading 4"/>
    <w:basedOn w:val="Normal"/>
    <w:next w:val="Normal"/>
    <w:qFormat/>
    <w:rsid w:val="00E3014F"/>
    <w:pPr>
      <w:spacing w:line="276" w:lineRule="auto"/>
      <w:jc w:val="center"/>
      <w:outlineLvl w:val="3"/>
    </w:pPr>
    <w:rPr>
      <w:rFonts w:ascii="Arial" w:hAnsi="Arial" w:cs="Arial"/>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A4512D"/>
    <w:pPr>
      <w:ind w:left="720"/>
      <w:contextualSpacing/>
    </w:pPr>
  </w:style>
  <w:style w:type="paragraph" w:styleId="Header">
    <w:name w:val="header"/>
    <w:basedOn w:val="Normal"/>
    <w:link w:val="HeaderChar"/>
    <w:uiPriority w:val="99"/>
    <w:rsid w:val="00E83BE2"/>
    <w:pPr>
      <w:tabs>
        <w:tab w:val="center" w:pos="4513"/>
        <w:tab w:val="right" w:pos="9026"/>
      </w:tabs>
    </w:pPr>
  </w:style>
  <w:style w:type="character" w:customStyle="1" w:styleId="HeaderChar">
    <w:name w:val="Header Char"/>
    <w:basedOn w:val="DefaultParagraphFont"/>
    <w:link w:val="Header"/>
    <w:uiPriority w:val="99"/>
    <w:rsid w:val="00E83BE2"/>
    <w:rPr>
      <w:sz w:val="24"/>
      <w:szCs w:val="24"/>
      <w:lang w:eastAsia="en-US"/>
    </w:rPr>
  </w:style>
  <w:style w:type="paragraph" w:styleId="Footer">
    <w:name w:val="footer"/>
    <w:basedOn w:val="Normal"/>
    <w:link w:val="FooterChar"/>
    <w:uiPriority w:val="99"/>
    <w:rsid w:val="00E83BE2"/>
    <w:pPr>
      <w:tabs>
        <w:tab w:val="center" w:pos="4513"/>
        <w:tab w:val="right" w:pos="9026"/>
      </w:tabs>
    </w:pPr>
  </w:style>
  <w:style w:type="character" w:customStyle="1" w:styleId="FooterChar">
    <w:name w:val="Footer Char"/>
    <w:basedOn w:val="DefaultParagraphFont"/>
    <w:link w:val="Footer"/>
    <w:uiPriority w:val="99"/>
    <w:rsid w:val="00E83BE2"/>
    <w:rPr>
      <w:sz w:val="24"/>
      <w:szCs w:val="24"/>
      <w:lang w:eastAsia="en-US"/>
    </w:rPr>
  </w:style>
  <w:style w:type="paragraph" w:styleId="BalloonText">
    <w:name w:val="Balloon Text"/>
    <w:basedOn w:val="Normal"/>
    <w:link w:val="BalloonTextChar"/>
    <w:rsid w:val="00E83BE2"/>
    <w:rPr>
      <w:rFonts w:ascii="Tahoma" w:hAnsi="Tahoma" w:cs="Tahoma"/>
      <w:sz w:val="16"/>
      <w:szCs w:val="16"/>
    </w:rPr>
  </w:style>
  <w:style w:type="character" w:customStyle="1" w:styleId="BalloonTextChar">
    <w:name w:val="Balloon Text Char"/>
    <w:basedOn w:val="DefaultParagraphFont"/>
    <w:link w:val="BalloonText"/>
    <w:rsid w:val="00E83BE2"/>
    <w:rPr>
      <w:rFonts w:ascii="Tahoma" w:hAnsi="Tahoma" w:cs="Tahoma"/>
      <w:sz w:val="16"/>
      <w:szCs w:val="16"/>
      <w:lang w:eastAsia="en-US"/>
    </w:rPr>
  </w:style>
  <w:style w:type="paragraph" w:styleId="NormalWeb">
    <w:name w:val="Normal (Web)"/>
    <w:basedOn w:val="Normal"/>
    <w:uiPriority w:val="99"/>
    <w:unhideWhenUsed/>
    <w:rsid w:val="0088172F"/>
    <w:pPr>
      <w:spacing w:before="100" w:beforeAutospacing="1" w:after="100" w:afterAutospacing="1"/>
    </w:pPr>
    <w:rPr>
      <w:lang w:eastAsia="en-AU"/>
    </w:rPr>
  </w:style>
  <w:style w:type="character" w:customStyle="1" w:styleId="apple-converted-space">
    <w:name w:val="apple-converted-space"/>
    <w:basedOn w:val="DefaultParagraphFont"/>
    <w:rsid w:val="0088172F"/>
  </w:style>
  <w:style w:type="character" w:styleId="Hyperlink">
    <w:name w:val="Hyperlink"/>
    <w:basedOn w:val="DefaultParagraphFont"/>
    <w:uiPriority w:val="99"/>
    <w:unhideWhenUsed/>
    <w:rsid w:val="00EC6C49"/>
    <w:rPr>
      <w:color w:val="0000FF"/>
      <w:u w:val="single"/>
    </w:rPr>
  </w:style>
  <w:style w:type="paragraph" w:styleId="EndnoteText">
    <w:name w:val="endnote text"/>
    <w:basedOn w:val="Normal"/>
    <w:link w:val="EndnoteTextChar"/>
    <w:uiPriority w:val="99"/>
    <w:unhideWhenUsed/>
    <w:rsid w:val="00590761"/>
    <w:rPr>
      <w:rFonts w:eastAsiaTheme="minorHAnsi" w:cstheme="minorBidi"/>
      <w:sz w:val="20"/>
      <w:szCs w:val="20"/>
    </w:rPr>
  </w:style>
  <w:style w:type="character" w:customStyle="1" w:styleId="EndnoteTextChar">
    <w:name w:val="Endnote Text Char"/>
    <w:basedOn w:val="DefaultParagraphFont"/>
    <w:link w:val="EndnoteText"/>
    <w:uiPriority w:val="99"/>
    <w:rsid w:val="00590761"/>
    <w:rPr>
      <w:rFonts w:eastAsiaTheme="minorHAnsi" w:cstheme="minorBidi"/>
      <w:lang w:eastAsia="en-US"/>
    </w:rPr>
  </w:style>
  <w:style w:type="character" w:styleId="EndnoteReference">
    <w:name w:val="endnote reference"/>
    <w:basedOn w:val="DefaultParagraphFont"/>
    <w:uiPriority w:val="99"/>
    <w:unhideWhenUsed/>
    <w:rsid w:val="00590761"/>
    <w:rPr>
      <w:vertAlign w:val="superscript"/>
    </w:rPr>
  </w:style>
  <w:style w:type="paragraph" w:customStyle="1" w:styleId="Default">
    <w:name w:val="Default"/>
    <w:rsid w:val="00814C6C"/>
    <w:pPr>
      <w:autoSpaceDE w:val="0"/>
      <w:autoSpaceDN w:val="0"/>
      <w:adjustRightInd w:val="0"/>
    </w:pPr>
    <w:rPr>
      <w:rFonts w:ascii="Arial" w:hAnsi="Arial" w:cs="Arial"/>
      <w:color w:val="000000"/>
      <w:sz w:val="24"/>
      <w:szCs w:val="24"/>
    </w:rPr>
  </w:style>
  <w:style w:type="table" w:styleId="TableGrid">
    <w:name w:val="Table Grid"/>
    <w:basedOn w:val="TableNormal"/>
    <w:rsid w:val="00826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60009"/>
    <w:rPr>
      <w:sz w:val="16"/>
      <w:szCs w:val="16"/>
    </w:rPr>
  </w:style>
  <w:style w:type="paragraph" w:styleId="CommentText">
    <w:name w:val="annotation text"/>
    <w:basedOn w:val="Normal"/>
    <w:link w:val="CommentTextChar"/>
    <w:rsid w:val="00B60009"/>
    <w:rPr>
      <w:sz w:val="20"/>
      <w:szCs w:val="20"/>
    </w:rPr>
  </w:style>
  <w:style w:type="character" w:customStyle="1" w:styleId="CommentTextChar">
    <w:name w:val="Comment Text Char"/>
    <w:basedOn w:val="DefaultParagraphFont"/>
    <w:link w:val="CommentText"/>
    <w:rsid w:val="00B60009"/>
    <w:rPr>
      <w:lang w:eastAsia="en-US"/>
    </w:rPr>
  </w:style>
  <w:style w:type="paragraph" w:styleId="CommentSubject">
    <w:name w:val="annotation subject"/>
    <w:basedOn w:val="CommentText"/>
    <w:next w:val="CommentText"/>
    <w:link w:val="CommentSubjectChar"/>
    <w:rsid w:val="00B60009"/>
    <w:rPr>
      <w:b/>
      <w:bCs/>
    </w:rPr>
  </w:style>
  <w:style w:type="character" w:customStyle="1" w:styleId="CommentSubjectChar">
    <w:name w:val="Comment Subject Char"/>
    <w:basedOn w:val="CommentTextChar"/>
    <w:link w:val="CommentSubject"/>
    <w:rsid w:val="00B60009"/>
    <w:rPr>
      <w:b/>
      <w:bCs/>
      <w:lang w:eastAsia="en-US"/>
    </w:rPr>
  </w:style>
  <w:style w:type="paragraph" w:customStyle="1" w:styleId="POpeningPara">
    <w:name w:val="P_Opening Para"/>
    <w:basedOn w:val="Normal"/>
    <w:uiPriority w:val="99"/>
    <w:rsid w:val="00847C19"/>
    <w:pPr>
      <w:widowControl w:val="0"/>
      <w:suppressAutoHyphens/>
      <w:autoSpaceDE w:val="0"/>
      <w:autoSpaceDN w:val="0"/>
      <w:adjustRightInd w:val="0"/>
      <w:spacing w:line="400" w:lineRule="atLeast"/>
      <w:ind w:left="993" w:right="1134"/>
      <w:textAlignment w:val="center"/>
    </w:pPr>
    <w:rPr>
      <w:rFonts w:ascii="Adonis-Regular" w:eastAsiaTheme="minorEastAsia" w:hAnsi="Adonis-Regular" w:cs="Adonis-Regular"/>
      <w:color w:val="DC6630"/>
      <w:sz w:val="28"/>
      <w:szCs w:val="28"/>
      <w:lang w:val="en-US"/>
    </w:rPr>
  </w:style>
  <w:style w:type="character" w:customStyle="1" w:styleId="Heading1Char">
    <w:name w:val="Heading 1 Char"/>
    <w:basedOn w:val="DefaultParagraphFont"/>
    <w:link w:val="Heading1"/>
    <w:uiPriority w:val="9"/>
    <w:rsid w:val="00E3014F"/>
    <w:rPr>
      <w:rFonts w:ascii="Arial" w:hAnsi="Arial" w:cs="Arial"/>
      <w:sz w:val="48"/>
      <w:szCs w:val="48"/>
      <w:lang w:eastAsia="en-US"/>
    </w:rPr>
  </w:style>
  <w:style w:type="character" w:customStyle="1" w:styleId="Heading2Char">
    <w:name w:val="Heading 2 Char"/>
    <w:basedOn w:val="DefaultParagraphFont"/>
    <w:link w:val="Heading2"/>
    <w:uiPriority w:val="9"/>
    <w:rsid w:val="00E3014F"/>
    <w:rPr>
      <w:rFonts w:ascii="Arial" w:hAnsi="Arial" w:cs="Arial"/>
      <w:sz w:val="28"/>
      <w:szCs w:val="28"/>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34"/>
    <w:qFormat/>
    <w:locked/>
    <w:rsid w:val="00C1549D"/>
    <w:rPr>
      <w:sz w:val="24"/>
      <w:szCs w:val="24"/>
      <w:lang w:eastAsia="en-US"/>
    </w:rPr>
  </w:style>
  <w:style w:type="paragraph" w:styleId="FootnoteText">
    <w:name w:val="footnote text"/>
    <w:basedOn w:val="Normal"/>
    <w:link w:val="FootnoteTextChar"/>
    <w:rsid w:val="009B205D"/>
    <w:rPr>
      <w:sz w:val="20"/>
      <w:szCs w:val="20"/>
    </w:rPr>
  </w:style>
  <w:style w:type="character" w:customStyle="1" w:styleId="FootnoteTextChar">
    <w:name w:val="Footnote Text Char"/>
    <w:basedOn w:val="DefaultParagraphFont"/>
    <w:link w:val="FootnoteText"/>
    <w:rsid w:val="009B205D"/>
    <w:rPr>
      <w:lang w:eastAsia="en-US"/>
    </w:rPr>
  </w:style>
  <w:style w:type="character" w:styleId="FootnoteReference">
    <w:name w:val="footnote reference"/>
    <w:basedOn w:val="DefaultParagraphFont"/>
    <w:rsid w:val="009B205D"/>
    <w:rPr>
      <w:vertAlign w:val="superscript"/>
    </w:rPr>
  </w:style>
  <w:style w:type="character" w:styleId="FollowedHyperlink">
    <w:name w:val="FollowedHyperlink"/>
    <w:basedOn w:val="DefaultParagraphFont"/>
    <w:semiHidden/>
    <w:unhideWhenUsed/>
    <w:rsid w:val="00596E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54448">
      <w:bodyDiv w:val="1"/>
      <w:marLeft w:val="0"/>
      <w:marRight w:val="0"/>
      <w:marTop w:val="0"/>
      <w:marBottom w:val="0"/>
      <w:divBdr>
        <w:top w:val="none" w:sz="0" w:space="0" w:color="auto"/>
        <w:left w:val="none" w:sz="0" w:space="0" w:color="auto"/>
        <w:bottom w:val="none" w:sz="0" w:space="0" w:color="auto"/>
        <w:right w:val="none" w:sz="0" w:space="0" w:color="auto"/>
      </w:divBdr>
    </w:div>
    <w:div w:id="158081971">
      <w:bodyDiv w:val="1"/>
      <w:marLeft w:val="0"/>
      <w:marRight w:val="0"/>
      <w:marTop w:val="0"/>
      <w:marBottom w:val="0"/>
      <w:divBdr>
        <w:top w:val="none" w:sz="0" w:space="0" w:color="auto"/>
        <w:left w:val="none" w:sz="0" w:space="0" w:color="auto"/>
        <w:bottom w:val="none" w:sz="0" w:space="0" w:color="auto"/>
        <w:right w:val="none" w:sz="0" w:space="0" w:color="auto"/>
      </w:divBdr>
    </w:div>
    <w:div w:id="266230097">
      <w:bodyDiv w:val="1"/>
      <w:marLeft w:val="0"/>
      <w:marRight w:val="0"/>
      <w:marTop w:val="0"/>
      <w:marBottom w:val="0"/>
      <w:divBdr>
        <w:top w:val="none" w:sz="0" w:space="0" w:color="auto"/>
        <w:left w:val="none" w:sz="0" w:space="0" w:color="auto"/>
        <w:bottom w:val="none" w:sz="0" w:space="0" w:color="auto"/>
        <w:right w:val="none" w:sz="0" w:space="0" w:color="auto"/>
      </w:divBdr>
    </w:div>
    <w:div w:id="325868886">
      <w:bodyDiv w:val="1"/>
      <w:marLeft w:val="0"/>
      <w:marRight w:val="0"/>
      <w:marTop w:val="0"/>
      <w:marBottom w:val="0"/>
      <w:divBdr>
        <w:top w:val="none" w:sz="0" w:space="0" w:color="auto"/>
        <w:left w:val="none" w:sz="0" w:space="0" w:color="auto"/>
        <w:bottom w:val="none" w:sz="0" w:space="0" w:color="auto"/>
        <w:right w:val="none" w:sz="0" w:space="0" w:color="auto"/>
      </w:divBdr>
    </w:div>
    <w:div w:id="370303450">
      <w:bodyDiv w:val="1"/>
      <w:marLeft w:val="0"/>
      <w:marRight w:val="0"/>
      <w:marTop w:val="0"/>
      <w:marBottom w:val="0"/>
      <w:divBdr>
        <w:top w:val="none" w:sz="0" w:space="0" w:color="auto"/>
        <w:left w:val="none" w:sz="0" w:space="0" w:color="auto"/>
        <w:bottom w:val="none" w:sz="0" w:space="0" w:color="auto"/>
        <w:right w:val="none" w:sz="0" w:space="0" w:color="auto"/>
      </w:divBdr>
    </w:div>
    <w:div w:id="457797473">
      <w:bodyDiv w:val="1"/>
      <w:marLeft w:val="0"/>
      <w:marRight w:val="0"/>
      <w:marTop w:val="0"/>
      <w:marBottom w:val="0"/>
      <w:divBdr>
        <w:top w:val="none" w:sz="0" w:space="0" w:color="auto"/>
        <w:left w:val="none" w:sz="0" w:space="0" w:color="auto"/>
        <w:bottom w:val="none" w:sz="0" w:space="0" w:color="auto"/>
        <w:right w:val="none" w:sz="0" w:space="0" w:color="auto"/>
      </w:divBdr>
    </w:div>
    <w:div w:id="488254651">
      <w:bodyDiv w:val="1"/>
      <w:marLeft w:val="0"/>
      <w:marRight w:val="0"/>
      <w:marTop w:val="0"/>
      <w:marBottom w:val="0"/>
      <w:divBdr>
        <w:top w:val="none" w:sz="0" w:space="0" w:color="auto"/>
        <w:left w:val="none" w:sz="0" w:space="0" w:color="auto"/>
        <w:bottom w:val="none" w:sz="0" w:space="0" w:color="auto"/>
        <w:right w:val="none" w:sz="0" w:space="0" w:color="auto"/>
      </w:divBdr>
    </w:div>
    <w:div w:id="744768870">
      <w:bodyDiv w:val="1"/>
      <w:marLeft w:val="0"/>
      <w:marRight w:val="0"/>
      <w:marTop w:val="0"/>
      <w:marBottom w:val="0"/>
      <w:divBdr>
        <w:top w:val="none" w:sz="0" w:space="0" w:color="auto"/>
        <w:left w:val="none" w:sz="0" w:space="0" w:color="auto"/>
        <w:bottom w:val="none" w:sz="0" w:space="0" w:color="auto"/>
        <w:right w:val="none" w:sz="0" w:space="0" w:color="auto"/>
      </w:divBdr>
    </w:div>
    <w:div w:id="1023286513">
      <w:bodyDiv w:val="1"/>
      <w:marLeft w:val="0"/>
      <w:marRight w:val="0"/>
      <w:marTop w:val="0"/>
      <w:marBottom w:val="0"/>
      <w:divBdr>
        <w:top w:val="none" w:sz="0" w:space="0" w:color="auto"/>
        <w:left w:val="none" w:sz="0" w:space="0" w:color="auto"/>
        <w:bottom w:val="none" w:sz="0" w:space="0" w:color="auto"/>
        <w:right w:val="none" w:sz="0" w:space="0" w:color="auto"/>
      </w:divBdr>
    </w:div>
    <w:div w:id="1047485650">
      <w:bodyDiv w:val="1"/>
      <w:marLeft w:val="0"/>
      <w:marRight w:val="0"/>
      <w:marTop w:val="0"/>
      <w:marBottom w:val="0"/>
      <w:divBdr>
        <w:top w:val="none" w:sz="0" w:space="0" w:color="auto"/>
        <w:left w:val="none" w:sz="0" w:space="0" w:color="auto"/>
        <w:bottom w:val="none" w:sz="0" w:space="0" w:color="auto"/>
        <w:right w:val="none" w:sz="0" w:space="0" w:color="auto"/>
      </w:divBdr>
    </w:div>
    <w:div w:id="1054157628">
      <w:bodyDiv w:val="1"/>
      <w:marLeft w:val="0"/>
      <w:marRight w:val="0"/>
      <w:marTop w:val="0"/>
      <w:marBottom w:val="0"/>
      <w:divBdr>
        <w:top w:val="none" w:sz="0" w:space="0" w:color="auto"/>
        <w:left w:val="none" w:sz="0" w:space="0" w:color="auto"/>
        <w:bottom w:val="none" w:sz="0" w:space="0" w:color="auto"/>
        <w:right w:val="none" w:sz="0" w:space="0" w:color="auto"/>
      </w:divBdr>
    </w:div>
    <w:div w:id="1198590634">
      <w:bodyDiv w:val="1"/>
      <w:marLeft w:val="0"/>
      <w:marRight w:val="0"/>
      <w:marTop w:val="0"/>
      <w:marBottom w:val="0"/>
      <w:divBdr>
        <w:top w:val="none" w:sz="0" w:space="0" w:color="auto"/>
        <w:left w:val="none" w:sz="0" w:space="0" w:color="auto"/>
        <w:bottom w:val="none" w:sz="0" w:space="0" w:color="auto"/>
        <w:right w:val="none" w:sz="0" w:space="0" w:color="auto"/>
      </w:divBdr>
    </w:div>
    <w:div w:id="1210537109">
      <w:bodyDiv w:val="1"/>
      <w:marLeft w:val="0"/>
      <w:marRight w:val="0"/>
      <w:marTop w:val="0"/>
      <w:marBottom w:val="0"/>
      <w:divBdr>
        <w:top w:val="none" w:sz="0" w:space="0" w:color="auto"/>
        <w:left w:val="none" w:sz="0" w:space="0" w:color="auto"/>
        <w:bottom w:val="none" w:sz="0" w:space="0" w:color="auto"/>
        <w:right w:val="none" w:sz="0" w:space="0" w:color="auto"/>
      </w:divBdr>
    </w:div>
    <w:div w:id="1221862656">
      <w:bodyDiv w:val="1"/>
      <w:marLeft w:val="0"/>
      <w:marRight w:val="0"/>
      <w:marTop w:val="0"/>
      <w:marBottom w:val="0"/>
      <w:divBdr>
        <w:top w:val="none" w:sz="0" w:space="0" w:color="auto"/>
        <w:left w:val="none" w:sz="0" w:space="0" w:color="auto"/>
        <w:bottom w:val="none" w:sz="0" w:space="0" w:color="auto"/>
        <w:right w:val="none" w:sz="0" w:space="0" w:color="auto"/>
      </w:divBdr>
    </w:div>
    <w:div w:id="1319308890">
      <w:bodyDiv w:val="1"/>
      <w:marLeft w:val="0"/>
      <w:marRight w:val="0"/>
      <w:marTop w:val="0"/>
      <w:marBottom w:val="0"/>
      <w:divBdr>
        <w:top w:val="none" w:sz="0" w:space="0" w:color="auto"/>
        <w:left w:val="none" w:sz="0" w:space="0" w:color="auto"/>
        <w:bottom w:val="none" w:sz="0" w:space="0" w:color="auto"/>
        <w:right w:val="none" w:sz="0" w:space="0" w:color="auto"/>
      </w:divBdr>
      <w:divsChild>
        <w:div w:id="1478914929">
          <w:marLeft w:val="0"/>
          <w:marRight w:val="0"/>
          <w:marTop w:val="0"/>
          <w:marBottom w:val="0"/>
          <w:divBdr>
            <w:top w:val="none" w:sz="0" w:space="0" w:color="auto"/>
            <w:left w:val="none" w:sz="0" w:space="0" w:color="auto"/>
            <w:bottom w:val="none" w:sz="0" w:space="0" w:color="auto"/>
            <w:right w:val="none" w:sz="0" w:space="0" w:color="auto"/>
          </w:divBdr>
          <w:divsChild>
            <w:div w:id="28262397">
              <w:marLeft w:val="0"/>
              <w:marRight w:val="0"/>
              <w:marTop w:val="0"/>
              <w:marBottom w:val="0"/>
              <w:divBdr>
                <w:top w:val="none" w:sz="0" w:space="0" w:color="auto"/>
                <w:left w:val="none" w:sz="0" w:space="0" w:color="auto"/>
                <w:bottom w:val="none" w:sz="0" w:space="0" w:color="auto"/>
                <w:right w:val="none" w:sz="0" w:space="0" w:color="auto"/>
              </w:divBdr>
              <w:divsChild>
                <w:div w:id="661661829">
                  <w:marLeft w:val="0"/>
                  <w:marRight w:val="0"/>
                  <w:marTop w:val="0"/>
                  <w:marBottom w:val="0"/>
                  <w:divBdr>
                    <w:top w:val="none" w:sz="0" w:space="0" w:color="auto"/>
                    <w:left w:val="none" w:sz="0" w:space="0" w:color="auto"/>
                    <w:bottom w:val="none" w:sz="0" w:space="0" w:color="auto"/>
                    <w:right w:val="none" w:sz="0" w:space="0" w:color="auto"/>
                  </w:divBdr>
                  <w:divsChild>
                    <w:div w:id="1988389339">
                      <w:marLeft w:val="0"/>
                      <w:marRight w:val="0"/>
                      <w:marTop w:val="0"/>
                      <w:marBottom w:val="0"/>
                      <w:divBdr>
                        <w:top w:val="none" w:sz="0" w:space="0" w:color="auto"/>
                        <w:left w:val="none" w:sz="0" w:space="0" w:color="auto"/>
                        <w:bottom w:val="none" w:sz="0" w:space="0" w:color="auto"/>
                        <w:right w:val="none" w:sz="0" w:space="0" w:color="auto"/>
                      </w:divBdr>
                      <w:divsChild>
                        <w:div w:id="19638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566850">
      <w:bodyDiv w:val="1"/>
      <w:marLeft w:val="0"/>
      <w:marRight w:val="0"/>
      <w:marTop w:val="0"/>
      <w:marBottom w:val="0"/>
      <w:divBdr>
        <w:top w:val="none" w:sz="0" w:space="0" w:color="auto"/>
        <w:left w:val="none" w:sz="0" w:space="0" w:color="auto"/>
        <w:bottom w:val="none" w:sz="0" w:space="0" w:color="auto"/>
        <w:right w:val="none" w:sz="0" w:space="0" w:color="auto"/>
      </w:divBdr>
    </w:div>
    <w:div w:id="1531719750">
      <w:bodyDiv w:val="1"/>
      <w:marLeft w:val="0"/>
      <w:marRight w:val="0"/>
      <w:marTop w:val="0"/>
      <w:marBottom w:val="0"/>
      <w:divBdr>
        <w:top w:val="none" w:sz="0" w:space="0" w:color="auto"/>
        <w:left w:val="none" w:sz="0" w:space="0" w:color="auto"/>
        <w:bottom w:val="none" w:sz="0" w:space="0" w:color="auto"/>
        <w:right w:val="none" w:sz="0" w:space="0" w:color="auto"/>
      </w:divBdr>
    </w:div>
    <w:div w:id="1590385223">
      <w:bodyDiv w:val="1"/>
      <w:marLeft w:val="0"/>
      <w:marRight w:val="0"/>
      <w:marTop w:val="0"/>
      <w:marBottom w:val="0"/>
      <w:divBdr>
        <w:top w:val="none" w:sz="0" w:space="0" w:color="auto"/>
        <w:left w:val="none" w:sz="0" w:space="0" w:color="auto"/>
        <w:bottom w:val="none" w:sz="0" w:space="0" w:color="auto"/>
        <w:right w:val="none" w:sz="0" w:space="0" w:color="auto"/>
      </w:divBdr>
    </w:div>
    <w:div w:id="1687370229">
      <w:bodyDiv w:val="1"/>
      <w:marLeft w:val="0"/>
      <w:marRight w:val="0"/>
      <w:marTop w:val="0"/>
      <w:marBottom w:val="0"/>
      <w:divBdr>
        <w:top w:val="none" w:sz="0" w:space="0" w:color="auto"/>
        <w:left w:val="none" w:sz="0" w:space="0" w:color="auto"/>
        <w:bottom w:val="none" w:sz="0" w:space="0" w:color="auto"/>
        <w:right w:val="none" w:sz="0" w:space="0" w:color="auto"/>
      </w:divBdr>
    </w:div>
    <w:div w:id="1782801577">
      <w:bodyDiv w:val="1"/>
      <w:marLeft w:val="0"/>
      <w:marRight w:val="0"/>
      <w:marTop w:val="0"/>
      <w:marBottom w:val="0"/>
      <w:divBdr>
        <w:top w:val="none" w:sz="0" w:space="0" w:color="auto"/>
        <w:left w:val="none" w:sz="0" w:space="0" w:color="auto"/>
        <w:bottom w:val="none" w:sz="0" w:space="0" w:color="auto"/>
        <w:right w:val="none" w:sz="0" w:space="0" w:color="auto"/>
      </w:divBdr>
    </w:div>
    <w:div w:id="1809665141">
      <w:bodyDiv w:val="1"/>
      <w:marLeft w:val="0"/>
      <w:marRight w:val="0"/>
      <w:marTop w:val="0"/>
      <w:marBottom w:val="0"/>
      <w:divBdr>
        <w:top w:val="none" w:sz="0" w:space="0" w:color="auto"/>
        <w:left w:val="none" w:sz="0" w:space="0" w:color="auto"/>
        <w:bottom w:val="none" w:sz="0" w:space="0" w:color="auto"/>
        <w:right w:val="none" w:sz="0" w:space="0" w:color="auto"/>
      </w:divBdr>
    </w:div>
    <w:div w:id="1892035876">
      <w:bodyDiv w:val="1"/>
      <w:marLeft w:val="0"/>
      <w:marRight w:val="0"/>
      <w:marTop w:val="0"/>
      <w:marBottom w:val="0"/>
      <w:divBdr>
        <w:top w:val="none" w:sz="0" w:space="0" w:color="auto"/>
        <w:left w:val="none" w:sz="0" w:space="0" w:color="auto"/>
        <w:bottom w:val="none" w:sz="0" w:space="0" w:color="auto"/>
        <w:right w:val="none" w:sz="0" w:space="0" w:color="auto"/>
      </w:divBdr>
    </w:div>
    <w:div w:id="1927835790">
      <w:bodyDiv w:val="1"/>
      <w:marLeft w:val="0"/>
      <w:marRight w:val="0"/>
      <w:marTop w:val="0"/>
      <w:marBottom w:val="0"/>
      <w:divBdr>
        <w:top w:val="none" w:sz="0" w:space="0" w:color="auto"/>
        <w:left w:val="none" w:sz="0" w:space="0" w:color="auto"/>
        <w:bottom w:val="none" w:sz="0" w:space="0" w:color="auto"/>
        <w:right w:val="none" w:sz="0" w:space="0" w:color="auto"/>
      </w:divBdr>
    </w:div>
    <w:div w:id="1994328198">
      <w:bodyDiv w:val="1"/>
      <w:marLeft w:val="0"/>
      <w:marRight w:val="0"/>
      <w:marTop w:val="0"/>
      <w:marBottom w:val="0"/>
      <w:divBdr>
        <w:top w:val="none" w:sz="0" w:space="0" w:color="auto"/>
        <w:left w:val="none" w:sz="0" w:space="0" w:color="auto"/>
        <w:bottom w:val="none" w:sz="0" w:space="0" w:color="auto"/>
        <w:right w:val="none" w:sz="0" w:space="0" w:color="auto"/>
      </w:divBdr>
    </w:div>
    <w:div w:id="2009672988">
      <w:bodyDiv w:val="1"/>
      <w:marLeft w:val="0"/>
      <w:marRight w:val="0"/>
      <w:marTop w:val="0"/>
      <w:marBottom w:val="0"/>
      <w:divBdr>
        <w:top w:val="none" w:sz="0" w:space="0" w:color="auto"/>
        <w:left w:val="none" w:sz="0" w:space="0" w:color="auto"/>
        <w:bottom w:val="none" w:sz="0" w:space="0" w:color="auto"/>
        <w:right w:val="none" w:sz="0" w:space="0" w:color="auto"/>
      </w:divBdr>
    </w:div>
    <w:div w:id="203707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althstarrating.gov.au/stakeholder" TargetMode="External"/><Relationship Id="rId13" Type="http://schemas.openxmlformats.org/officeDocument/2006/relationships/image" Target="media/image1.jpeg"/><Relationship Id="rId18" Type="http://schemas.openxmlformats.org/officeDocument/2006/relationships/hyperlink" Target="http://www.healthstarrating.gov.au" TargetMode="External"/><Relationship Id="rId26" Type="http://schemas.openxmlformats.org/officeDocument/2006/relationships/hyperlink" Target="http://www.healthstarrating.gov.au/stakeholder" TargetMode="External"/><Relationship Id="rId3" Type="http://schemas.openxmlformats.org/officeDocument/2006/relationships/styles" Target="styles.xml"/><Relationship Id="rId21" Type="http://schemas.openxmlformats.org/officeDocument/2006/relationships/hyperlink" Target="http://www.eatforhealth.gov.au/"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healthstarrating.gov.au/internet/healthstarrating/publishing.nsf/Content/health-star-rating-campaign" TargetMode="External"/><Relationship Id="rId17" Type="http://schemas.openxmlformats.org/officeDocument/2006/relationships/hyperlink" Target="https://www.eatforhealth.gov.au/guidelines/australian-guide-healthy-eating" TargetMode="External"/><Relationship Id="rId25" Type="http://schemas.openxmlformats.org/officeDocument/2006/relationships/hyperlink" Target="https://www.youtube.com/playlist?list=PLKFDUMupjXqiN3dGhgai2o3tzNO8CbeNg"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rontofpack@health.gov.au" TargetMode="External"/><Relationship Id="rId20" Type="http://schemas.openxmlformats.org/officeDocument/2006/relationships/hyperlink" Target="http://www.healthstarrating.gov.a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starrating.gov.au/internet/healthstarrating/publishing.nsf/Content/formative-research" TargetMode="External"/><Relationship Id="rId24" Type="http://schemas.openxmlformats.org/officeDocument/2006/relationships/hyperlink" Target="http://healthstarrating.gov.au/internet/healthstarrating/publishing.nsf/Content/reviews"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ealthstarrating.gov.au/internet/healthstarrating/publishing.nsf/Content/frequently-asked-questions-consumers" TargetMode="External"/><Relationship Id="rId23" Type="http://schemas.openxmlformats.org/officeDocument/2006/relationships/hyperlink" Target="http://healthstarrating.gov.au/internet/healthstarrating/publishing.nsf/Content/reviews" TargetMode="External"/><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s://www.eatforhealth.gov.au/guidelines/australian-guide-healthy-eating" TargetMode="External"/><Relationship Id="rId19" Type="http://schemas.openxmlformats.org/officeDocument/2006/relationships/hyperlink" Target="http://www.healthstarrating.gov.au"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healthstarrating.gov.au/internet/healthstarrating/publishing.nsf/Content/guide-for-industry-document" TargetMode="External"/><Relationship Id="rId14" Type="http://schemas.openxmlformats.org/officeDocument/2006/relationships/image" Target="media/image2.jpeg"/><Relationship Id="rId22" Type="http://schemas.openxmlformats.org/officeDocument/2006/relationships/hyperlink" Target="http://healthstarrating.gov.au/internet/healthstarrating/publishing.nsf/Content/frequently-asked-questions-consumers" TargetMode="External"/><Relationship Id="rId27" Type="http://schemas.openxmlformats.org/officeDocument/2006/relationships/header" Target="header1.xml"/><Relationship Id="rId30" Type="http://schemas.openxmlformats.org/officeDocument/2006/relationships/image" Target="media/image5.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49ADD-52B0-4360-B6D5-24E55005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2752</Words>
  <Characters>16317</Characters>
  <Application>Microsoft Office Word</Application>
  <DocSecurity>0</DocSecurity>
  <Lines>429</Lines>
  <Paragraphs>150</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DART, Frances</dc:creator>
  <cp:lastModifiedBy>Sutcliffe, Erin</cp:lastModifiedBy>
  <cp:revision>2</cp:revision>
  <cp:lastPrinted>2015-09-22T23:41:00Z</cp:lastPrinted>
  <dcterms:created xsi:type="dcterms:W3CDTF">2019-02-08T03:46:00Z</dcterms:created>
  <dcterms:modified xsi:type="dcterms:W3CDTF">2019-02-08T03:46:00Z</dcterms:modified>
</cp:coreProperties>
</file>