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A73FD2" w14:textId="77777777" w:rsidR="00C82156" w:rsidRPr="005F39BE" w:rsidRDefault="00C82156" w:rsidP="00430A57">
      <w:pPr>
        <w:spacing w:before="3600" w:line="240" w:lineRule="auto"/>
        <w:jc w:val="center"/>
        <w:rPr>
          <w:rFonts w:asciiTheme="minorHAnsi" w:hAnsiTheme="minorHAnsi"/>
          <w:b/>
          <w:bCs/>
          <w:color w:val="1F4E79" w:themeColor="accent1" w:themeShade="80"/>
          <w:sz w:val="72"/>
          <w:szCs w:val="72"/>
        </w:rPr>
      </w:pPr>
      <w:r w:rsidRPr="005F39BE">
        <w:rPr>
          <w:rFonts w:asciiTheme="minorHAnsi" w:hAnsiTheme="minorHAnsi"/>
          <w:b/>
          <w:bCs/>
          <w:color w:val="1F4E79" w:themeColor="accent1" w:themeShade="80"/>
          <w:sz w:val="72"/>
          <w:szCs w:val="72"/>
        </w:rPr>
        <w:t>Health Star Rating system</w:t>
      </w:r>
    </w:p>
    <w:p w14:paraId="39484B28" w14:textId="77777777" w:rsidR="003022C8" w:rsidRPr="00AC5B96" w:rsidRDefault="00430A57" w:rsidP="00430A57">
      <w:pPr>
        <w:spacing w:after="2040"/>
        <w:jc w:val="center"/>
        <w:rPr>
          <w:b/>
          <w:bCs/>
          <w:color w:val="5B9BD5" w:themeColor="accent1"/>
          <w:sz w:val="36"/>
          <w:szCs w:val="36"/>
        </w:rPr>
      </w:pPr>
      <w:r>
        <w:rPr>
          <w:rStyle w:val="Strong"/>
          <w:color w:val="5B9BD5" w:themeColor="accent1"/>
          <w:sz w:val="36"/>
          <w:szCs w:val="36"/>
        </w:rPr>
        <w:t>C</w:t>
      </w:r>
      <w:r w:rsidR="002C2B54" w:rsidRPr="00AC5B96">
        <w:rPr>
          <w:rStyle w:val="Strong"/>
          <w:color w:val="5B9BD5" w:themeColor="accent1"/>
          <w:sz w:val="36"/>
          <w:szCs w:val="36"/>
        </w:rPr>
        <w:t xml:space="preserve">alculator </w:t>
      </w:r>
      <w:r w:rsidR="00C82156" w:rsidRPr="00AC5B96">
        <w:rPr>
          <w:rStyle w:val="Strong"/>
          <w:color w:val="5B9BD5" w:themeColor="accent1"/>
          <w:sz w:val="36"/>
          <w:szCs w:val="36"/>
        </w:rPr>
        <w:t xml:space="preserve">and </w:t>
      </w:r>
      <w:r w:rsidR="002C2B54" w:rsidRPr="00AC5B96">
        <w:rPr>
          <w:rStyle w:val="Strong"/>
          <w:color w:val="5B9BD5" w:themeColor="accent1"/>
          <w:sz w:val="36"/>
          <w:szCs w:val="36"/>
        </w:rPr>
        <w:t>Style</w:t>
      </w:r>
      <w:r w:rsidR="00C82156" w:rsidRPr="00AC5B96">
        <w:rPr>
          <w:rStyle w:val="Strong"/>
          <w:color w:val="5B9BD5" w:themeColor="accent1"/>
          <w:sz w:val="36"/>
          <w:szCs w:val="36"/>
        </w:rPr>
        <w:t xml:space="preserve"> Guide</w:t>
      </w:r>
    </w:p>
    <w:p w14:paraId="25781EA4" w14:textId="207F3D93" w:rsidR="00C366EA" w:rsidRPr="003022C8" w:rsidRDefault="008D4EAD" w:rsidP="003022C8">
      <w:pPr>
        <w:spacing w:after="120"/>
        <w:jc w:val="center"/>
        <w:rPr>
          <w:b/>
          <w:bCs/>
          <w:sz w:val="22"/>
        </w:rPr>
      </w:pPr>
      <w:r>
        <w:rPr>
          <w:rFonts w:cs="Arial"/>
          <w:sz w:val="24"/>
          <w:szCs w:val="16"/>
        </w:rPr>
        <w:t xml:space="preserve">October </w:t>
      </w:r>
      <w:r w:rsidR="00071855">
        <w:rPr>
          <w:rFonts w:cs="Arial"/>
          <w:sz w:val="24"/>
          <w:szCs w:val="16"/>
        </w:rPr>
        <w:t>202</w:t>
      </w:r>
      <w:r w:rsidR="00F70862">
        <w:rPr>
          <w:rFonts w:cs="Arial"/>
          <w:sz w:val="24"/>
          <w:szCs w:val="16"/>
        </w:rPr>
        <w:t>3</w:t>
      </w:r>
      <w:r w:rsidR="00C366EA" w:rsidRPr="00C366EA">
        <w:rPr>
          <w:rFonts w:cs="Arial"/>
          <w:sz w:val="24"/>
          <w:szCs w:val="16"/>
        </w:rPr>
        <w:br/>
        <w:t xml:space="preserve">Version </w:t>
      </w:r>
      <w:r w:rsidR="00093975">
        <w:rPr>
          <w:rFonts w:cs="Arial"/>
          <w:sz w:val="24"/>
          <w:szCs w:val="16"/>
        </w:rPr>
        <w:t xml:space="preserve">8 </w:t>
      </w:r>
    </w:p>
    <w:p w14:paraId="0C3C3CA4" w14:textId="77777777" w:rsidR="00E5248D" w:rsidRPr="00C315E3" w:rsidRDefault="00E5248D" w:rsidP="00E0446F">
      <w:pPr>
        <w:spacing w:after="120"/>
        <w:rPr>
          <w:rFonts w:cs="Arial"/>
        </w:rPr>
      </w:pPr>
    </w:p>
    <w:p w14:paraId="7DEF28DB" w14:textId="77777777" w:rsidR="00AA5B04" w:rsidRPr="00C315E3" w:rsidRDefault="00AA5B04" w:rsidP="00E0446F">
      <w:pPr>
        <w:spacing w:after="120"/>
        <w:rPr>
          <w:rFonts w:cs="Arial"/>
          <w:lang w:val="en-AU"/>
        </w:rPr>
      </w:pPr>
      <w:bookmarkStart w:id="0" w:name="_Toc377727626"/>
      <w:bookmarkStart w:id="1" w:name="_Toc493753582"/>
      <w:bookmarkStart w:id="2" w:name="_Toc506390032"/>
      <w:r w:rsidRPr="00C315E3">
        <w:rPr>
          <w:rFonts w:cs="Arial"/>
        </w:rPr>
        <w:br w:type="page"/>
      </w:r>
    </w:p>
    <w:p w14:paraId="5AFF4C1F" w14:textId="77777777" w:rsidR="00854EE6" w:rsidRPr="004D284A" w:rsidRDefault="00854EE6" w:rsidP="000638EE">
      <w:pPr>
        <w:pStyle w:val="Heading1"/>
      </w:pPr>
      <w:bookmarkStart w:id="3" w:name="_Toc40335067"/>
      <w:bookmarkStart w:id="4" w:name="_Toc45557226"/>
      <w:bookmarkStart w:id="5" w:name="_Toc51581852"/>
      <w:bookmarkStart w:id="6" w:name="_Toc57888727"/>
      <w:r w:rsidRPr="004D284A">
        <w:lastRenderedPageBreak/>
        <w:t>Legal Considerations and Disclaimer</w:t>
      </w:r>
      <w:bookmarkEnd w:id="0"/>
      <w:bookmarkEnd w:id="1"/>
      <w:bookmarkEnd w:id="3"/>
      <w:bookmarkEnd w:id="4"/>
      <w:bookmarkEnd w:id="5"/>
      <w:bookmarkEnd w:id="6"/>
    </w:p>
    <w:p w14:paraId="0F183721" w14:textId="77777777" w:rsidR="002F042F" w:rsidRDefault="002F042F" w:rsidP="002F042F">
      <w:bookmarkStart w:id="7" w:name="_Toc40335068"/>
      <w:bookmarkStart w:id="8" w:name="_Toc45557228"/>
      <w:r>
        <w:t>Use of the Health Star Rating</w:t>
      </w:r>
      <w:r w:rsidR="0031327C">
        <w:t xml:space="preserve"> (HSR)</w:t>
      </w:r>
      <w:r>
        <w:t xml:space="preserve"> </w:t>
      </w:r>
      <w:r w:rsidR="006119D9">
        <w:t xml:space="preserve">system </w:t>
      </w:r>
      <w:r>
        <w:t>does not negate any legal obligations imposed by the Australia Ne</w:t>
      </w:r>
      <w:r w:rsidR="003C3728">
        <w:t>w Zealand Food Standards Code (the Code</w:t>
      </w:r>
      <w:r>
        <w:t>)</w:t>
      </w:r>
      <w:r>
        <w:rPr>
          <w:vertAlign w:val="superscript"/>
        </w:rPr>
        <w:t xml:space="preserve"> </w:t>
      </w:r>
      <w:r>
        <w:t xml:space="preserve">or other relevant legislation at the Commonwealth or state or territory level in Australia, or in New Zealand. </w:t>
      </w:r>
      <w:r w:rsidR="009E2785">
        <w:t>B</w:t>
      </w:r>
      <w:r w:rsidR="00C02040">
        <w:t xml:space="preserve">usinesses </w:t>
      </w:r>
      <w:r>
        <w:t xml:space="preserve">should ensure they are fully aware of the labelling requirements of the </w:t>
      </w:r>
      <w:r w:rsidR="007574E5">
        <w:t>Code</w:t>
      </w:r>
      <w:r>
        <w:t xml:space="preserve"> and other legislation and seek legal advice.</w:t>
      </w:r>
    </w:p>
    <w:p w14:paraId="2F0795C0" w14:textId="77777777" w:rsidR="002F042F" w:rsidRDefault="002F042F" w:rsidP="002F042F">
      <w:r>
        <w:t xml:space="preserve">This Guide and its provisions are intended as a guide only, to provide industry best practice and consistency in utilising the </w:t>
      </w:r>
      <w:r w:rsidR="0031327C">
        <w:t>HSR</w:t>
      </w:r>
      <w:r>
        <w:t xml:space="preserve"> </w:t>
      </w:r>
      <w:r w:rsidR="006119D9">
        <w:t xml:space="preserve">system </w:t>
      </w:r>
      <w:r>
        <w:t xml:space="preserve">and meeting the relevant requirements of the </w:t>
      </w:r>
      <w:r w:rsidR="003C3728">
        <w:t>Code</w:t>
      </w:r>
      <w:r>
        <w:t>.</w:t>
      </w:r>
    </w:p>
    <w:p w14:paraId="5108B965" w14:textId="77777777" w:rsidR="002F042F" w:rsidRDefault="002F042F" w:rsidP="002F042F">
      <w:r>
        <w:t xml:space="preserve">The information in this Guide should not be relied upon as legal advice or used as a substitute for legal advice. </w:t>
      </w:r>
      <w:r w:rsidR="009E2785">
        <w:t>B</w:t>
      </w:r>
      <w:r w:rsidR="00C02040">
        <w:t xml:space="preserve">usinesses </w:t>
      </w:r>
      <w:r>
        <w:t xml:space="preserve">need to apply their own skills and knowledge in determining compliance with the labelling requirements of the </w:t>
      </w:r>
      <w:r w:rsidR="003C3728">
        <w:t>Code</w:t>
      </w:r>
      <w:r>
        <w:t xml:space="preserve">. </w:t>
      </w:r>
      <w:r w:rsidR="009E2785">
        <w:t>B</w:t>
      </w:r>
      <w:r w:rsidR="00C02040">
        <w:t>usinesses</w:t>
      </w:r>
      <w:r>
        <w:t xml:space="preserve"> should consider obtaining independent legal advice, or undertaking appropriate training in labelling requirements.</w:t>
      </w:r>
    </w:p>
    <w:p w14:paraId="56BD3EF1" w14:textId="77777777" w:rsidR="002F042F" w:rsidRDefault="002F042F" w:rsidP="002F042F">
      <w:r>
        <w:t>Additional regulatory requirements relating to the Nutrition Information Panel (NIP) may be triggered, such as a requirement to display a NIP on, or in association with, the food product.</w:t>
      </w:r>
    </w:p>
    <w:p w14:paraId="352488EE" w14:textId="77777777" w:rsidR="002F042F" w:rsidRDefault="009E2785" w:rsidP="002F042F">
      <w:r>
        <w:t>B</w:t>
      </w:r>
      <w:r w:rsidR="00C02040">
        <w:t>usinesses</w:t>
      </w:r>
      <w:r w:rsidR="002F042F">
        <w:t xml:space="preserve"> should specifically refer to </w:t>
      </w:r>
      <w:r w:rsidR="002F042F">
        <w:rPr>
          <w:rFonts w:cs="Arial"/>
          <w:i/>
        </w:rPr>
        <w:t>Standard 1.1.2 Definitions throughout the Code, Standard 1.2.1 Requirements to have labels or otherwise provide information,</w:t>
      </w:r>
      <w:r w:rsidR="002F042F">
        <w:t xml:space="preserve"> </w:t>
      </w:r>
      <w:r w:rsidR="002F042F">
        <w:rPr>
          <w:i/>
        </w:rPr>
        <w:t>Standard 1.2.7 Nutrition, Health and Related Claims</w:t>
      </w:r>
      <w:r w:rsidR="002F042F">
        <w:t>,</w:t>
      </w:r>
      <w:r w:rsidR="002F042F">
        <w:rPr>
          <w:i/>
        </w:rPr>
        <w:t xml:space="preserve"> Standard 1.2.8 Nutrition Information Requirements and Standard 1.3.2 Vitamins and Minerals </w:t>
      </w:r>
      <w:r w:rsidR="002F042F">
        <w:t xml:space="preserve">of the </w:t>
      </w:r>
      <w:r w:rsidR="003C3728">
        <w:t>Code</w:t>
      </w:r>
      <w:r w:rsidR="002F042F">
        <w:t>. Other standards may also be relevant.</w:t>
      </w:r>
    </w:p>
    <w:p w14:paraId="55A5E315" w14:textId="77777777" w:rsidR="002F042F" w:rsidRDefault="002F042F" w:rsidP="002F042F">
      <w:r>
        <w:t xml:space="preserve">In using this Guide </w:t>
      </w:r>
      <w:r w:rsidR="009E2785">
        <w:t>B</w:t>
      </w:r>
      <w:r w:rsidR="00C02040">
        <w:t xml:space="preserve">usinesses </w:t>
      </w:r>
      <w:r>
        <w:t>acknowledge that neither the Commonwealth of Australia or the Government of New Zealand, its employees or agents are responsible for any action taken on the basis of information provided, or any errors or omissions, and expressly disclaim all liability in this regard, including any liability for any loss, injury or damage as a result of product being labelled according to this Guide.</w:t>
      </w:r>
    </w:p>
    <w:p w14:paraId="5805878D" w14:textId="77777777" w:rsidR="002F042F" w:rsidRDefault="002F042F" w:rsidP="002F042F">
      <w:r>
        <w:t>Any brand representation in this Guide is for illustration purposes only.</w:t>
      </w:r>
    </w:p>
    <w:p w14:paraId="672E0DC7" w14:textId="77777777" w:rsidR="002F042F" w:rsidRPr="002F042F" w:rsidRDefault="002F042F" w:rsidP="002F042F"/>
    <w:p w14:paraId="6CD37829" w14:textId="77777777" w:rsidR="00BD4F98" w:rsidRPr="00C315E3" w:rsidRDefault="00BD4F98" w:rsidP="000638EE">
      <w:pPr>
        <w:pStyle w:val="Heading1"/>
      </w:pPr>
      <w:bookmarkStart w:id="9" w:name="_Toc51581853"/>
      <w:bookmarkStart w:id="10" w:name="_Toc57888728"/>
      <w:r w:rsidRPr="00C315E3">
        <w:t>Contact Information</w:t>
      </w:r>
      <w:bookmarkEnd w:id="7"/>
      <w:bookmarkEnd w:id="8"/>
      <w:bookmarkEnd w:id="9"/>
      <w:bookmarkEnd w:id="10"/>
    </w:p>
    <w:bookmarkEnd w:id="2"/>
    <w:p w14:paraId="07B5BA2E" w14:textId="77777777" w:rsidR="00854EE6" w:rsidRPr="00C315E3" w:rsidRDefault="00E9686C" w:rsidP="00E0446F">
      <w:pPr>
        <w:spacing w:after="120"/>
        <w:rPr>
          <w:rFonts w:cs="Arial"/>
        </w:rPr>
      </w:pPr>
      <w:r>
        <w:rPr>
          <w:rFonts w:cs="Arial"/>
        </w:rPr>
        <w:t>Any q</w:t>
      </w:r>
      <w:r w:rsidR="00854EE6" w:rsidRPr="00C315E3">
        <w:rPr>
          <w:rFonts w:cs="Arial"/>
        </w:rPr>
        <w:t xml:space="preserve">uestions relating to the </w:t>
      </w:r>
      <w:r w:rsidR="00036142">
        <w:rPr>
          <w:rFonts w:cs="Arial"/>
        </w:rPr>
        <w:t>use</w:t>
      </w:r>
      <w:r w:rsidR="00036142" w:rsidRPr="00C315E3">
        <w:rPr>
          <w:rFonts w:cs="Arial"/>
        </w:rPr>
        <w:t xml:space="preserve"> </w:t>
      </w:r>
      <w:r w:rsidR="00854EE6" w:rsidRPr="00C315E3">
        <w:rPr>
          <w:rFonts w:cs="Arial"/>
        </w:rPr>
        <w:t xml:space="preserve">of the </w:t>
      </w:r>
      <w:r w:rsidR="0031327C">
        <w:rPr>
          <w:rFonts w:cs="Arial"/>
        </w:rPr>
        <w:t>HSR</w:t>
      </w:r>
      <w:r w:rsidR="00854EE6" w:rsidRPr="00C315E3">
        <w:rPr>
          <w:rFonts w:cs="Arial"/>
        </w:rPr>
        <w:t xml:space="preserve"> system, including </w:t>
      </w:r>
      <w:r w:rsidR="00A15402">
        <w:rPr>
          <w:rFonts w:cs="Arial"/>
        </w:rPr>
        <w:t>interpretation</w:t>
      </w:r>
      <w:r w:rsidR="00A15402" w:rsidRPr="00C315E3">
        <w:rPr>
          <w:rFonts w:cs="Arial"/>
        </w:rPr>
        <w:t xml:space="preserve"> </w:t>
      </w:r>
      <w:r w:rsidR="00854EE6" w:rsidRPr="00C315E3">
        <w:rPr>
          <w:rFonts w:cs="Arial"/>
        </w:rPr>
        <w:t>of this Guide, should be directed to the F</w:t>
      </w:r>
      <w:r w:rsidR="00D74386" w:rsidRPr="00C315E3">
        <w:rPr>
          <w:rFonts w:cs="Arial"/>
        </w:rPr>
        <w:t xml:space="preserve">ront-of-Pack </w:t>
      </w:r>
      <w:r w:rsidR="00854EE6" w:rsidRPr="00C315E3">
        <w:rPr>
          <w:rFonts w:cs="Arial"/>
        </w:rPr>
        <w:t>L</w:t>
      </w:r>
      <w:r w:rsidR="00D74386" w:rsidRPr="00C315E3">
        <w:rPr>
          <w:rFonts w:cs="Arial"/>
        </w:rPr>
        <w:t>abelling (FoPL)</w:t>
      </w:r>
      <w:r w:rsidR="00854EE6" w:rsidRPr="00C315E3">
        <w:rPr>
          <w:rFonts w:cs="Arial"/>
        </w:rPr>
        <w:t xml:space="preserve"> Secretariat.</w:t>
      </w:r>
    </w:p>
    <w:p w14:paraId="61B41ECC" w14:textId="2981B64D" w:rsidR="00854EE6" w:rsidRDefault="00854EE6" w:rsidP="00D74386">
      <w:pPr>
        <w:spacing w:after="0"/>
        <w:rPr>
          <w:rFonts w:cs="Arial"/>
        </w:rPr>
      </w:pPr>
      <w:r w:rsidRPr="00C315E3">
        <w:rPr>
          <w:rFonts w:cs="Arial"/>
        </w:rPr>
        <w:t>FoPL Secretariat</w:t>
      </w:r>
      <w:r w:rsidR="007A77AD">
        <w:rPr>
          <w:rFonts w:cs="Arial"/>
        </w:rPr>
        <w:t xml:space="preserve"> </w:t>
      </w:r>
    </w:p>
    <w:p w14:paraId="703B61E4" w14:textId="4366E745" w:rsidR="007A77AD" w:rsidRPr="00C315E3" w:rsidRDefault="007A77AD" w:rsidP="00D74386">
      <w:pPr>
        <w:spacing w:after="0"/>
        <w:rPr>
          <w:rFonts w:cs="Arial"/>
        </w:rPr>
      </w:pPr>
      <w:r>
        <w:rPr>
          <w:rFonts w:cs="Arial"/>
        </w:rPr>
        <w:t xml:space="preserve">Nutrition Policy Section </w:t>
      </w:r>
    </w:p>
    <w:p w14:paraId="560E58C4" w14:textId="4C69F782" w:rsidR="00854EE6" w:rsidRPr="00C315E3" w:rsidRDefault="00854EE6" w:rsidP="00D74386">
      <w:pPr>
        <w:spacing w:after="0"/>
        <w:rPr>
          <w:rFonts w:cs="Arial"/>
        </w:rPr>
      </w:pPr>
      <w:r w:rsidRPr="00C315E3">
        <w:rPr>
          <w:rFonts w:cs="Arial"/>
        </w:rPr>
        <w:t xml:space="preserve">MDP </w:t>
      </w:r>
      <w:r w:rsidR="007A77AD">
        <w:rPr>
          <w:rFonts w:cs="Arial"/>
        </w:rPr>
        <w:t>570</w:t>
      </w:r>
      <w:r w:rsidRPr="00C315E3">
        <w:rPr>
          <w:rFonts w:cs="Arial"/>
        </w:rPr>
        <w:t>, Department of Health</w:t>
      </w:r>
      <w:r w:rsidR="007A77AD">
        <w:rPr>
          <w:rFonts w:cs="Arial"/>
        </w:rPr>
        <w:t xml:space="preserve"> and Aged Care </w:t>
      </w:r>
    </w:p>
    <w:p w14:paraId="7F703D2D" w14:textId="77777777" w:rsidR="00854EE6" w:rsidRPr="00C315E3" w:rsidRDefault="00854EE6" w:rsidP="00D74386">
      <w:pPr>
        <w:spacing w:after="0"/>
        <w:rPr>
          <w:rFonts w:cs="Arial"/>
        </w:rPr>
      </w:pPr>
      <w:r w:rsidRPr="00C315E3">
        <w:rPr>
          <w:rFonts w:cs="Arial"/>
        </w:rPr>
        <w:t xml:space="preserve">GPO Box 9848 </w:t>
      </w:r>
    </w:p>
    <w:p w14:paraId="0FE7EFB8" w14:textId="77777777" w:rsidR="00854EE6" w:rsidRPr="00C315E3" w:rsidRDefault="00854EE6" w:rsidP="00D74386">
      <w:pPr>
        <w:spacing w:after="0"/>
        <w:rPr>
          <w:rFonts w:cs="Arial"/>
        </w:rPr>
      </w:pPr>
      <w:r w:rsidRPr="00C315E3">
        <w:rPr>
          <w:rFonts w:cs="Arial"/>
        </w:rPr>
        <w:t>CANBERRA ACT 2601</w:t>
      </w:r>
    </w:p>
    <w:p w14:paraId="4FE42FCC" w14:textId="77777777" w:rsidR="006A47B1" w:rsidRDefault="006A47B1" w:rsidP="006A47B1"/>
    <w:p w14:paraId="000A89AB" w14:textId="77777777" w:rsidR="00854EE6" w:rsidRPr="005751A6" w:rsidRDefault="00854EE6" w:rsidP="006A47B1">
      <w:pPr>
        <w:rPr>
          <w:color w:val="5B9BD5" w:themeColor="accent1"/>
        </w:rPr>
      </w:pPr>
      <w:r w:rsidRPr="006A47B1">
        <w:t>Email</w:t>
      </w:r>
      <w:r w:rsidR="00D421ED">
        <w:t xml:space="preserve">: </w:t>
      </w:r>
      <w:hyperlink r:id="rId14" w:history="1">
        <w:r w:rsidR="00D421ED" w:rsidRPr="005751A6">
          <w:rPr>
            <w:rStyle w:val="Hyperlink"/>
            <w:color w:val="5B9BD5" w:themeColor="accent1"/>
          </w:rPr>
          <w:t>frontofpack@health.gov.au</w:t>
        </w:r>
      </w:hyperlink>
    </w:p>
    <w:p w14:paraId="2F500F75" w14:textId="77777777" w:rsidR="00854EE6" w:rsidRPr="00C315E3" w:rsidRDefault="00A41F9A" w:rsidP="00D74386">
      <w:pPr>
        <w:tabs>
          <w:tab w:val="left" w:pos="794"/>
        </w:tabs>
        <w:spacing w:after="0"/>
        <w:rPr>
          <w:rFonts w:cs="Arial"/>
        </w:rPr>
      </w:pPr>
      <w:r w:rsidRPr="00C315E3">
        <w:rPr>
          <w:rFonts w:cs="Arial"/>
        </w:rPr>
        <w:t>Phone</w:t>
      </w:r>
      <w:r w:rsidR="00D421ED">
        <w:rPr>
          <w:rFonts w:cs="Arial"/>
        </w:rPr>
        <w:t xml:space="preserve">: </w:t>
      </w:r>
      <w:r w:rsidRPr="00C315E3">
        <w:rPr>
          <w:rFonts w:cs="Arial"/>
        </w:rPr>
        <w:t>1800 099 658</w:t>
      </w:r>
    </w:p>
    <w:p w14:paraId="2D6DC709" w14:textId="77777777" w:rsidR="004D284A" w:rsidRPr="004D284A" w:rsidRDefault="00AA5B04" w:rsidP="000638EE">
      <w:pPr>
        <w:pStyle w:val="Heading1"/>
      </w:pPr>
      <w:r w:rsidRPr="00C315E3">
        <w:br w:type="page"/>
      </w:r>
    </w:p>
    <w:sdt>
      <w:sdtPr>
        <w:rPr>
          <w:rFonts w:eastAsiaTheme="minorEastAsia" w:cstheme="minorBidi"/>
          <w:iCs w:val="0"/>
          <w:color w:val="171717" w:themeColor="background2" w:themeShade="1A"/>
          <w:sz w:val="20"/>
          <w:szCs w:val="22"/>
          <w:lang w:val="en-NZ"/>
        </w:rPr>
        <w:id w:val="2062292199"/>
        <w:docPartObj>
          <w:docPartGallery w:val="Table of Contents"/>
          <w:docPartUnique/>
        </w:docPartObj>
      </w:sdtPr>
      <w:sdtEndPr>
        <w:rPr>
          <w:b/>
          <w:bCs/>
          <w:noProof/>
        </w:rPr>
      </w:sdtEndPr>
      <w:sdtContent>
        <w:p w14:paraId="677968FA" w14:textId="77777777" w:rsidR="00AF672A" w:rsidRDefault="0032433E" w:rsidP="00AF672A">
          <w:pPr>
            <w:pStyle w:val="TOCHeading"/>
            <w:ind w:left="1134" w:hanging="1134"/>
            <w:rPr>
              <w:noProof/>
            </w:rPr>
          </w:pPr>
          <w:r>
            <w:t>Contents</w:t>
          </w:r>
          <w:r>
            <w:fldChar w:fldCharType="begin"/>
          </w:r>
          <w:r>
            <w:instrText xml:space="preserve"> TOC \o "1-3" \h \z \u </w:instrText>
          </w:r>
          <w:r>
            <w:fldChar w:fldCharType="separate"/>
          </w:r>
        </w:p>
        <w:p w14:paraId="37BD2E50" w14:textId="4086FEB4" w:rsidR="00AF672A" w:rsidRDefault="00AF672A">
          <w:pPr>
            <w:pStyle w:val="TOC1"/>
            <w:rPr>
              <w:rFonts w:asciiTheme="minorHAnsi" w:hAnsiTheme="minorHAnsi"/>
              <w:b w:val="0"/>
              <w:sz w:val="22"/>
              <w:lang w:val="en-AU" w:eastAsia="en-AU"/>
            </w:rPr>
          </w:pPr>
          <w:hyperlink w:anchor="_Toc57888727" w:history="1">
            <w:r w:rsidRPr="00D52091">
              <w:rPr>
                <w:rStyle w:val="Hyperlink"/>
              </w:rPr>
              <w:t>Legal Considerations and Disclaimer</w:t>
            </w:r>
            <w:r>
              <w:rPr>
                <w:webHidden/>
              </w:rPr>
              <w:tab/>
            </w:r>
            <w:r>
              <w:rPr>
                <w:webHidden/>
              </w:rPr>
              <w:fldChar w:fldCharType="begin"/>
            </w:r>
            <w:r>
              <w:rPr>
                <w:webHidden/>
              </w:rPr>
              <w:instrText xml:space="preserve"> PAGEREF _Toc57888727 \h </w:instrText>
            </w:r>
            <w:r>
              <w:rPr>
                <w:webHidden/>
              </w:rPr>
            </w:r>
            <w:r>
              <w:rPr>
                <w:webHidden/>
              </w:rPr>
              <w:fldChar w:fldCharType="separate"/>
            </w:r>
            <w:r w:rsidR="00E82DE9">
              <w:rPr>
                <w:webHidden/>
              </w:rPr>
              <w:t>2</w:t>
            </w:r>
            <w:r>
              <w:rPr>
                <w:webHidden/>
              </w:rPr>
              <w:fldChar w:fldCharType="end"/>
            </w:r>
          </w:hyperlink>
        </w:p>
        <w:p w14:paraId="6FA697B0" w14:textId="5F6BAD67" w:rsidR="00AF672A" w:rsidRDefault="00AF672A">
          <w:pPr>
            <w:pStyle w:val="TOC1"/>
            <w:rPr>
              <w:rFonts w:asciiTheme="minorHAnsi" w:hAnsiTheme="minorHAnsi"/>
              <w:b w:val="0"/>
              <w:sz w:val="22"/>
              <w:lang w:val="en-AU" w:eastAsia="en-AU"/>
            </w:rPr>
          </w:pPr>
          <w:hyperlink w:anchor="_Toc57888728" w:history="1">
            <w:r w:rsidRPr="00D52091">
              <w:rPr>
                <w:rStyle w:val="Hyperlink"/>
              </w:rPr>
              <w:t>Contact Information</w:t>
            </w:r>
            <w:r>
              <w:rPr>
                <w:webHidden/>
              </w:rPr>
              <w:tab/>
            </w:r>
            <w:r>
              <w:rPr>
                <w:webHidden/>
              </w:rPr>
              <w:fldChar w:fldCharType="begin"/>
            </w:r>
            <w:r>
              <w:rPr>
                <w:webHidden/>
              </w:rPr>
              <w:instrText xml:space="preserve"> PAGEREF _Toc57888728 \h </w:instrText>
            </w:r>
            <w:r>
              <w:rPr>
                <w:webHidden/>
              </w:rPr>
            </w:r>
            <w:r>
              <w:rPr>
                <w:webHidden/>
              </w:rPr>
              <w:fldChar w:fldCharType="separate"/>
            </w:r>
            <w:r w:rsidR="00E82DE9">
              <w:rPr>
                <w:webHidden/>
              </w:rPr>
              <w:t>2</w:t>
            </w:r>
            <w:r>
              <w:rPr>
                <w:webHidden/>
              </w:rPr>
              <w:fldChar w:fldCharType="end"/>
            </w:r>
          </w:hyperlink>
        </w:p>
        <w:p w14:paraId="651638F7" w14:textId="25EF9EB5" w:rsidR="00AF672A" w:rsidRDefault="00AF672A">
          <w:pPr>
            <w:pStyle w:val="TOC1"/>
            <w:rPr>
              <w:rFonts w:asciiTheme="minorHAnsi" w:hAnsiTheme="minorHAnsi"/>
              <w:b w:val="0"/>
              <w:sz w:val="22"/>
              <w:lang w:val="en-AU" w:eastAsia="en-AU"/>
            </w:rPr>
          </w:pPr>
          <w:hyperlink w:anchor="_Toc57888729" w:history="1">
            <w:r w:rsidRPr="00D52091">
              <w:rPr>
                <w:rStyle w:val="Hyperlink"/>
              </w:rPr>
              <w:t>References to the Food Standards Code</w:t>
            </w:r>
            <w:r>
              <w:rPr>
                <w:webHidden/>
              </w:rPr>
              <w:tab/>
            </w:r>
            <w:r>
              <w:rPr>
                <w:webHidden/>
              </w:rPr>
              <w:fldChar w:fldCharType="begin"/>
            </w:r>
            <w:r>
              <w:rPr>
                <w:webHidden/>
              </w:rPr>
              <w:instrText xml:space="preserve"> PAGEREF _Toc57888729 \h </w:instrText>
            </w:r>
            <w:r>
              <w:rPr>
                <w:webHidden/>
              </w:rPr>
            </w:r>
            <w:r>
              <w:rPr>
                <w:webHidden/>
              </w:rPr>
              <w:fldChar w:fldCharType="separate"/>
            </w:r>
            <w:r w:rsidR="00E82DE9">
              <w:rPr>
                <w:webHidden/>
              </w:rPr>
              <w:t>8</w:t>
            </w:r>
            <w:r>
              <w:rPr>
                <w:webHidden/>
              </w:rPr>
              <w:fldChar w:fldCharType="end"/>
            </w:r>
          </w:hyperlink>
        </w:p>
        <w:p w14:paraId="209449A7" w14:textId="79EC8173" w:rsidR="00AF672A" w:rsidRDefault="00AF672A">
          <w:pPr>
            <w:pStyle w:val="TOC1"/>
            <w:rPr>
              <w:rFonts w:asciiTheme="minorHAnsi" w:hAnsiTheme="minorHAnsi"/>
              <w:b w:val="0"/>
              <w:sz w:val="22"/>
              <w:lang w:val="en-AU" w:eastAsia="en-AU"/>
            </w:rPr>
          </w:pPr>
          <w:hyperlink w:anchor="_Toc57888730" w:history="1">
            <w:r w:rsidRPr="00D52091">
              <w:rPr>
                <w:rStyle w:val="Hyperlink"/>
              </w:rPr>
              <w:t>Purpose of this Guide</w:t>
            </w:r>
            <w:r>
              <w:rPr>
                <w:webHidden/>
              </w:rPr>
              <w:tab/>
            </w:r>
            <w:r>
              <w:rPr>
                <w:webHidden/>
              </w:rPr>
              <w:fldChar w:fldCharType="begin"/>
            </w:r>
            <w:r>
              <w:rPr>
                <w:webHidden/>
              </w:rPr>
              <w:instrText xml:space="preserve"> PAGEREF _Toc57888730 \h </w:instrText>
            </w:r>
            <w:r>
              <w:rPr>
                <w:webHidden/>
              </w:rPr>
            </w:r>
            <w:r>
              <w:rPr>
                <w:webHidden/>
              </w:rPr>
              <w:fldChar w:fldCharType="separate"/>
            </w:r>
            <w:r w:rsidR="00E82DE9">
              <w:rPr>
                <w:webHidden/>
              </w:rPr>
              <w:t>9</w:t>
            </w:r>
            <w:r>
              <w:rPr>
                <w:webHidden/>
              </w:rPr>
              <w:fldChar w:fldCharType="end"/>
            </w:r>
          </w:hyperlink>
        </w:p>
        <w:p w14:paraId="73DA510C" w14:textId="049F40CD" w:rsidR="00AF672A" w:rsidRDefault="00AF672A">
          <w:pPr>
            <w:pStyle w:val="TOC1"/>
            <w:rPr>
              <w:rFonts w:asciiTheme="minorHAnsi" w:hAnsiTheme="minorHAnsi"/>
              <w:b w:val="0"/>
              <w:sz w:val="22"/>
              <w:lang w:val="en-AU" w:eastAsia="en-AU"/>
            </w:rPr>
          </w:pPr>
          <w:hyperlink w:anchor="_Toc57888731" w:history="1">
            <w:r w:rsidRPr="00D52091">
              <w:rPr>
                <w:rStyle w:val="Hyperlink"/>
              </w:rPr>
              <w:t>Section 1. Overview</w:t>
            </w:r>
            <w:r>
              <w:rPr>
                <w:webHidden/>
              </w:rPr>
              <w:tab/>
            </w:r>
            <w:r>
              <w:rPr>
                <w:webHidden/>
              </w:rPr>
              <w:fldChar w:fldCharType="begin"/>
            </w:r>
            <w:r>
              <w:rPr>
                <w:webHidden/>
              </w:rPr>
              <w:instrText xml:space="preserve"> PAGEREF _Toc57888731 \h </w:instrText>
            </w:r>
            <w:r>
              <w:rPr>
                <w:webHidden/>
              </w:rPr>
            </w:r>
            <w:r>
              <w:rPr>
                <w:webHidden/>
              </w:rPr>
              <w:fldChar w:fldCharType="separate"/>
            </w:r>
            <w:r w:rsidR="00E82DE9">
              <w:rPr>
                <w:webHidden/>
              </w:rPr>
              <w:t>9</w:t>
            </w:r>
            <w:r>
              <w:rPr>
                <w:webHidden/>
              </w:rPr>
              <w:fldChar w:fldCharType="end"/>
            </w:r>
          </w:hyperlink>
        </w:p>
        <w:p w14:paraId="19644135" w14:textId="5D259D56" w:rsidR="00AF672A" w:rsidRDefault="00AF672A" w:rsidP="00AF672A">
          <w:pPr>
            <w:pStyle w:val="TOC2"/>
            <w:rPr>
              <w:rFonts w:asciiTheme="minorHAnsi" w:hAnsiTheme="minorHAnsi"/>
              <w:color w:val="auto"/>
              <w:sz w:val="22"/>
              <w:lang w:val="en-AU" w:eastAsia="en-AU"/>
            </w:rPr>
          </w:pPr>
          <w:hyperlink w:anchor="_Toc57888732" w:history="1">
            <w:r w:rsidRPr="00D52091">
              <w:rPr>
                <w:rStyle w:val="Hyperlink"/>
              </w:rPr>
              <w:t>1a</w:t>
            </w:r>
            <w:r>
              <w:rPr>
                <w:rFonts w:asciiTheme="minorHAnsi" w:hAnsiTheme="minorHAnsi"/>
                <w:color w:val="auto"/>
                <w:sz w:val="22"/>
                <w:lang w:val="en-AU" w:eastAsia="en-AU"/>
              </w:rPr>
              <w:tab/>
            </w:r>
            <w:r w:rsidRPr="00D52091">
              <w:rPr>
                <w:rStyle w:val="Hyperlink"/>
              </w:rPr>
              <w:t xml:space="preserve"> Principles of Use</w:t>
            </w:r>
            <w:r>
              <w:rPr>
                <w:webHidden/>
              </w:rPr>
              <w:tab/>
            </w:r>
            <w:r>
              <w:rPr>
                <w:webHidden/>
              </w:rPr>
              <w:fldChar w:fldCharType="begin"/>
            </w:r>
            <w:r>
              <w:rPr>
                <w:webHidden/>
              </w:rPr>
              <w:instrText xml:space="preserve"> PAGEREF _Toc57888732 \h </w:instrText>
            </w:r>
            <w:r>
              <w:rPr>
                <w:webHidden/>
              </w:rPr>
            </w:r>
            <w:r>
              <w:rPr>
                <w:webHidden/>
              </w:rPr>
              <w:fldChar w:fldCharType="separate"/>
            </w:r>
            <w:r w:rsidR="00E82DE9">
              <w:rPr>
                <w:webHidden/>
              </w:rPr>
              <w:t>9</w:t>
            </w:r>
            <w:r>
              <w:rPr>
                <w:webHidden/>
              </w:rPr>
              <w:fldChar w:fldCharType="end"/>
            </w:r>
          </w:hyperlink>
        </w:p>
        <w:p w14:paraId="36264DDE" w14:textId="50FCD8E2" w:rsidR="00AF672A" w:rsidRDefault="00AF672A">
          <w:pPr>
            <w:pStyle w:val="TOC1"/>
            <w:rPr>
              <w:rFonts w:asciiTheme="minorHAnsi" w:hAnsiTheme="minorHAnsi"/>
              <w:b w:val="0"/>
              <w:sz w:val="22"/>
              <w:lang w:val="en-AU" w:eastAsia="en-AU"/>
            </w:rPr>
          </w:pPr>
          <w:hyperlink w:anchor="_Toc57888733" w:history="1">
            <w:r w:rsidRPr="00D52091">
              <w:rPr>
                <w:rStyle w:val="Hyperlink"/>
              </w:rPr>
              <w:t>Section 2. Application of the Health Star Rating system</w:t>
            </w:r>
            <w:r>
              <w:rPr>
                <w:webHidden/>
              </w:rPr>
              <w:tab/>
            </w:r>
            <w:r>
              <w:rPr>
                <w:webHidden/>
              </w:rPr>
              <w:fldChar w:fldCharType="begin"/>
            </w:r>
            <w:r>
              <w:rPr>
                <w:webHidden/>
              </w:rPr>
              <w:instrText xml:space="preserve"> PAGEREF _Toc57888733 \h </w:instrText>
            </w:r>
            <w:r>
              <w:rPr>
                <w:webHidden/>
              </w:rPr>
            </w:r>
            <w:r>
              <w:rPr>
                <w:webHidden/>
              </w:rPr>
              <w:fldChar w:fldCharType="separate"/>
            </w:r>
            <w:r w:rsidR="00E82DE9">
              <w:rPr>
                <w:webHidden/>
              </w:rPr>
              <w:t>10</w:t>
            </w:r>
            <w:r>
              <w:rPr>
                <w:webHidden/>
              </w:rPr>
              <w:fldChar w:fldCharType="end"/>
            </w:r>
          </w:hyperlink>
        </w:p>
        <w:p w14:paraId="76861FA7" w14:textId="5833957A" w:rsidR="00AF672A" w:rsidRDefault="00AF672A" w:rsidP="00AF672A">
          <w:pPr>
            <w:pStyle w:val="TOC2"/>
            <w:rPr>
              <w:rFonts w:asciiTheme="minorHAnsi" w:hAnsiTheme="minorHAnsi"/>
              <w:color w:val="auto"/>
              <w:sz w:val="22"/>
              <w:lang w:val="en-AU" w:eastAsia="en-AU"/>
            </w:rPr>
          </w:pPr>
          <w:hyperlink w:anchor="_Toc57888734" w:history="1">
            <w:r w:rsidRPr="00D52091">
              <w:rPr>
                <w:rStyle w:val="Hyperlink"/>
              </w:rPr>
              <w:t>2a  Products that must not use the Health Star Rating system</w:t>
            </w:r>
            <w:r>
              <w:rPr>
                <w:webHidden/>
              </w:rPr>
              <w:tab/>
            </w:r>
            <w:r>
              <w:rPr>
                <w:webHidden/>
              </w:rPr>
              <w:fldChar w:fldCharType="begin"/>
            </w:r>
            <w:r>
              <w:rPr>
                <w:webHidden/>
              </w:rPr>
              <w:instrText xml:space="preserve"> PAGEREF _Toc57888734 \h </w:instrText>
            </w:r>
            <w:r>
              <w:rPr>
                <w:webHidden/>
              </w:rPr>
            </w:r>
            <w:r>
              <w:rPr>
                <w:webHidden/>
              </w:rPr>
              <w:fldChar w:fldCharType="separate"/>
            </w:r>
            <w:r w:rsidR="00E82DE9">
              <w:rPr>
                <w:webHidden/>
              </w:rPr>
              <w:t>10</w:t>
            </w:r>
            <w:r>
              <w:rPr>
                <w:webHidden/>
              </w:rPr>
              <w:fldChar w:fldCharType="end"/>
            </w:r>
          </w:hyperlink>
        </w:p>
        <w:p w14:paraId="127939FD" w14:textId="13E6D978" w:rsidR="00AF672A" w:rsidRDefault="00AF672A" w:rsidP="00AF672A">
          <w:pPr>
            <w:pStyle w:val="TOC2"/>
            <w:rPr>
              <w:rFonts w:asciiTheme="minorHAnsi" w:hAnsiTheme="minorHAnsi"/>
              <w:color w:val="auto"/>
              <w:sz w:val="22"/>
              <w:lang w:val="en-AU" w:eastAsia="en-AU"/>
            </w:rPr>
          </w:pPr>
          <w:hyperlink w:anchor="_Toc57888735" w:history="1">
            <w:r w:rsidRPr="00D52091">
              <w:rPr>
                <w:rStyle w:val="Hyperlink"/>
              </w:rPr>
              <w:t>2b. Products intended to use the Health Star Rating system</w:t>
            </w:r>
            <w:r>
              <w:rPr>
                <w:webHidden/>
              </w:rPr>
              <w:tab/>
            </w:r>
            <w:r>
              <w:rPr>
                <w:webHidden/>
              </w:rPr>
              <w:fldChar w:fldCharType="begin"/>
            </w:r>
            <w:r>
              <w:rPr>
                <w:webHidden/>
              </w:rPr>
              <w:instrText xml:space="preserve"> PAGEREF _Toc57888735 \h </w:instrText>
            </w:r>
            <w:r>
              <w:rPr>
                <w:webHidden/>
              </w:rPr>
            </w:r>
            <w:r>
              <w:rPr>
                <w:webHidden/>
              </w:rPr>
              <w:fldChar w:fldCharType="separate"/>
            </w:r>
            <w:r w:rsidR="00E82DE9">
              <w:rPr>
                <w:webHidden/>
              </w:rPr>
              <w:t>11</w:t>
            </w:r>
            <w:r>
              <w:rPr>
                <w:webHidden/>
              </w:rPr>
              <w:fldChar w:fldCharType="end"/>
            </w:r>
          </w:hyperlink>
        </w:p>
        <w:p w14:paraId="4FB25D2D" w14:textId="77E6C0BE" w:rsidR="00AF672A" w:rsidRDefault="00AF672A" w:rsidP="00AF672A">
          <w:pPr>
            <w:pStyle w:val="TOC2"/>
            <w:rPr>
              <w:rFonts w:asciiTheme="minorHAnsi" w:hAnsiTheme="minorHAnsi"/>
              <w:color w:val="auto"/>
              <w:sz w:val="22"/>
              <w:lang w:val="en-AU" w:eastAsia="en-AU"/>
            </w:rPr>
          </w:pPr>
          <w:hyperlink w:anchor="_Toc57888736" w:history="1">
            <w:r w:rsidRPr="00D52091">
              <w:rPr>
                <w:rStyle w:val="Hyperlink"/>
              </w:rPr>
              <w:t>2c</w:t>
            </w:r>
            <w:r>
              <w:rPr>
                <w:rStyle w:val="Hyperlink"/>
              </w:rPr>
              <w:t>.</w:t>
            </w:r>
            <w:r>
              <w:rPr>
                <w:rFonts w:asciiTheme="minorHAnsi" w:hAnsiTheme="minorHAnsi"/>
                <w:color w:val="auto"/>
                <w:sz w:val="22"/>
                <w:lang w:val="en-AU" w:eastAsia="en-AU"/>
              </w:rPr>
              <w:tab/>
            </w:r>
            <w:r w:rsidRPr="00D52091">
              <w:rPr>
                <w:rStyle w:val="Hyperlink"/>
              </w:rPr>
              <w:t>Imported Food Products</w:t>
            </w:r>
            <w:r>
              <w:rPr>
                <w:webHidden/>
              </w:rPr>
              <w:tab/>
            </w:r>
            <w:r>
              <w:rPr>
                <w:webHidden/>
              </w:rPr>
              <w:fldChar w:fldCharType="begin"/>
            </w:r>
            <w:r>
              <w:rPr>
                <w:webHidden/>
              </w:rPr>
              <w:instrText xml:space="preserve"> PAGEREF _Toc57888736 \h </w:instrText>
            </w:r>
            <w:r>
              <w:rPr>
                <w:webHidden/>
              </w:rPr>
            </w:r>
            <w:r>
              <w:rPr>
                <w:webHidden/>
              </w:rPr>
              <w:fldChar w:fldCharType="separate"/>
            </w:r>
            <w:r w:rsidR="00E82DE9">
              <w:rPr>
                <w:webHidden/>
              </w:rPr>
              <w:t>11</w:t>
            </w:r>
            <w:r>
              <w:rPr>
                <w:webHidden/>
              </w:rPr>
              <w:fldChar w:fldCharType="end"/>
            </w:r>
          </w:hyperlink>
        </w:p>
        <w:p w14:paraId="08AD5F04" w14:textId="617C32A4" w:rsidR="00AF672A" w:rsidRDefault="00AF672A">
          <w:pPr>
            <w:pStyle w:val="TOC1"/>
            <w:rPr>
              <w:rFonts w:asciiTheme="minorHAnsi" w:hAnsiTheme="minorHAnsi"/>
              <w:b w:val="0"/>
              <w:sz w:val="22"/>
              <w:lang w:val="en-AU" w:eastAsia="en-AU"/>
            </w:rPr>
          </w:pPr>
          <w:hyperlink w:anchor="_Toc57888737" w:history="1">
            <w:r w:rsidRPr="00D52091">
              <w:rPr>
                <w:rStyle w:val="Hyperlink"/>
              </w:rPr>
              <w:t>Section 3. The Health Star Rating Calculator</w:t>
            </w:r>
            <w:r>
              <w:rPr>
                <w:webHidden/>
              </w:rPr>
              <w:tab/>
            </w:r>
            <w:r>
              <w:rPr>
                <w:webHidden/>
              </w:rPr>
              <w:fldChar w:fldCharType="begin"/>
            </w:r>
            <w:r>
              <w:rPr>
                <w:webHidden/>
              </w:rPr>
              <w:instrText xml:space="preserve"> PAGEREF _Toc57888737 \h </w:instrText>
            </w:r>
            <w:r>
              <w:rPr>
                <w:webHidden/>
              </w:rPr>
            </w:r>
            <w:r>
              <w:rPr>
                <w:webHidden/>
              </w:rPr>
              <w:fldChar w:fldCharType="separate"/>
            </w:r>
            <w:r w:rsidR="00E82DE9">
              <w:rPr>
                <w:webHidden/>
              </w:rPr>
              <w:t>12</w:t>
            </w:r>
            <w:r>
              <w:rPr>
                <w:webHidden/>
              </w:rPr>
              <w:fldChar w:fldCharType="end"/>
            </w:r>
          </w:hyperlink>
        </w:p>
        <w:p w14:paraId="7E22E3DB" w14:textId="14559BBD" w:rsidR="00AF672A" w:rsidRDefault="00AF672A" w:rsidP="00AF672A">
          <w:pPr>
            <w:pStyle w:val="TOC2"/>
            <w:rPr>
              <w:rFonts w:asciiTheme="minorHAnsi" w:hAnsiTheme="minorHAnsi"/>
              <w:color w:val="auto"/>
              <w:sz w:val="22"/>
              <w:lang w:val="en-AU" w:eastAsia="en-AU"/>
            </w:rPr>
          </w:pPr>
          <w:hyperlink w:anchor="_Toc57888738" w:history="1">
            <w:r w:rsidRPr="00D52091">
              <w:rPr>
                <w:rStyle w:val="Hyperlink"/>
              </w:rPr>
              <w:t>3a. How the Health Star Rating Calculator works</w:t>
            </w:r>
            <w:r>
              <w:rPr>
                <w:webHidden/>
              </w:rPr>
              <w:tab/>
            </w:r>
            <w:r>
              <w:rPr>
                <w:webHidden/>
              </w:rPr>
              <w:fldChar w:fldCharType="begin"/>
            </w:r>
            <w:r>
              <w:rPr>
                <w:webHidden/>
              </w:rPr>
              <w:instrText xml:space="preserve"> PAGEREF _Toc57888738 \h </w:instrText>
            </w:r>
            <w:r>
              <w:rPr>
                <w:webHidden/>
              </w:rPr>
            </w:r>
            <w:r>
              <w:rPr>
                <w:webHidden/>
              </w:rPr>
              <w:fldChar w:fldCharType="separate"/>
            </w:r>
            <w:r w:rsidR="00E82DE9">
              <w:rPr>
                <w:webHidden/>
              </w:rPr>
              <w:t>12</w:t>
            </w:r>
            <w:r>
              <w:rPr>
                <w:webHidden/>
              </w:rPr>
              <w:fldChar w:fldCharType="end"/>
            </w:r>
          </w:hyperlink>
        </w:p>
        <w:p w14:paraId="1B8C4CBC" w14:textId="5F5AB332" w:rsidR="00AF672A" w:rsidRDefault="00AF672A">
          <w:pPr>
            <w:pStyle w:val="TOC1"/>
            <w:rPr>
              <w:rFonts w:asciiTheme="minorHAnsi" w:hAnsiTheme="minorHAnsi"/>
              <w:b w:val="0"/>
              <w:sz w:val="22"/>
              <w:lang w:val="en-AU" w:eastAsia="en-AU"/>
            </w:rPr>
          </w:pPr>
          <w:hyperlink w:anchor="_Toc57888739" w:history="1">
            <w:r w:rsidRPr="00D52091">
              <w:rPr>
                <w:rStyle w:val="Hyperlink"/>
              </w:rPr>
              <w:t>Section 4. Steps to assess the Health Star Rating of a Product</w:t>
            </w:r>
            <w:r>
              <w:rPr>
                <w:webHidden/>
              </w:rPr>
              <w:tab/>
            </w:r>
            <w:r>
              <w:rPr>
                <w:webHidden/>
              </w:rPr>
              <w:fldChar w:fldCharType="begin"/>
            </w:r>
            <w:r>
              <w:rPr>
                <w:webHidden/>
              </w:rPr>
              <w:instrText xml:space="preserve"> PAGEREF _Toc57888739 \h </w:instrText>
            </w:r>
            <w:r>
              <w:rPr>
                <w:webHidden/>
              </w:rPr>
            </w:r>
            <w:r>
              <w:rPr>
                <w:webHidden/>
              </w:rPr>
              <w:fldChar w:fldCharType="separate"/>
            </w:r>
            <w:r w:rsidR="00E82DE9">
              <w:rPr>
                <w:webHidden/>
              </w:rPr>
              <w:t>14</w:t>
            </w:r>
            <w:r>
              <w:rPr>
                <w:webHidden/>
              </w:rPr>
              <w:fldChar w:fldCharType="end"/>
            </w:r>
          </w:hyperlink>
        </w:p>
        <w:p w14:paraId="70688BA8" w14:textId="5AB2DA72" w:rsidR="00AF672A" w:rsidRDefault="00AF672A" w:rsidP="00AF672A">
          <w:pPr>
            <w:pStyle w:val="TOC2"/>
            <w:rPr>
              <w:rFonts w:asciiTheme="minorHAnsi" w:hAnsiTheme="minorHAnsi"/>
              <w:color w:val="auto"/>
              <w:sz w:val="22"/>
              <w:lang w:val="en-AU" w:eastAsia="en-AU"/>
            </w:rPr>
          </w:pPr>
          <w:hyperlink w:anchor="_Toc57888740" w:history="1">
            <w:r w:rsidRPr="00D52091">
              <w:rPr>
                <w:rStyle w:val="Hyperlink"/>
              </w:rPr>
              <w:t>Step 1: Determine whether the product is eligible for an automatic Health Star Rating</w:t>
            </w:r>
            <w:r>
              <w:rPr>
                <w:webHidden/>
              </w:rPr>
              <w:tab/>
            </w:r>
            <w:r>
              <w:rPr>
                <w:webHidden/>
              </w:rPr>
              <w:fldChar w:fldCharType="begin"/>
            </w:r>
            <w:r>
              <w:rPr>
                <w:webHidden/>
              </w:rPr>
              <w:instrText xml:space="preserve"> PAGEREF _Toc57888740 \h </w:instrText>
            </w:r>
            <w:r>
              <w:rPr>
                <w:webHidden/>
              </w:rPr>
            </w:r>
            <w:r>
              <w:rPr>
                <w:webHidden/>
              </w:rPr>
              <w:fldChar w:fldCharType="separate"/>
            </w:r>
            <w:r w:rsidR="00E82DE9">
              <w:rPr>
                <w:webHidden/>
              </w:rPr>
              <w:t>14</w:t>
            </w:r>
            <w:r>
              <w:rPr>
                <w:webHidden/>
              </w:rPr>
              <w:fldChar w:fldCharType="end"/>
            </w:r>
          </w:hyperlink>
        </w:p>
        <w:p w14:paraId="75C2912E" w14:textId="4D56D1B7" w:rsidR="00AF672A" w:rsidRDefault="00AF672A" w:rsidP="00AF672A">
          <w:pPr>
            <w:pStyle w:val="TOC2"/>
            <w:rPr>
              <w:rFonts w:asciiTheme="minorHAnsi" w:hAnsiTheme="minorHAnsi"/>
              <w:color w:val="auto"/>
              <w:sz w:val="22"/>
              <w:lang w:val="en-AU" w:eastAsia="en-AU"/>
            </w:rPr>
          </w:pPr>
          <w:hyperlink w:anchor="_Toc57888741" w:history="1">
            <w:r w:rsidRPr="00D52091">
              <w:rPr>
                <w:rStyle w:val="Hyperlink"/>
              </w:rPr>
              <w:t>Step 2: Determine the Health Star Rating category of the product</w:t>
            </w:r>
            <w:r>
              <w:rPr>
                <w:webHidden/>
              </w:rPr>
              <w:tab/>
            </w:r>
            <w:r>
              <w:rPr>
                <w:webHidden/>
              </w:rPr>
              <w:fldChar w:fldCharType="begin"/>
            </w:r>
            <w:r>
              <w:rPr>
                <w:webHidden/>
              </w:rPr>
              <w:instrText xml:space="preserve"> PAGEREF _Toc57888741 \h </w:instrText>
            </w:r>
            <w:r>
              <w:rPr>
                <w:webHidden/>
              </w:rPr>
            </w:r>
            <w:r>
              <w:rPr>
                <w:webHidden/>
              </w:rPr>
              <w:fldChar w:fldCharType="separate"/>
            </w:r>
            <w:r w:rsidR="00E82DE9">
              <w:rPr>
                <w:webHidden/>
              </w:rPr>
              <w:t>15</w:t>
            </w:r>
            <w:r>
              <w:rPr>
                <w:webHidden/>
              </w:rPr>
              <w:fldChar w:fldCharType="end"/>
            </w:r>
          </w:hyperlink>
        </w:p>
        <w:p w14:paraId="44489A4E" w14:textId="3675815B" w:rsidR="00AF672A" w:rsidRDefault="00AF672A" w:rsidP="00AF672A">
          <w:pPr>
            <w:pStyle w:val="TOC2"/>
            <w:rPr>
              <w:rFonts w:asciiTheme="minorHAnsi" w:hAnsiTheme="minorHAnsi"/>
              <w:color w:val="auto"/>
              <w:sz w:val="22"/>
              <w:lang w:val="en-AU" w:eastAsia="en-AU"/>
            </w:rPr>
          </w:pPr>
          <w:hyperlink w:anchor="_Toc57888746" w:history="1">
            <w:r w:rsidRPr="00D52091">
              <w:rPr>
                <w:rStyle w:val="Hyperlink"/>
              </w:rPr>
              <w:t>Step 3: Determine the form of the product for the HSR</w:t>
            </w:r>
            <w:r>
              <w:rPr>
                <w:webHidden/>
              </w:rPr>
              <w:tab/>
            </w:r>
            <w:r>
              <w:rPr>
                <w:webHidden/>
              </w:rPr>
              <w:fldChar w:fldCharType="begin"/>
            </w:r>
            <w:r>
              <w:rPr>
                <w:webHidden/>
              </w:rPr>
              <w:instrText xml:space="preserve"> PAGEREF _Toc57888746 \h </w:instrText>
            </w:r>
            <w:r>
              <w:rPr>
                <w:webHidden/>
              </w:rPr>
            </w:r>
            <w:r>
              <w:rPr>
                <w:webHidden/>
              </w:rPr>
              <w:fldChar w:fldCharType="separate"/>
            </w:r>
            <w:r w:rsidR="00E82DE9">
              <w:rPr>
                <w:webHidden/>
              </w:rPr>
              <w:t>18</w:t>
            </w:r>
            <w:r>
              <w:rPr>
                <w:webHidden/>
              </w:rPr>
              <w:fldChar w:fldCharType="end"/>
            </w:r>
          </w:hyperlink>
        </w:p>
        <w:p w14:paraId="30548145" w14:textId="20C4801D" w:rsidR="00AF672A" w:rsidRDefault="00AF672A" w:rsidP="00AF672A">
          <w:pPr>
            <w:pStyle w:val="TOC2"/>
            <w:rPr>
              <w:rFonts w:asciiTheme="minorHAnsi" w:hAnsiTheme="minorHAnsi"/>
              <w:color w:val="auto"/>
              <w:sz w:val="22"/>
              <w:lang w:val="en-AU" w:eastAsia="en-AU"/>
            </w:rPr>
          </w:pPr>
          <w:hyperlink w:anchor="_Toc57888747" w:history="1">
            <w:r w:rsidRPr="00D52091">
              <w:rPr>
                <w:rStyle w:val="Hyperlink"/>
              </w:rPr>
              <w:t>Step 4: Calculate Health Star Rating baseline points</w:t>
            </w:r>
            <w:r>
              <w:rPr>
                <w:webHidden/>
              </w:rPr>
              <w:tab/>
            </w:r>
            <w:r>
              <w:rPr>
                <w:webHidden/>
              </w:rPr>
              <w:fldChar w:fldCharType="begin"/>
            </w:r>
            <w:r>
              <w:rPr>
                <w:webHidden/>
              </w:rPr>
              <w:instrText xml:space="preserve"> PAGEREF _Toc57888747 \h </w:instrText>
            </w:r>
            <w:r>
              <w:rPr>
                <w:webHidden/>
              </w:rPr>
            </w:r>
            <w:r>
              <w:rPr>
                <w:webHidden/>
              </w:rPr>
              <w:fldChar w:fldCharType="separate"/>
            </w:r>
            <w:r w:rsidR="00E82DE9">
              <w:rPr>
                <w:webHidden/>
              </w:rPr>
              <w:t>18</w:t>
            </w:r>
            <w:r>
              <w:rPr>
                <w:webHidden/>
              </w:rPr>
              <w:fldChar w:fldCharType="end"/>
            </w:r>
          </w:hyperlink>
        </w:p>
        <w:p w14:paraId="34F0133A" w14:textId="459297F8" w:rsidR="00AF672A" w:rsidRDefault="00AF672A" w:rsidP="00AF672A">
          <w:pPr>
            <w:pStyle w:val="TOC2"/>
            <w:rPr>
              <w:rFonts w:asciiTheme="minorHAnsi" w:hAnsiTheme="minorHAnsi"/>
              <w:color w:val="auto"/>
              <w:sz w:val="22"/>
              <w:lang w:val="en-AU" w:eastAsia="en-AU"/>
            </w:rPr>
          </w:pPr>
          <w:hyperlink w:anchor="_Toc57888748" w:history="1">
            <w:r w:rsidRPr="00D52091">
              <w:rPr>
                <w:rStyle w:val="Hyperlink"/>
              </w:rPr>
              <w:t>Step 5: Calculate Health Star Rating modifying points</w:t>
            </w:r>
            <w:r>
              <w:rPr>
                <w:webHidden/>
              </w:rPr>
              <w:tab/>
            </w:r>
            <w:r>
              <w:rPr>
                <w:webHidden/>
              </w:rPr>
              <w:fldChar w:fldCharType="begin"/>
            </w:r>
            <w:r>
              <w:rPr>
                <w:webHidden/>
              </w:rPr>
              <w:instrText xml:space="preserve"> PAGEREF _Toc57888748 \h </w:instrText>
            </w:r>
            <w:r>
              <w:rPr>
                <w:webHidden/>
              </w:rPr>
            </w:r>
            <w:r>
              <w:rPr>
                <w:webHidden/>
              </w:rPr>
              <w:fldChar w:fldCharType="separate"/>
            </w:r>
            <w:r w:rsidR="00E82DE9">
              <w:rPr>
                <w:webHidden/>
              </w:rPr>
              <w:t>21</w:t>
            </w:r>
            <w:r>
              <w:rPr>
                <w:webHidden/>
              </w:rPr>
              <w:fldChar w:fldCharType="end"/>
            </w:r>
          </w:hyperlink>
        </w:p>
        <w:p w14:paraId="791E65C5" w14:textId="698F9D72" w:rsidR="00AF672A" w:rsidRDefault="00AF672A" w:rsidP="00AF672A">
          <w:pPr>
            <w:pStyle w:val="TOC2"/>
            <w:rPr>
              <w:rFonts w:asciiTheme="minorHAnsi" w:hAnsiTheme="minorHAnsi"/>
              <w:color w:val="auto"/>
              <w:sz w:val="22"/>
              <w:lang w:val="en-AU" w:eastAsia="en-AU"/>
            </w:rPr>
          </w:pPr>
          <w:hyperlink w:anchor="_Toc57888751" w:history="1">
            <w:r w:rsidRPr="00D52091">
              <w:rPr>
                <w:rStyle w:val="Hyperlink"/>
              </w:rPr>
              <w:t>Step 6: Calculate the final Health Star Rating score</w:t>
            </w:r>
            <w:r>
              <w:rPr>
                <w:webHidden/>
              </w:rPr>
              <w:tab/>
            </w:r>
            <w:r>
              <w:rPr>
                <w:webHidden/>
              </w:rPr>
              <w:fldChar w:fldCharType="begin"/>
            </w:r>
            <w:r>
              <w:rPr>
                <w:webHidden/>
              </w:rPr>
              <w:instrText xml:space="preserve"> PAGEREF _Toc57888751 \h </w:instrText>
            </w:r>
            <w:r>
              <w:rPr>
                <w:webHidden/>
              </w:rPr>
            </w:r>
            <w:r>
              <w:rPr>
                <w:webHidden/>
              </w:rPr>
              <w:fldChar w:fldCharType="separate"/>
            </w:r>
            <w:r w:rsidR="00E82DE9">
              <w:rPr>
                <w:webHidden/>
              </w:rPr>
              <w:t>24</w:t>
            </w:r>
            <w:r>
              <w:rPr>
                <w:webHidden/>
              </w:rPr>
              <w:fldChar w:fldCharType="end"/>
            </w:r>
          </w:hyperlink>
        </w:p>
        <w:p w14:paraId="1E331E45" w14:textId="745A8D6B" w:rsidR="00AF672A" w:rsidRDefault="00AF672A" w:rsidP="00AF672A">
          <w:pPr>
            <w:pStyle w:val="TOC2"/>
            <w:rPr>
              <w:rFonts w:asciiTheme="minorHAnsi" w:hAnsiTheme="minorHAnsi"/>
              <w:color w:val="auto"/>
              <w:sz w:val="22"/>
              <w:lang w:val="en-AU" w:eastAsia="en-AU"/>
            </w:rPr>
          </w:pPr>
          <w:hyperlink w:anchor="_Toc57888752" w:history="1">
            <w:r w:rsidRPr="00D52091">
              <w:rPr>
                <w:rStyle w:val="Hyperlink"/>
              </w:rPr>
              <w:t>Step 7: Assignment of a Health Star Rating to the product</w:t>
            </w:r>
            <w:r>
              <w:rPr>
                <w:webHidden/>
              </w:rPr>
              <w:tab/>
            </w:r>
            <w:r>
              <w:rPr>
                <w:webHidden/>
              </w:rPr>
              <w:fldChar w:fldCharType="begin"/>
            </w:r>
            <w:r>
              <w:rPr>
                <w:webHidden/>
              </w:rPr>
              <w:instrText xml:space="preserve"> PAGEREF _Toc57888752 \h </w:instrText>
            </w:r>
            <w:r>
              <w:rPr>
                <w:webHidden/>
              </w:rPr>
            </w:r>
            <w:r>
              <w:rPr>
                <w:webHidden/>
              </w:rPr>
              <w:fldChar w:fldCharType="separate"/>
            </w:r>
            <w:r w:rsidR="00E82DE9">
              <w:rPr>
                <w:webHidden/>
              </w:rPr>
              <w:t>24</w:t>
            </w:r>
            <w:r>
              <w:rPr>
                <w:webHidden/>
              </w:rPr>
              <w:fldChar w:fldCharType="end"/>
            </w:r>
          </w:hyperlink>
        </w:p>
        <w:p w14:paraId="2A1CFF88" w14:textId="29498580" w:rsidR="00AF672A" w:rsidRDefault="00AF672A">
          <w:pPr>
            <w:pStyle w:val="TOC1"/>
            <w:rPr>
              <w:rFonts w:asciiTheme="minorHAnsi" w:hAnsiTheme="minorHAnsi"/>
              <w:b w:val="0"/>
              <w:sz w:val="22"/>
              <w:lang w:val="en-AU" w:eastAsia="en-AU"/>
            </w:rPr>
          </w:pPr>
          <w:hyperlink w:anchor="_Toc57888753" w:history="1">
            <w:r w:rsidRPr="00D52091">
              <w:rPr>
                <w:rStyle w:val="Hyperlink"/>
              </w:rPr>
              <w:t>Section 5. On Pack presentation of the Health Star Rating system</w:t>
            </w:r>
            <w:r>
              <w:rPr>
                <w:webHidden/>
              </w:rPr>
              <w:tab/>
            </w:r>
            <w:r>
              <w:rPr>
                <w:webHidden/>
              </w:rPr>
              <w:fldChar w:fldCharType="begin"/>
            </w:r>
            <w:r>
              <w:rPr>
                <w:webHidden/>
              </w:rPr>
              <w:instrText xml:space="preserve"> PAGEREF _Toc57888753 \h </w:instrText>
            </w:r>
            <w:r>
              <w:rPr>
                <w:webHidden/>
              </w:rPr>
            </w:r>
            <w:r>
              <w:rPr>
                <w:webHidden/>
              </w:rPr>
              <w:fldChar w:fldCharType="separate"/>
            </w:r>
            <w:r w:rsidR="00E82DE9">
              <w:rPr>
                <w:webHidden/>
              </w:rPr>
              <w:t>25</w:t>
            </w:r>
            <w:r>
              <w:rPr>
                <w:webHidden/>
              </w:rPr>
              <w:fldChar w:fldCharType="end"/>
            </w:r>
          </w:hyperlink>
        </w:p>
        <w:p w14:paraId="3583BC4E" w14:textId="20B5345D" w:rsidR="00AF672A" w:rsidRDefault="00AF672A" w:rsidP="00AF672A">
          <w:pPr>
            <w:pStyle w:val="TOC2"/>
            <w:rPr>
              <w:rFonts w:asciiTheme="minorHAnsi" w:hAnsiTheme="minorHAnsi"/>
              <w:color w:val="auto"/>
              <w:sz w:val="22"/>
              <w:lang w:val="en-AU" w:eastAsia="en-AU"/>
            </w:rPr>
          </w:pPr>
          <w:hyperlink w:anchor="_Toc57888754" w:history="1">
            <w:r w:rsidRPr="00D52091">
              <w:rPr>
                <w:rStyle w:val="Hyperlink"/>
              </w:rPr>
              <w:t>5.1</w:t>
            </w:r>
            <w:r>
              <w:rPr>
                <w:rFonts w:asciiTheme="minorHAnsi" w:hAnsiTheme="minorHAnsi"/>
                <w:color w:val="auto"/>
                <w:sz w:val="22"/>
                <w:lang w:val="en-AU" w:eastAsia="en-AU"/>
              </w:rPr>
              <w:tab/>
            </w:r>
            <w:r w:rsidRPr="00D52091">
              <w:rPr>
                <w:rStyle w:val="Hyperlink"/>
              </w:rPr>
              <w:t>HSR system graphic Elements</w:t>
            </w:r>
            <w:r>
              <w:rPr>
                <w:webHidden/>
              </w:rPr>
              <w:tab/>
            </w:r>
            <w:r>
              <w:rPr>
                <w:webHidden/>
              </w:rPr>
              <w:fldChar w:fldCharType="begin"/>
            </w:r>
            <w:r>
              <w:rPr>
                <w:webHidden/>
              </w:rPr>
              <w:instrText xml:space="preserve"> PAGEREF _Toc57888754 \h </w:instrText>
            </w:r>
            <w:r>
              <w:rPr>
                <w:webHidden/>
              </w:rPr>
            </w:r>
            <w:r>
              <w:rPr>
                <w:webHidden/>
              </w:rPr>
              <w:fldChar w:fldCharType="separate"/>
            </w:r>
            <w:r w:rsidR="00E82DE9">
              <w:rPr>
                <w:webHidden/>
              </w:rPr>
              <w:t>25</w:t>
            </w:r>
            <w:r>
              <w:rPr>
                <w:webHidden/>
              </w:rPr>
              <w:fldChar w:fldCharType="end"/>
            </w:r>
          </w:hyperlink>
        </w:p>
        <w:p w14:paraId="19DBC325" w14:textId="296389BB" w:rsidR="00AF672A" w:rsidRDefault="00AF672A" w:rsidP="00AF672A">
          <w:pPr>
            <w:pStyle w:val="TOC2"/>
            <w:rPr>
              <w:rFonts w:asciiTheme="minorHAnsi" w:hAnsiTheme="minorHAnsi"/>
              <w:color w:val="auto"/>
              <w:sz w:val="22"/>
              <w:lang w:val="en-AU" w:eastAsia="en-AU"/>
            </w:rPr>
          </w:pPr>
          <w:hyperlink w:anchor="_Toc57888755" w:history="1">
            <w:r w:rsidRPr="00D52091">
              <w:rPr>
                <w:rStyle w:val="Hyperlink"/>
              </w:rPr>
              <w:t>5.2</w:t>
            </w:r>
            <w:r>
              <w:rPr>
                <w:rFonts w:asciiTheme="minorHAnsi" w:hAnsiTheme="minorHAnsi"/>
                <w:color w:val="auto"/>
                <w:sz w:val="22"/>
                <w:lang w:val="en-AU" w:eastAsia="en-AU"/>
              </w:rPr>
              <w:tab/>
            </w:r>
            <w:r w:rsidRPr="00D52091">
              <w:rPr>
                <w:rStyle w:val="Hyperlink"/>
              </w:rPr>
              <w:t>Design principles</w:t>
            </w:r>
            <w:r>
              <w:rPr>
                <w:webHidden/>
              </w:rPr>
              <w:tab/>
            </w:r>
            <w:r>
              <w:rPr>
                <w:webHidden/>
              </w:rPr>
              <w:fldChar w:fldCharType="begin"/>
            </w:r>
            <w:r>
              <w:rPr>
                <w:webHidden/>
              </w:rPr>
              <w:instrText xml:space="preserve"> PAGEREF _Toc57888755 \h </w:instrText>
            </w:r>
            <w:r>
              <w:rPr>
                <w:webHidden/>
              </w:rPr>
            </w:r>
            <w:r>
              <w:rPr>
                <w:webHidden/>
              </w:rPr>
              <w:fldChar w:fldCharType="separate"/>
            </w:r>
            <w:r w:rsidR="00E82DE9">
              <w:rPr>
                <w:webHidden/>
              </w:rPr>
              <w:t>26</w:t>
            </w:r>
            <w:r>
              <w:rPr>
                <w:webHidden/>
              </w:rPr>
              <w:fldChar w:fldCharType="end"/>
            </w:r>
          </w:hyperlink>
        </w:p>
        <w:p w14:paraId="1EDA2EDF" w14:textId="3810A3A7" w:rsidR="00AF672A" w:rsidRDefault="00AF672A" w:rsidP="00AF672A">
          <w:pPr>
            <w:pStyle w:val="TOC2"/>
            <w:rPr>
              <w:rFonts w:asciiTheme="minorHAnsi" w:hAnsiTheme="minorHAnsi"/>
              <w:color w:val="auto"/>
              <w:sz w:val="22"/>
              <w:lang w:val="en-AU" w:eastAsia="en-AU"/>
            </w:rPr>
          </w:pPr>
          <w:hyperlink w:anchor="_Toc57888756" w:history="1">
            <w:r w:rsidRPr="00D52091">
              <w:rPr>
                <w:rStyle w:val="Hyperlink"/>
              </w:rPr>
              <w:t>5.3</w:t>
            </w:r>
            <w:r>
              <w:rPr>
                <w:rFonts w:asciiTheme="minorHAnsi" w:hAnsiTheme="minorHAnsi"/>
                <w:color w:val="auto"/>
                <w:sz w:val="22"/>
                <w:lang w:val="en-AU" w:eastAsia="en-AU"/>
              </w:rPr>
              <w:tab/>
            </w:r>
            <w:r w:rsidRPr="00D52091">
              <w:rPr>
                <w:rStyle w:val="Hyperlink"/>
              </w:rPr>
              <w:t>Scaling and Minimum Size</w:t>
            </w:r>
            <w:r>
              <w:rPr>
                <w:webHidden/>
              </w:rPr>
              <w:tab/>
            </w:r>
            <w:r>
              <w:rPr>
                <w:webHidden/>
              </w:rPr>
              <w:fldChar w:fldCharType="begin"/>
            </w:r>
            <w:r>
              <w:rPr>
                <w:webHidden/>
              </w:rPr>
              <w:instrText xml:space="preserve"> PAGEREF _Toc57888756 \h </w:instrText>
            </w:r>
            <w:r>
              <w:rPr>
                <w:webHidden/>
              </w:rPr>
            </w:r>
            <w:r>
              <w:rPr>
                <w:webHidden/>
              </w:rPr>
              <w:fldChar w:fldCharType="separate"/>
            </w:r>
            <w:r w:rsidR="00E82DE9">
              <w:rPr>
                <w:webHidden/>
              </w:rPr>
              <w:t>26</w:t>
            </w:r>
            <w:r>
              <w:rPr>
                <w:webHidden/>
              </w:rPr>
              <w:fldChar w:fldCharType="end"/>
            </w:r>
          </w:hyperlink>
        </w:p>
        <w:p w14:paraId="3344DEFB" w14:textId="7F02E4FE" w:rsidR="00AF672A" w:rsidRDefault="00AF672A" w:rsidP="00AF672A">
          <w:pPr>
            <w:pStyle w:val="TOC2"/>
            <w:rPr>
              <w:rFonts w:asciiTheme="minorHAnsi" w:hAnsiTheme="minorHAnsi"/>
              <w:color w:val="auto"/>
              <w:sz w:val="22"/>
              <w:lang w:val="en-AU" w:eastAsia="en-AU"/>
            </w:rPr>
          </w:pPr>
          <w:hyperlink w:anchor="_Toc57888757" w:history="1">
            <w:r w:rsidRPr="00D52091">
              <w:rPr>
                <w:rStyle w:val="Hyperlink"/>
              </w:rPr>
              <w:t>5.4</w:t>
            </w:r>
            <w:r>
              <w:rPr>
                <w:rFonts w:asciiTheme="minorHAnsi" w:hAnsiTheme="minorHAnsi"/>
                <w:color w:val="auto"/>
                <w:sz w:val="22"/>
                <w:lang w:val="en-AU" w:eastAsia="en-AU"/>
              </w:rPr>
              <w:tab/>
            </w:r>
            <w:r w:rsidRPr="00D52091">
              <w:rPr>
                <w:rStyle w:val="Hyperlink"/>
              </w:rPr>
              <w:t>Health Star Rating graphic</w:t>
            </w:r>
            <w:r>
              <w:rPr>
                <w:webHidden/>
              </w:rPr>
              <w:tab/>
            </w:r>
            <w:r>
              <w:rPr>
                <w:webHidden/>
              </w:rPr>
              <w:fldChar w:fldCharType="begin"/>
            </w:r>
            <w:r>
              <w:rPr>
                <w:webHidden/>
              </w:rPr>
              <w:instrText xml:space="preserve"> PAGEREF _Toc57888757 \h </w:instrText>
            </w:r>
            <w:r>
              <w:rPr>
                <w:webHidden/>
              </w:rPr>
            </w:r>
            <w:r>
              <w:rPr>
                <w:webHidden/>
              </w:rPr>
              <w:fldChar w:fldCharType="separate"/>
            </w:r>
            <w:r w:rsidR="00E82DE9">
              <w:rPr>
                <w:webHidden/>
              </w:rPr>
              <w:t>26</w:t>
            </w:r>
            <w:r>
              <w:rPr>
                <w:webHidden/>
              </w:rPr>
              <w:fldChar w:fldCharType="end"/>
            </w:r>
          </w:hyperlink>
        </w:p>
        <w:p w14:paraId="742AFEF9" w14:textId="0990A377" w:rsidR="00AF672A" w:rsidRDefault="00AF672A" w:rsidP="00AF672A">
          <w:pPr>
            <w:pStyle w:val="TOC2"/>
            <w:rPr>
              <w:rFonts w:asciiTheme="minorHAnsi" w:hAnsiTheme="minorHAnsi"/>
              <w:color w:val="auto"/>
              <w:sz w:val="22"/>
              <w:lang w:val="en-AU" w:eastAsia="en-AU"/>
            </w:rPr>
          </w:pPr>
          <w:hyperlink w:anchor="_Toc57888758" w:history="1">
            <w:r w:rsidRPr="00D52091">
              <w:rPr>
                <w:rStyle w:val="Hyperlink"/>
              </w:rPr>
              <w:t>5.5</w:t>
            </w:r>
            <w:r>
              <w:rPr>
                <w:rFonts w:asciiTheme="minorHAnsi" w:hAnsiTheme="minorHAnsi"/>
                <w:color w:val="auto"/>
                <w:sz w:val="22"/>
                <w:lang w:val="en-AU" w:eastAsia="en-AU"/>
              </w:rPr>
              <w:tab/>
            </w:r>
            <w:r w:rsidRPr="00D52091">
              <w:rPr>
                <w:rStyle w:val="Hyperlink"/>
              </w:rPr>
              <w:t>Energy and Nutrient Icons</w:t>
            </w:r>
            <w:r>
              <w:rPr>
                <w:webHidden/>
              </w:rPr>
              <w:tab/>
            </w:r>
            <w:r>
              <w:rPr>
                <w:webHidden/>
              </w:rPr>
              <w:fldChar w:fldCharType="begin"/>
            </w:r>
            <w:r>
              <w:rPr>
                <w:webHidden/>
              </w:rPr>
              <w:instrText xml:space="preserve"> PAGEREF _Toc57888758 \h </w:instrText>
            </w:r>
            <w:r>
              <w:rPr>
                <w:webHidden/>
              </w:rPr>
            </w:r>
            <w:r>
              <w:rPr>
                <w:webHidden/>
              </w:rPr>
              <w:fldChar w:fldCharType="separate"/>
            </w:r>
            <w:r w:rsidR="00E82DE9">
              <w:rPr>
                <w:webHidden/>
              </w:rPr>
              <w:t>26</w:t>
            </w:r>
            <w:r>
              <w:rPr>
                <w:webHidden/>
              </w:rPr>
              <w:fldChar w:fldCharType="end"/>
            </w:r>
          </w:hyperlink>
        </w:p>
        <w:p w14:paraId="308494B6" w14:textId="676A1C80" w:rsidR="00AF672A" w:rsidRDefault="00AF672A" w:rsidP="00AF672A">
          <w:pPr>
            <w:pStyle w:val="TOC2"/>
            <w:rPr>
              <w:rFonts w:asciiTheme="minorHAnsi" w:hAnsiTheme="minorHAnsi"/>
              <w:color w:val="auto"/>
              <w:sz w:val="22"/>
              <w:lang w:val="en-AU" w:eastAsia="en-AU"/>
            </w:rPr>
          </w:pPr>
          <w:hyperlink w:anchor="_Toc57888761" w:history="1">
            <w:r w:rsidRPr="00D52091">
              <w:rPr>
                <w:rStyle w:val="Hyperlink"/>
              </w:rPr>
              <w:t xml:space="preserve">5.6 </w:t>
            </w:r>
            <w:r>
              <w:rPr>
                <w:rFonts w:asciiTheme="minorHAnsi" w:hAnsiTheme="minorHAnsi"/>
                <w:color w:val="auto"/>
                <w:sz w:val="22"/>
                <w:lang w:val="en-AU" w:eastAsia="en-AU"/>
              </w:rPr>
              <w:tab/>
            </w:r>
            <w:r w:rsidRPr="00D52091">
              <w:rPr>
                <w:rStyle w:val="Hyperlink"/>
              </w:rPr>
              <w:t>Nominated Reference Measure</w:t>
            </w:r>
            <w:r>
              <w:rPr>
                <w:webHidden/>
              </w:rPr>
              <w:tab/>
            </w:r>
            <w:r>
              <w:rPr>
                <w:webHidden/>
              </w:rPr>
              <w:fldChar w:fldCharType="begin"/>
            </w:r>
            <w:r>
              <w:rPr>
                <w:webHidden/>
              </w:rPr>
              <w:instrText xml:space="preserve"> PAGEREF _Toc57888761 \h </w:instrText>
            </w:r>
            <w:r>
              <w:rPr>
                <w:webHidden/>
              </w:rPr>
            </w:r>
            <w:r>
              <w:rPr>
                <w:webHidden/>
              </w:rPr>
              <w:fldChar w:fldCharType="separate"/>
            </w:r>
            <w:r w:rsidR="00E82DE9">
              <w:rPr>
                <w:webHidden/>
              </w:rPr>
              <w:t>29</w:t>
            </w:r>
            <w:r>
              <w:rPr>
                <w:webHidden/>
              </w:rPr>
              <w:fldChar w:fldCharType="end"/>
            </w:r>
          </w:hyperlink>
        </w:p>
        <w:p w14:paraId="6949E680" w14:textId="249257A6" w:rsidR="00AF672A" w:rsidRDefault="00AF672A" w:rsidP="00AF672A">
          <w:pPr>
            <w:pStyle w:val="TOC2"/>
            <w:rPr>
              <w:rFonts w:asciiTheme="minorHAnsi" w:hAnsiTheme="minorHAnsi"/>
              <w:color w:val="auto"/>
              <w:sz w:val="22"/>
              <w:lang w:val="en-AU" w:eastAsia="en-AU"/>
            </w:rPr>
          </w:pPr>
          <w:hyperlink w:anchor="_Toc57888762" w:history="1">
            <w:r w:rsidRPr="00D52091">
              <w:rPr>
                <w:rStyle w:val="Hyperlink"/>
              </w:rPr>
              <w:t>5.7</w:t>
            </w:r>
            <w:r>
              <w:rPr>
                <w:rFonts w:asciiTheme="minorHAnsi" w:hAnsiTheme="minorHAnsi"/>
                <w:color w:val="auto"/>
                <w:sz w:val="22"/>
                <w:lang w:val="en-AU" w:eastAsia="en-AU"/>
              </w:rPr>
              <w:tab/>
            </w:r>
            <w:r w:rsidRPr="00D52091">
              <w:rPr>
                <w:rStyle w:val="Hyperlink"/>
              </w:rPr>
              <w:t>Industry Agreed Standardised Serve Sizes</w:t>
            </w:r>
            <w:r>
              <w:rPr>
                <w:webHidden/>
              </w:rPr>
              <w:tab/>
            </w:r>
            <w:r>
              <w:rPr>
                <w:webHidden/>
              </w:rPr>
              <w:fldChar w:fldCharType="begin"/>
            </w:r>
            <w:r>
              <w:rPr>
                <w:webHidden/>
              </w:rPr>
              <w:instrText xml:space="preserve"> PAGEREF _Toc57888762 \h </w:instrText>
            </w:r>
            <w:r>
              <w:rPr>
                <w:webHidden/>
              </w:rPr>
            </w:r>
            <w:r>
              <w:rPr>
                <w:webHidden/>
              </w:rPr>
              <w:fldChar w:fldCharType="separate"/>
            </w:r>
            <w:r w:rsidR="00E82DE9">
              <w:rPr>
                <w:webHidden/>
              </w:rPr>
              <w:t>30</w:t>
            </w:r>
            <w:r>
              <w:rPr>
                <w:webHidden/>
              </w:rPr>
              <w:fldChar w:fldCharType="end"/>
            </w:r>
          </w:hyperlink>
        </w:p>
        <w:p w14:paraId="531CBB47" w14:textId="39849522" w:rsidR="00AF672A" w:rsidRDefault="00AF672A" w:rsidP="00AF672A">
          <w:pPr>
            <w:pStyle w:val="TOC2"/>
            <w:rPr>
              <w:rFonts w:asciiTheme="minorHAnsi" w:hAnsiTheme="minorHAnsi"/>
              <w:color w:val="auto"/>
              <w:sz w:val="22"/>
              <w:lang w:val="en-AU" w:eastAsia="en-AU"/>
            </w:rPr>
          </w:pPr>
          <w:hyperlink w:anchor="_Toc57888763" w:history="1">
            <w:r w:rsidRPr="00D52091">
              <w:rPr>
                <w:rStyle w:val="Hyperlink"/>
              </w:rPr>
              <w:t>5.8</w:t>
            </w:r>
            <w:r>
              <w:rPr>
                <w:rFonts w:asciiTheme="minorHAnsi" w:hAnsiTheme="minorHAnsi"/>
                <w:color w:val="auto"/>
                <w:sz w:val="22"/>
                <w:lang w:val="en-AU" w:eastAsia="en-AU"/>
              </w:rPr>
              <w:tab/>
            </w:r>
            <w:r w:rsidRPr="00D52091">
              <w:rPr>
                <w:rStyle w:val="Hyperlink"/>
              </w:rPr>
              <w:t>Multipacks</w:t>
            </w:r>
            <w:r>
              <w:rPr>
                <w:webHidden/>
              </w:rPr>
              <w:tab/>
            </w:r>
            <w:r>
              <w:rPr>
                <w:webHidden/>
              </w:rPr>
              <w:fldChar w:fldCharType="begin"/>
            </w:r>
            <w:r>
              <w:rPr>
                <w:webHidden/>
              </w:rPr>
              <w:instrText xml:space="preserve"> PAGEREF _Toc57888763 \h </w:instrText>
            </w:r>
            <w:r>
              <w:rPr>
                <w:webHidden/>
              </w:rPr>
            </w:r>
            <w:r>
              <w:rPr>
                <w:webHidden/>
              </w:rPr>
              <w:fldChar w:fldCharType="separate"/>
            </w:r>
            <w:r w:rsidR="00E82DE9">
              <w:rPr>
                <w:webHidden/>
              </w:rPr>
              <w:t>30</w:t>
            </w:r>
            <w:r>
              <w:rPr>
                <w:webHidden/>
              </w:rPr>
              <w:fldChar w:fldCharType="end"/>
            </w:r>
          </w:hyperlink>
        </w:p>
        <w:p w14:paraId="10497986" w14:textId="5140093B" w:rsidR="00AF672A" w:rsidRDefault="00AF672A">
          <w:pPr>
            <w:pStyle w:val="TOC1"/>
            <w:rPr>
              <w:rFonts w:asciiTheme="minorHAnsi" w:hAnsiTheme="minorHAnsi"/>
              <w:b w:val="0"/>
              <w:sz w:val="22"/>
              <w:lang w:val="en-AU" w:eastAsia="en-AU"/>
            </w:rPr>
          </w:pPr>
          <w:hyperlink w:anchor="_Toc57888764" w:history="1">
            <w:r w:rsidRPr="00D52091">
              <w:rPr>
                <w:rStyle w:val="Hyperlink"/>
              </w:rPr>
              <w:t>Section 6</w:t>
            </w:r>
            <w:r>
              <w:rPr>
                <w:rStyle w:val="Hyperlink"/>
              </w:rPr>
              <w:t xml:space="preserve">. </w:t>
            </w:r>
            <w:r w:rsidRPr="00D52091">
              <w:rPr>
                <w:rStyle w:val="Hyperlink"/>
              </w:rPr>
              <w:t>Hierarchy of Health Star Rating system presentation</w:t>
            </w:r>
            <w:r>
              <w:rPr>
                <w:webHidden/>
              </w:rPr>
              <w:tab/>
            </w:r>
            <w:r>
              <w:rPr>
                <w:webHidden/>
              </w:rPr>
              <w:fldChar w:fldCharType="begin"/>
            </w:r>
            <w:r>
              <w:rPr>
                <w:webHidden/>
              </w:rPr>
              <w:instrText xml:space="preserve"> PAGEREF _Toc57888764 \h </w:instrText>
            </w:r>
            <w:r>
              <w:rPr>
                <w:webHidden/>
              </w:rPr>
            </w:r>
            <w:r>
              <w:rPr>
                <w:webHidden/>
              </w:rPr>
              <w:fldChar w:fldCharType="separate"/>
            </w:r>
            <w:r w:rsidR="00E82DE9">
              <w:rPr>
                <w:webHidden/>
              </w:rPr>
              <w:t>31</w:t>
            </w:r>
            <w:r>
              <w:rPr>
                <w:webHidden/>
              </w:rPr>
              <w:fldChar w:fldCharType="end"/>
            </w:r>
          </w:hyperlink>
        </w:p>
        <w:p w14:paraId="6DC7BE47" w14:textId="73026EE9" w:rsidR="00AF672A" w:rsidRDefault="00AF672A">
          <w:pPr>
            <w:pStyle w:val="TOC1"/>
            <w:rPr>
              <w:rFonts w:asciiTheme="minorHAnsi" w:hAnsiTheme="minorHAnsi"/>
              <w:b w:val="0"/>
              <w:sz w:val="22"/>
              <w:lang w:val="en-AU" w:eastAsia="en-AU"/>
            </w:rPr>
          </w:pPr>
          <w:hyperlink w:anchor="_Toc57888765" w:history="1">
            <w:r w:rsidRPr="00D52091">
              <w:rPr>
                <w:rStyle w:val="Hyperlink"/>
              </w:rPr>
              <w:t>Section 7</w:t>
            </w:r>
            <w:r>
              <w:rPr>
                <w:rStyle w:val="Hyperlink"/>
              </w:rPr>
              <w:t xml:space="preserve">. </w:t>
            </w:r>
            <w:r w:rsidRPr="00D52091">
              <w:rPr>
                <w:rStyle w:val="Hyperlink"/>
              </w:rPr>
              <w:t>Display of further Health Star Rating Information</w:t>
            </w:r>
            <w:r>
              <w:rPr>
                <w:webHidden/>
              </w:rPr>
              <w:tab/>
            </w:r>
            <w:r>
              <w:rPr>
                <w:webHidden/>
              </w:rPr>
              <w:fldChar w:fldCharType="begin"/>
            </w:r>
            <w:r>
              <w:rPr>
                <w:webHidden/>
              </w:rPr>
              <w:instrText xml:space="preserve"> PAGEREF _Toc57888765 \h </w:instrText>
            </w:r>
            <w:r>
              <w:rPr>
                <w:webHidden/>
              </w:rPr>
            </w:r>
            <w:r>
              <w:rPr>
                <w:webHidden/>
              </w:rPr>
              <w:fldChar w:fldCharType="separate"/>
            </w:r>
            <w:r w:rsidR="00E82DE9">
              <w:rPr>
                <w:webHidden/>
              </w:rPr>
              <w:t>33</w:t>
            </w:r>
            <w:r>
              <w:rPr>
                <w:webHidden/>
              </w:rPr>
              <w:fldChar w:fldCharType="end"/>
            </w:r>
          </w:hyperlink>
        </w:p>
        <w:p w14:paraId="22DB9744" w14:textId="3F845834" w:rsidR="00AF672A" w:rsidRDefault="00AF672A">
          <w:pPr>
            <w:pStyle w:val="TOC1"/>
            <w:rPr>
              <w:rFonts w:asciiTheme="minorHAnsi" w:hAnsiTheme="minorHAnsi"/>
              <w:b w:val="0"/>
              <w:sz w:val="22"/>
              <w:lang w:val="en-AU" w:eastAsia="en-AU"/>
            </w:rPr>
          </w:pPr>
          <w:hyperlink w:anchor="_Toc57888766" w:history="1">
            <w:r w:rsidRPr="00D52091">
              <w:rPr>
                <w:rStyle w:val="Hyperlink"/>
              </w:rPr>
              <w:t>Section 8</w:t>
            </w:r>
            <w:r>
              <w:rPr>
                <w:rStyle w:val="Hyperlink"/>
              </w:rPr>
              <w:t xml:space="preserve">. </w:t>
            </w:r>
            <w:r w:rsidRPr="00D52091">
              <w:rPr>
                <w:rStyle w:val="Hyperlink"/>
              </w:rPr>
              <w:t>The Daily Intake Guide, Health Logos and Certification Schemes</w:t>
            </w:r>
            <w:r>
              <w:rPr>
                <w:webHidden/>
              </w:rPr>
              <w:tab/>
            </w:r>
            <w:r>
              <w:rPr>
                <w:webHidden/>
              </w:rPr>
              <w:fldChar w:fldCharType="begin"/>
            </w:r>
            <w:r>
              <w:rPr>
                <w:webHidden/>
              </w:rPr>
              <w:instrText xml:space="preserve"> PAGEREF _Toc57888766 \h </w:instrText>
            </w:r>
            <w:r>
              <w:rPr>
                <w:webHidden/>
              </w:rPr>
            </w:r>
            <w:r>
              <w:rPr>
                <w:webHidden/>
              </w:rPr>
              <w:fldChar w:fldCharType="separate"/>
            </w:r>
            <w:r w:rsidR="00E82DE9">
              <w:rPr>
                <w:webHidden/>
              </w:rPr>
              <w:t>33</w:t>
            </w:r>
            <w:r>
              <w:rPr>
                <w:webHidden/>
              </w:rPr>
              <w:fldChar w:fldCharType="end"/>
            </w:r>
          </w:hyperlink>
        </w:p>
        <w:p w14:paraId="5D46CDB7" w14:textId="3E741D03" w:rsidR="00AF672A" w:rsidRDefault="00AF672A">
          <w:pPr>
            <w:pStyle w:val="TOC1"/>
            <w:rPr>
              <w:rFonts w:asciiTheme="minorHAnsi" w:hAnsiTheme="minorHAnsi"/>
              <w:b w:val="0"/>
              <w:sz w:val="22"/>
              <w:lang w:val="en-AU" w:eastAsia="en-AU"/>
            </w:rPr>
          </w:pPr>
          <w:hyperlink w:anchor="_Toc57888767" w:history="1">
            <w:r w:rsidRPr="00D52091">
              <w:rPr>
                <w:rStyle w:val="Hyperlink"/>
              </w:rPr>
              <w:t xml:space="preserve">Appendix 1: Health Star Rating calculation steps - All products </w:t>
            </w:r>
            <w:r>
              <w:rPr>
                <w:rStyle w:val="Hyperlink"/>
              </w:rPr>
              <w:t>(</w:t>
            </w:r>
            <w:r w:rsidRPr="00D52091">
              <w:rPr>
                <w:rStyle w:val="Hyperlink"/>
              </w:rPr>
              <w:t>excluding dairy</w:t>
            </w:r>
            <w:r>
              <w:rPr>
                <w:rStyle w:val="Hyperlink"/>
              </w:rPr>
              <w:t>)</w:t>
            </w:r>
            <w:r>
              <w:rPr>
                <w:webHidden/>
              </w:rPr>
              <w:tab/>
            </w:r>
            <w:r>
              <w:rPr>
                <w:webHidden/>
              </w:rPr>
              <w:fldChar w:fldCharType="begin"/>
            </w:r>
            <w:r>
              <w:rPr>
                <w:webHidden/>
              </w:rPr>
              <w:instrText xml:space="preserve"> PAGEREF _Toc57888767 \h </w:instrText>
            </w:r>
            <w:r>
              <w:rPr>
                <w:webHidden/>
              </w:rPr>
            </w:r>
            <w:r>
              <w:rPr>
                <w:webHidden/>
              </w:rPr>
              <w:fldChar w:fldCharType="separate"/>
            </w:r>
            <w:r w:rsidR="000E3FB1" w:rsidDel="00E82DE9">
              <w:rPr>
                <w:webHidden/>
              </w:rPr>
              <w:t>34</w:t>
            </w:r>
            <w:r>
              <w:rPr>
                <w:webHidden/>
              </w:rPr>
              <w:fldChar w:fldCharType="end"/>
            </w:r>
          </w:hyperlink>
        </w:p>
        <w:p w14:paraId="004EC04C" w14:textId="4B0F5D98" w:rsidR="00AF672A" w:rsidRDefault="00AF672A">
          <w:pPr>
            <w:pStyle w:val="TOC1"/>
            <w:rPr>
              <w:rFonts w:asciiTheme="minorHAnsi" w:hAnsiTheme="minorHAnsi"/>
              <w:b w:val="0"/>
              <w:sz w:val="22"/>
              <w:lang w:val="en-AU" w:eastAsia="en-AU"/>
            </w:rPr>
          </w:pPr>
          <w:hyperlink w:anchor="_Toc57888768" w:history="1">
            <w:r w:rsidRPr="00D52091">
              <w:rPr>
                <w:rStyle w:val="Hyperlink"/>
              </w:rPr>
              <w:t>Appendix 2: Health Star Rating calculation steps - Dairy products and their alternatives</w:t>
            </w:r>
            <w:r>
              <w:rPr>
                <w:webHidden/>
              </w:rPr>
              <w:tab/>
            </w:r>
            <w:r>
              <w:rPr>
                <w:webHidden/>
              </w:rPr>
              <w:fldChar w:fldCharType="begin"/>
            </w:r>
            <w:r>
              <w:rPr>
                <w:webHidden/>
              </w:rPr>
              <w:instrText xml:space="preserve"> PAGEREF _Toc57888768 \h </w:instrText>
            </w:r>
            <w:r>
              <w:rPr>
                <w:webHidden/>
              </w:rPr>
            </w:r>
            <w:r>
              <w:rPr>
                <w:webHidden/>
              </w:rPr>
              <w:fldChar w:fldCharType="separate"/>
            </w:r>
            <w:r w:rsidR="000E3FB1" w:rsidDel="00E82DE9">
              <w:rPr>
                <w:webHidden/>
              </w:rPr>
              <w:t>35</w:t>
            </w:r>
            <w:r>
              <w:rPr>
                <w:webHidden/>
              </w:rPr>
              <w:fldChar w:fldCharType="end"/>
            </w:r>
          </w:hyperlink>
        </w:p>
        <w:p w14:paraId="6833DCC7" w14:textId="6A57B65A" w:rsidR="00AF672A" w:rsidRDefault="00AF672A">
          <w:pPr>
            <w:pStyle w:val="TOC1"/>
            <w:rPr>
              <w:rFonts w:asciiTheme="minorHAnsi" w:hAnsiTheme="minorHAnsi"/>
              <w:b w:val="0"/>
              <w:sz w:val="22"/>
              <w:lang w:val="en-AU" w:eastAsia="en-AU"/>
            </w:rPr>
          </w:pPr>
          <w:hyperlink w:anchor="_Toc57888769" w:history="1">
            <w:r w:rsidRPr="00D52091">
              <w:rPr>
                <w:rStyle w:val="Hyperlink"/>
              </w:rPr>
              <w:t>Appendix 3: Calculation examples</w:t>
            </w:r>
            <w:r>
              <w:rPr>
                <w:webHidden/>
              </w:rPr>
              <w:tab/>
            </w:r>
            <w:r>
              <w:rPr>
                <w:webHidden/>
              </w:rPr>
              <w:fldChar w:fldCharType="begin"/>
            </w:r>
            <w:r>
              <w:rPr>
                <w:webHidden/>
              </w:rPr>
              <w:instrText xml:space="preserve"> PAGEREF _Toc57888769 \h </w:instrText>
            </w:r>
            <w:r>
              <w:rPr>
                <w:webHidden/>
              </w:rPr>
            </w:r>
            <w:r>
              <w:rPr>
                <w:webHidden/>
              </w:rPr>
              <w:fldChar w:fldCharType="separate"/>
            </w:r>
            <w:r w:rsidR="000E3FB1" w:rsidDel="00E82DE9">
              <w:rPr>
                <w:webHidden/>
              </w:rPr>
              <w:t>36</w:t>
            </w:r>
            <w:r>
              <w:rPr>
                <w:webHidden/>
              </w:rPr>
              <w:fldChar w:fldCharType="end"/>
            </w:r>
          </w:hyperlink>
        </w:p>
        <w:p w14:paraId="28A9AED7" w14:textId="6A9230D2" w:rsidR="00AF672A" w:rsidRDefault="00AF672A">
          <w:pPr>
            <w:pStyle w:val="TOC1"/>
            <w:rPr>
              <w:rFonts w:asciiTheme="minorHAnsi" w:hAnsiTheme="minorHAnsi"/>
              <w:b w:val="0"/>
              <w:sz w:val="22"/>
              <w:lang w:val="en-AU" w:eastAsia="en-AU"/>
            </w:rPr>
          </w:pPr>
          <w:hyperlink w:anchor="_Toc57888834" w:history="1">
            <w:r w:rsidRPr="00D52091">
              <w:rPr>
                <w:rStyle w:val="Hyperlink"/>
              </w:rPr>
              <w:t>Appendix 4: Products not eligible to score Health Star Rating V points</w:t>
            </w:r>
            <w:r>
              <w:rPr>
                <w:webHidden/>
              </w:rPr>
              <w:tab/>
            </w:r>
            <w:r>
              <w:rPr>
                <w:webHidden/>
              </w:rPr>
              <w:fldChar w:fldCharType="begin"/>
            </w:r>
            <w:r>
              <w:rPr>
                <w:webHidden/>
              </w:rPr>
              <w:instrText xml:space="preserve"> PAGEREF _Toc57888834 \h </w:instrText>
            </w:r>
            <w:r>
              <w:rPr>
                <w:webHidden/>
              </w:rPr>
            </w:r>
            <w:r>
              <w:rPr>
                <w:webHidden/>
              </w:rPr>
              <w:fldChar w:fldCharType="separate"/>
            </w:r>
            <w:r w:rsidR="000E3FB1" w:rsidDel="00E82DE9">
              <w:rPr>
                <w:webHidden/>
              </w:rPr>
              <w:t>54</w:t>
            </w:r>
            <w:r>
              <w:rPr>
                <w:webHidden/>
              </w:rPr>
              <w:fldChar w:fldCharType="end"/>
            </w:r>
          </w:hyperlink>
        </w:p>
        <w:p w14:paraId="10A5293A" w14:textId="7DE4A03A" w:rsidR="00AF672A" w:rsidRDefault="00AF672A">
          <w:pPr>
            <w:pStyle w:val="TOC1"/>
            <w:rPr>
              <w:rFonts w:asciiTheme="minorHAnsi" w:hAnsiTheme="minorHAnsi"/>
              <w:b w:val="0"/>
              <w:sz w:val="22"/>
              <w:lang w:val="en-AU" w:eastAsia="en-AU"/>
            </w:rPr>
          </w:pPr>
          <w:hyperlink w:anchor="_Toc57888835" w:history="1">
            <w:r w:rsidRPr="00D52091">
              <w:rPr>
                <w:rStyle w:val="Hyperlink"/>
              </w:rPr>
              <w:t>Appendix 5: Possible configurations of the Health Star Rating system graphic</w:t>
            </w:r>
            <w:r>
              <w:rPr>
                <w:webHidden/>
              </w:rPr>
              <w:tab/>
            </w:r>
            <w:r>
              <w:rPr>
                <w:webHidden/>
              </w:rPr>
              <w:fldChar w:fldCharType="begin"/>
            </w:r>
            <w:r>
              <w:rPr>
                <w:webHidden/>
              </w:rPr>
              <w:instrText xml:space="preserve"> PAGEREF _Toc57888835 \h </w:instrText>
            </w:r>
            <w:r>
              <w:rPr>
                <w:webHidden/>
              </w:rPr>
            </w:r>
            <w:r>
              <w:rPr>
                <w:webHidden/>
              </w:rPr>
              <w:fldChar w:fldCharType="separate"/>
            </w:r>
            <w:r w:rsidR="000E3FB1" w:rsidDel="00E82DE9">
              <w:rPr>
                <w:webHidden/>
              </w:rPr>
              <w:t>55</w:t>
            </w:r>
            <w:r>
              <w:rPr>
                <w:webHidden/>
              </w:rPr>
              <w:fldChar w:fldCharType="end"/>
            </w:r>
          </w:hyperlink>
        </w:p>
        <w:p w14:paraId="2B2B559C" w14:textId="2CA99E8F" w:rsidR="00AF672A" w:rsidRDefault="00AF672A">
          <w:pPr>
            <w:pStyle w:val="TOC1"/>
            <w:rPr>
              <w:rFonts w:asciiTheme="minorHAnsi" w:hAnsiTheme="minorHAnsi"/>
              <w:b w:val="0"/>
              <w:sz w:val="22"/>
              <w:lang w:val="en-AU" w:eastAsia="en-AU"/>
            </w:rPr>
          </w:pPr>
          <w:hyperlink w:anchor="_Toc57888836" w:history="1">
            <w:r w:rsidRPr="00D52091">
              <w:rPr>
                <w:rStyle w:val="Hyperlink"/>
              </w:rPr>
              <w:t>Appendix 6: Calculating Percentage Daily Intake values for the energy Icon</w:t>
            </w:r>
            <w:r>
              <w:rPr>
                <w:webHidden/>
              </w:rPr>
              <w:tab/>
            </w:r>
            <w:r>
              <w:rPr>
                <w:webHidden/>
              </w:rPr>
              <w:fldChar w:fldCharType="begin"/>
            </w:r>
            <w:r>
              <w:rPr>
                <w:webHidden/>
              </w:rPr>
              <w:instrText xml:space="preserve"> PAGEREF _Toc57888836 \h </w:instrText>
            </w:r>
            <w:r>
              <w:rPr>
                <w:webHidden/>
              </w:rPr>
            </w:r>
            <w:r>
              <w:rPr>
                <w:webHidden/>
              </w:rPr>
              <w:fldChar w:fldCharType="separate"/>
            </w:r>
            <w:r w:rsidR="000E3FB1" w:rsidDel="00E82DE9">
              <w:rPr>
                <w:webHidden/>
              </w:rPr>
              <w:t>56</w:t>
            </w:r>
            <w:r>
              <w:rPr>
                <w:webHidden/>
              </w:rPr>
              <w:fldChar w:fldCharType="end"/>
            </w:r>
          </w:hyperlink>
        </w:p>
        <w:p w14:paraId="38801CB6" w14:textId="3A270E1E" w:rsidR="00AF672A" w:rsidRDefault="00AF672A">
          <w:pPr>
            <w:pStyle w:val="TOC1"/>
            <w:rPr>
              <w:rFonts w:asciiTheme="minorHAnsi" w:hAnsiTheme="minorHAnsi"/>
              <w:b w:val="0"/>
              <w:sz w:val="22"/>
              <w:lang w:val="en-AU" w:eastAsia="en-AU"/>
            </w:rPr>
          </w:pPr>
          <w:hyperlink w:anchor="_Toc57888837" w:history="1">
            <w:r w:rsidRPr="00D52091">
              <w:rPr>
                <w:rStyle w:val="Hyperlink"/>
              </w:rPr>
              <w:t>Appendix 7: Document Changes</w:t>
            </w:r>
            <w:r>
              <w:rPr>
                <w:webHidden/>
              </w:rPr>
              <w:tab/>
            </w:r>
            <w:r>
              <w:rPr>
                <w:webHidden/>
              </w:rPr>
              <w:fldChar w:fldCharType="begin"/>
            </w:r>
            <w:r>
              <w:rPr>
                <w:webHidden/>
              </w:rPr>
              <w:instrText xml:space="preserve"> PAGEREF _Toc57888837 \h </w:instrText>
            </w:r>
            <w:r>
              <w:rPr>
                <w:webHidden/>
              </w:rPr>
            </w:r>
            <w:r>
              <w:rPr>
                <w:webHidden/>
              </w:rPr>
              <w:fldChar w:fldCharType="separate"/>
            </w:r>
            <w:r w:rsidR="000E3FB1" w:rsidDel="00E82DE9">
              <w:rPr>
                <w:webHidden/>
              </w:rPr>
              <w:t>57</w:t>
            </w:r>
            <w:r>
              <w:rPr>
                <w:webHidden/>
              </w:rPr>
              <w:fldChar w:fldCharType="end"/>
            </w:r>
          </w:hyperlink>
        </w:p>
        <w:p w14:paraId="25DA4032" w14:textId="77777777" w:rsidR="00461DF9" w:rsidRPr="00461DF9" w:rsidRDefault="0032433E" w:rsidP="00AF672A">
          <w:r>
            <w:rPr>
              <w:b/>
              <w:bCs/>
              <w:noProof/>
            </w:rPr>
            <w:fldChar w:fldCharType="end"/>
          </w:r>
        </w:p>
      </w:sdtContent>
    </w:sdt>
    <w:p w14:paraId="40DD7BFB" w14:textId="77777777" w:rsidR="00082240" w:rsidRDefault="00461DF9" w:rsidP="00C463EA">
      <w:pPr>
        <w:spacing w:after="160" w:line="259" w:lineRule="auto"/>
      </w:pPr>
      <w:bookmarkStart w:id="11" w:name="_Toc40335069"/>
      <w:bookmarkStart w:id="12" w:name="_Toc45557229"/>
      <w:r>
        <w:br w:type="page"/>
      </w:r>
      <w:bookmarkStart w:id="13" w:name="_Glossary_and_Definition"/>
      <w:bookmarkEnd w:id="13"/>
      <w:r w:rsidR="00AA5B04" w:rsidRPr="004D284A">
        <w:t xml:space="preserve">Glossary </w:t>
      </w:r>
      <w:r w:rsidR="003720FF">
        <w:t>and</w:t>
      </w:r>
      <w:r w:rsidR="00AA5B04" w:rsidRPr="004D284A">
        <w:t xml:space="preserve"> Definition of Terms</w:t>
      </w:r>
      <w:bookmarkEnd w:id="11"/>
      <w:bookmarkEnd w:id="12"/>
    </w:p>
    <w:tbl>
      <w:tblPr>
        <w:tblW w:w="10343" w:type="dxa"/>
        <w:tblBorders>
          <w:top w:val="single" w:sz="4" w:space="0" w:color="auto"/>
          <w:left w:val="single" w:sz="4" w:space="0" w:color="auto"/>
          <w:bottom w:val="single" w:sz="4" w:space="0" w:color="1F4E79" w:themeColor="accent1" w:themeShade="80"/>
          <w:right w:val="single" w:sz="4" w:space="0" w:color="auto"/>
          <w:insideH w:val="single" w:sz="4" w:space="0" w:color="auto"/>
          <w:insideV w:val="single" w:sz="4" w:space="0" w:color="auto"/>
        </w:tblBorders>
        <w:tblLook w:val="04A0" w:firstRow="1" w:lastRow="0" w:firstColumn="1" w:lastColumn="0" w:noHBand="0" w:noVBand="1"/>
        <w:tblCaption w:val="&quot; &quot;"/>
        <w:tblDescription w:val="&quot; &quot;"/>
      </w:tblPr>
      <w:tblGrid>
        <w:gridCol w:w="1595"/>
        <w:gridCol w:w="8748"/>
      </w:tblGrid>
      <w:tr w:rsidR="00C315E3" w:rsidRPr="00C94876" w14:paraId="3C97CFC9" w14:textId="77777777" w:rsidTr="00DD5353">
        <w:trPr>
          <w:trHeight w:val="315"/>
          <w:tblHeader/>
        </w:trPr>
        <w:tc>
          <w:tcPr>
            <w:tcW w:w="1506" w:type="dxa"/>
            <w:shd w:val="clear" w:color="auto" w:fill="44546A" w:themeFill="text2"/>
            <w:hideMark/>
          </w:tcPr>
          <w:p w14:paraId="0BEA2068" w14:textId="77777777" w:rsidR="00082240" w:rsidRPr="00D60B8F" w:rsidRDefault="00082240" w:rsidP="00F45CE9">
            <w:pPr>
              <w:spacing w:before="60" w:after="60"/>
              <w:rPr>
                <w:rStyle w:val="Strong"/>
                <w:rFonts w:cs="Arial"/>
                <w:color w:val="FFFFFF" w:themeColor="background1"/>
                <w:sz w:val="20"/>
                <w:szCs w:val="20"/>
              </w:rPr>
            </w:pPr>
            <w:r w:rsidRPr="00D60B8F">
              <w:rPr>
                <w:rStyle w:val="Strong"/>
                <w:rFonts w:cs="Arial"/>
                <w:color w:val="FFFFFF" w:themeColor="background1"/>
                <w:sz w:val="20"/>
                <w:szCs w:val="20"/>
              </w:rPr>
              <w:t>Term</w:t>
            </w:r>
          </w:p>
        </w:tc>
        <w:tc>
          <w:tcPr>
            <w:tcW w:w="8837" w:type="dxa"/>
            <w:shd w:val="clear" w:color="auto" w:fill="44546A" w:themeFill="text2"/>
            <w:hideMark/>
          </w:tcPr>
          <w:p w14:paraId="2FE9EF8D" w14:textId="77777777" w:rsidR="00082240" w:rsidRPr="00D60B8F" w:rsidRDefault="00082240" w:rsidP="00F45CE9">
            <w:pPr>
              <w:spacing w:before="60" w:after="60"/>
              <w:rPr>
                <w:rStyle w:val="Strong"/>
                <w:rFonts w:cs="Arial"/>
                <w:color w:val="FFFFFF" w:themeColor="background1"/>
                <w:sz w:val="20"/>
                <w:szCs w:val="20"/>
              </w:rPr>
            </w:pPr>
            <w:r w:rsidRPr="00D60B8F">
              <w:rPr>
                <w:rStyle w:val="Strong"/>
                <w:rFonts w:cs="Arial"/>
                <w:color w:val="FFFFFF" w:themeColor="background1"/>
                <w:sz w:val="20"/>
                <w:szCs w:val="20"/>
              </w:rPr>
              <w:t>Definition</w:t>
            </w:r>
          </w:p>
        </w:tc>
      </w:tr>
      <w:tr w:rsidR="00C315E3" w:rsidRPr="00C94876" w14:paraId="012BF695" w14:textId="77777777" w:rsidTr="00DD5353">
        <w:trPr>
          <w:trHeight w:val="315"/>
        </w:trPr>
        <w:tc>
          <w:tcPr>
            <w:tcW w:w="1506" w:type="dxa"/>
            <w:shd w:val="clear" w:color="auto" w:fill="auto"/>
            <w:hideMark/>
          </w:tcPr>
          <w:p w14:paraId="270B2A83" w14:textId="77777777" w:rsidR="00082240" w:rsidRPr="00C94876" w:rsidRDefault="00082240" w:rsidP="00F45CE9">
            <w:pPr>
              <w:spacing w:before="60" w:after="60"/>
              <w:rPr>
                <w:rStyle w:val="Strong"/>
                <w:rFonts w:cs="Arial"/>
                <w:sz w:val="20"/>
                <w:szCs w:val="20"/>
              </w:rPr>
            </w:pPr>
            <w:r w:rsidRPr="00C94876">
              <w:rPr>
                <w:rStyle w:val="Strong"/>
                <w:rFonts w:cs="Arial"/>
                <w:sz w:val="20"/>
                <w:szCs w:val="20"/>
              </w:rPr>
              <w:t>AGHE</w:t>
            </w:r>
          </w:p>
        </w:tc>
        <w:tc>
          <w:tcPr>
            <w:tcW w:w="8837" w:type="dxa"/>
            <w:shd w:val="clear" w:color="auto" w:fill="auto"/>
            <w:hideMark/>
          </w:tcPr>
          <w:p w14:paraId="726AAAEB" w14:textId="77777777" w:rsidR="00082240" w:rsidRPr="00C94876" w:rsidRDefault="00082240" w:rsidP="00F45CE9">
            <w:pPr>
              <w:spacing w:before="60" w:after="60"/>
              <w:rPr>
                <w:rFonts w:cs="Arial"/>
                <w:szCs w:val="20"/>
              </w:rPr>
            </w:pPr>
            <w:r w:rsidRPr="00C94876">
              <w:rPr>
                <w:rFonts w:cs="Arial"/>
                <w:szCs w:val="20"/>
              </w:rPr>
              <w:t>The Australian Guide to Healthy Eatin</w:t>
            </w:r>
            <w:r w:rsidR="00C366EA" w:rsidRPr="00C94876">
              <w:rPr>
                <w:rFonts w:cs="Arial"/>
                <w:szCs w:val="20"/>
              </w:rPr>
              <w:t>g</w:t>
            </w:r>
            <w:r w:rsidR="00F45CE9">
              <w:rPr>
                <w:rFonts w:cs="Arial"/>
                <w:szCs w:val="20"/>
              </w:rPr>
              <w:t xml:space="preserve">, </w:t>
            </w:r>
            <w:r w:rsidRPr="00C94876">
              <w:rPr>
                <w:rFonts w:cs="Arial"/>
                <w:szCs w:val="20"/>
              </w:rPr>
              <w:t xml:space="preserve">included in </w:t>
            </w:r>
            <w:r w:rsidRPr="00C94876">
              <w:rPr>
                <w:i/>
                <w:iCs/>
                <w:szCs w:val="20"/>
              </w:rPr>
              <w:t xml:space="preserve">Eat for Health: </w:t>
            </w:r>
            <w:hyperlink r:id="rId15" w:history="1">
              <w:r w:rsidRPr="00C94876">
                <w:rPr>
                  <w:i/>
                  <w:iCs/>
                  <w:szCs w:val="20"/>
                </w:rPr>
                <w:t>Australian Dietary Guidelines, NHMRC 2013</w:t>
              </w:r>
            </w:hyperlink>
            <w:r w:rsidR="001F6B78" w:rsidRPr="00C94876">
              <w:rPr>
                <w:i/>
                <w:iCs/>
                <w:szCs w:val="20"/>
              </w:rPr>
              <w:t>.</w:t>
            </w:r>
          </w:p>
        </w:tc>
      </w:tr>
      <w:tr w:rsidR="008D649F" w:rsidRPr="00C94876" w14:paraId="3986E0C1" w14:textId="77777777" w:rsidTr="00DD5353">
        <w:trPr>
          <w:trHeight w:val="303"/>
        </w:trPr>
        <w:tc>
          <w:tcPr>
            <w:tcW w:w="1506" w:type="dxa"/>
            <w:shd w:val="clear" w:color="auto" w:fill="auto"/>
          </w:tcPr>
          <w:p w14:paraId="0E9F5353" w14:textId="77777777" w:rsidR="008D649F" w:rsidRPr="00C94876" w:rsidRDefault="008D649F" w:rsidP="00F45CE9">
            <w:pPr>
              <w:spacing w:before="60" w:after="60"/>
              <w:rPr>
                <w:rStyle w:val="Strong"/>
                <w:rFonts w:cs="Arial"/>
                <w:sz w:val="20"/>
                <w:szCs w:val="20"/>
              </w:rPr>
            </w:pPr>
            <w:r w:rsidRPr="00C94876">
              <w:rPr>
                <w:rStyle w:val="Strong"/>
                <w:rFonts w:cs="Arial"/>
                <w:sz w:val="20"/>
                <w:szCs w:val="20"/>
              </w:rPr>
              <w:t>A</w:t>
            </w:r>
            <w:r w:rsidRPr="00C94876">
              <w:rPr>
                <w:rStyle w:val="Strong"/>
                <w:sz w:val="20"/>
                <w:szCs w:val="20"/>
              </w:rPr>
              <w:t>s prepared</w:t>
            </w:r>
          </w:p>
        </w:tc>
        <w:tc>
          <w:tcPr>
            <w:tcW w:w="8837" w:type="dxa"/>
            <w:shd w:val="clear" w:color="auto" w:fill="auto"/>
          </w:tcPr>
          <w:p w14:paraId="114C5C8A" w14:textId="77777777" w:rsidR="008D649F" w:rsidRPr="00C94876" w:rsidRDefault="0063117C" w:rsidP="00F45CE9">
            <w:pPr>
              <w:spacing w:before="60" w:after="60"/>
              <w:rPr>
                <w:rFonts w:cs="Arial"/>
                <w:szCs w:val="20"/>
              </w:rPr>
            </w:pPr>
            <w:r w:rsidRPr="00C94876">
              <w:rPr>
                <w:rFonts w:cs="Arial"/>
                <w:szCs w:val="20"/>
              </w:rPr>
              <w:t>The food as prepared including foods that are required to be prepared according to directions prior to consumption. Only to be calculated on this basis for products which must be rehydrated, diluted or mixed with water, or drained of</w:t>
            </w:r>
            <w:r w:rsidR="00937F7D">
              <w:rPr>
                <w:rFonts w:cs="Arial"/>
                <w:szCs w:val="20"/>
              </w:rPr>
              <w:t xml:space="preserve"> </w:t>
            </w:r>
            <w:r w:rsidRPr="00C94876">
              <w:rPr>
                <w:rFonts w:cs="Arial"/>
                <w:szCs w:val="20"/>
              </w:rPr>
              <w:t>water or brine.</w:t>
            </w:r>
          </w:p>
        </w:tc>
      </w:tr>
      <w:tr w:rsidR="00C315E3" w:rsidRPr="00C94876" w14:paraId="18ADBB85" w14:textId="77777777" w:rsidTr="00DD5353">
        <w:trPr>
          <w:trHeight w:val="303"/>
        </w:trPr>
        <w:tc>
          <w:tcPr>
            <w:tcW w:w="1506" w:type="dxa"/>
            <w:shd w:val="clear" w:color="auto" w:fill="auto"/>
            <w:hideMark/>
          </w:tcPr>
          <w:p w14:paraId="06691A4E" w14:textId="77777777" w:rsidR="00082240" w:rsidRPr="00C94876" w:rsidRDefault="00082240" w:rsidP="00F45CE9">
            <w:pPr>
              <w:spacing w:before="60" w:after="60"/>
              <w:rPr>
                <w:rStyle w:val="Strong"/>
                <w:rFonts w:cs="Arial"/>
                <w:sz w:val="20"/>
                <w:szCs w:val="20"/>
              </w:rPr>
            </w:pPr>
            <w:r w:rsidRPr="00C94876">
              <w:rPr>
                <w:rStyle w:val="Strong"/>
                <w:rFonts w:cs="Arial"/>
                <w:sz w:val="20"/>
                <w:szCs w:val="20"/>
              </w:rPr>
              <w:t>As sold</w:t>
            </w:r>
          </w:p>
        </w:tc>
        <w:tc>
          <w:tcPr>
            <w:tcW w:w="8837" w:type="dxa"/>
            <w:shd w:val="clear" w:color="auto" w:fill="auto"/>
            <w:hideMark/>
          </w:tcPr>
          <w:p w14:paraId="0922D764" w14:textId="77777777" w:rsidR="00082240" w:rsidRPr="00C94876" w:rsidRDefault="00F45CE9" w:rsidP="00F45CE9">
            <w:pPr>
              <w:spacing w:before="60" w:after="60"/>
              <w:rPr>
                <w:rFonts w:cs="Arial"/>
                <w:szCs w:val="20"/>
              </w:rPr>
            </w:pPr>
            <w:r>
              <w:rPr>
                <w:rFonts w:cs="Arial"/>
                <w:szCs w:val="20"/>
              </w:rPr>
              <w:t>A</w:t>
            </w:r>
            <w:r w:rsidR="00082240" w:rsidRPr="00C94876">
              <w:rPr>
                <w:rFonts w:cs="Arial"/>
                <w:szCs w:val="20"/>
              </w:rPr>
              <w:t xml:space="preserve"> food as sold </w:t>
            </w:r>
            <w:r w:rsidR="00E9686C" w:rsidRPr="00C94876">
              <w:rPr>
                <w:rFonts w:cs="Arial"/>
                <w:szCs w:val="20"/>
              </w:rPr>
              <w:t xml:space="preserve">- </w:t>
            </w:r>
            <w:r w:rsidR="00082240" w:rsidRPr="00C94876">
              <w:rPr>
                <w:rFonts w:cs="Arial"/>
                <w:szCs w:val="20"/>
              </w:rPr>
              <w:t xml:space="preserve">such that </w:t>
            </w:r>
            <w:r>
              <w:rPr>
                <w:rFonts w:cs="Arial"/>
                <w:szCs w:val="20"/>
              </w:rPr>
              <w:t>it</w:t>
            </w:r>
            <w:r w:rsidR="00082240" w:rsidRPr="00C94876">
              <w:rPr>
                <w:rFonts w:cs="Arial"/>
                <w:szCs w:val="20"/>
              </w:rPr>
              <w:t xml:space="preserve"> can be prepared with other food or consumed as sold.</w:t>
            </w:r>
          </w:p>
        </w:tc>
      </w:tr>
      <w:tr w:rsidR="00C315E3" w:rsidRPr="00C94876" w14:paraId="7B642399" w14:textId="77777777" w:rsidTr="00DD5353">
        <w:trPr>
          <w:trHeight w:val="659"/>
        </w:trPr>
        <w:tc>
          <w:tcPr>
            <w:tcW w:w="1506" w:type="dxa"/>
            <w:shd w:val="clear" w:color="auto" w:fill="auto"/>
            <w:hideMark/>
          </w:tcPr>
          <w:p w14:paraId="5BFFACE4" w14:textId="77777777" w:rsidR="001F6B78" w:rsidRPr="00C94876" w:rsidRDefault="00082240" w:rsidP="00F45CE9">
            <w:pPr>
              <w:spacing w:before="60" w:after="60"/>
              <w:rPr>
                <w:rStyle w:val="Strong"/>
                <w:rFonts w:cs="Arial"/>
                <w:sz w:val="20"/>
                <w:szCs w:val="20"/>
              </w:rPr>
            </w:pPr>
            <w:r w:rsidRPr="00C94876">
              <w:rPr>
                <w:rStyle w:val="Strong"/>
                <w:rFonts w:cs="Arial"/>
                <w:sz w:val="20"/>
                <w:szCs w:val="20"/>
              </w:rPr>
              <w:t xml:space="preserve">Baseline points </w:t>
            </w:r>
          </w:p>
          <w:p w14:paraId="7A987CEB" w14:textId="77777777" w:rsidR="00082240" w:rsidRPr="00807014" w:rsidRDefault="00082240" w:rsidP="00F45CE9">
            <w:pPr>
              <w:spacing w:before="60" w:after="60"/>
              <w:rPr>
                <w:rStyle w:val="Strong"/>
                <w:rFonts w:cs="Arial"/>
                <w:b w:val="0"/>
                <w:bCs w:val="0"/>
                <w:sz w:val="20"/>
                <w:szCs w:val="20"/>
              </w:rPr>
            </w:pPr>
            <w:r w:rsidRPr="00807014">
              <w:rPr>
                <w:rStyle w:val="Strong"/>
                <w:rFonts w:cs="Arial"/>
                <w:b w:val="0"/>
                <w:bCs w:val="0"/>
                <w:sz w:val="20"/>
                <w:szCs w:val="20"/>
              </w:rPr>
              <w:t>(in Schedule 5)</w:t>
            </w:r>
          </w:p>
        </w:tc>
        <w:tc>
          <w:tcPr>
            <w:tcW w:w="8837" w:type="dxa"/>
            <w:shd w:val="clear" w:color="auto" w:fill="auto"/>
            <w:hideMark/>
          </w:tcPr>
          <w:p w14:paraId="46FD3842" w14:textId="77777777" w:rsidR="00082240" w:rsidRPr="00C94876" w:rsidRDefault="00082240" w:rsidP="00F45CE9">
            <w:pPr>
              <w:spacing w:before="60" w:after="60"/>
              <w:rPr>
                <w:rFonts w:cs="Arial"/>
                <w:szCs w:val="20"/>
              </w:rPr>
            </w:pPr>
            <w:r w:rsidRPr="00C94876">
              <w:rPr>
                <w:rFonts w:cs="Arial"/>
                <w:szCs w:val="20"/>
              </w:rPr>
              <w:t>In Schedule 5</w:t>
            </w:r>
            <w:r w:rsidR="00F7117D" w:rsidRPr="00C94876">
              <w:rPr>
                <w:rFonts w:cs="Arial"/>
                <w:szCs w:val="20"/>
              </w:rPr>
              <w:t xml:space="preserve"> of the </w:t>
            </w:r>
            <w:r w:rsidR="008E0580">
              <w:rPr>
                <w:rFonts w:cs="Arial"/>
                <w:szCs w:val="20"/>
              </w:rPr>
              <w:t xml:space="preserve">Australia New Zealand </w:t>
            </w:r>
            <w:r w:rsidR="00F7117D" w:rsidRPr="00C94876">
              <w:rPr>
                <w:rFonts w:cs="Arial"/>
                <w:szCs w:val="20"/>
              </w:rPr>
              <w:t>Food Standards Code</w:t>
            </w:r>
            <w:r w:rsidR="008E0580">
              <w:rPr>
                <w:rFonts w:cs="Arial"/>
                <w:szCs w:val="20"/>
              </w:rPr>
              <w:t xml:space="preserve"> (the Code)</w:t>
            </w:r>
            <w:r w:rsidRPr="00C94876">
              <w:rPr>
                <w:rFonts w:cs="Arial"/>
                <w:szCs w:val="20"/>
              </w:rPr>
              <w:t xml:space="preserve">, baseline points are calculated as part of the nutrient profiling score. Baseline points are allocated for the energy, </w:t>
            </w:r>
            <w:r w:rsidR="00127CCF" w:rsidRPr="00C94876">
              <w:rPr>
                <w:rFonts w:cs="Arial"/>
                <w:szCs w:val="20"/>
              </w:rPr>
              <w:t>s</w:t>
            </w:r>
            <w:r w:rsidR="000A1852" w:rsidRPr="00C94876">
              <w:rPr>
                <w:rFonts w:cs="Arial"/>
                <w:szCs w:val="20"/>
              </w:rPr>
              <w:t>aturated fat</w:t>
            </w:r>
            <w:r w:rsidRPr="00C94876">
              <w:rPr>
                <w:rFonts w:cs="Arial"/>
                <w:szCs w:val="20"/>
              </w:rPr>
              <w:t xml:space="preserve">, </w:t>
            </w:r>
            <w:r w:rsidR="00B84D9C" w:rsidRPr="00C94876">
              <w:rPr>
                <w:rFonts w:cs="Arial"/>
                <w:szCs w:val="20"/>
              </w:rPr>
              <w:t xml:space="preserve">total </w:t>
            </w:r>
            <w:r w:rsidRPr="00C94876">
              <w:rPr>
                <w:rFonts w:cs="Arial"/>
                <w:szCs w:val="20"/>
              </w:rPr>
              <w:t>sugar and sodium present in foods</w:t>
            </w:r>
            <w:r w:rsidR="004F7C5A" w:rsidRPr="00C94876">
              <w:rPr>
                <w:rFonts w:cs="Arial"/>
                <w:szCs w:val="20"/>
              </w:rPr>
              <w:t>.</w:t>
            </w:r>
          </w:p>
        </w:tc>
      </w:tr>
      <w:tr w:rsidR="008A60DC" w:rsidRPr="00C94876" w14:paraId="164F55BC" w14:textId="77777777" w:rsidTr="00DD5353">
        <w:trPr>
          <w:trHeight w:val="43"/>
        </w:trPr>
        <w:tc>
          <w:tcPr>
            <w:tcW w:w="1506" w:type="dxa"/>
            <w:shd w:val="clear" w:color="auto" w:fill="auto"/>
          </w:tcPr>
          <w:p w14:paraId="4BB6ACCD" w14:textId="77777777" w:rsidR="008A60DC" w:rsidRPr="00C94876" w:rsidRDefault="008A60DC" w:rsidP="00F45CE9">
            <w:pPr>
              <w:spacing w:before="60" w:after="60"/>
              <w:rPr>
                <w:rStyle w:val="Strong"/>
                <w:rFonts w:cs="Arial"/>
                <w:sz w:val="20"/>
                <w:szCs w:val="20"/>
              </w:rPr>
            </w:pPr>
            <w:r>
              <w:rPr>
                <w:rStyle w:val="Strong"/>
                <w:rFonts w:cs="Arial"/>
                <w:sz w:val="20"/>
                <w:szCs w:val="20"/>
              </w:rPr>
              <w:t>Businesses</w:t>
            </w:r>
          </w:p>
        </w:tc>
        <w:tc>
          <w:tcPr>
            <w:tcW w:w="8837" w:type="dxa"/>
            <w:shd w:val="clear" w:color="auto" w:fill="auto"/>
          </w:tcPr>
          <w:p w14:paraId="3A101701" w14:textId="77777777" w:rsidR="008A60DC" w:rsidRPr="00C94876" w:rsidRDefault="008A60DC" w:rsidP="008A60DC">
            <w:pPr>
              <w:spacing w:before="60" w:after="60"/>
              <w:rPr>
                <w:rFonts w:cs="Arial"/>
                <w:szCs w:val="20"/>
              </w:rPr>
            </w:pPr>
            <w:r>
              <w:rPr>
                <w:rFonts w:cs="Arial"/>
                <w:szCs w:val="20"/>
              </w:rPr>
              <w:t>All businesses involved in the production and sale of food and beverages – e.g. companies, retailers, manufactures, exporters, sole traders</w:t>
            </w:r>
            <w:r w:rsidR="009E2785">
              <w:rPr>
                <w:rFonts w:cs="Arial"/>
                <w:szCs w:val="20"/>
              </w:rPr>
              <w:t>, producers</w:t>
            </w:r>
          </w:p>
        </w:tc>
      </w:tr>
      <w:tr w:rsidR="00F45CE9" w:rsidRPr="00C94876" w14:paraId="7013C4D0" w14:textId="77777777" w:rsidTr="00DD5353">
        <w:trPr>
          <w:trHeight w:val="371"/>
        </w:trPr>
        <w:tc>
          <w:tcPr>
            <w:tcW w:w="1506" w:type="dxa"/>
            <w:shd w:val="clear" w:color="auto" w:fill="auto"/>
          </w:tcPr>
          <w:p w14:paraId="7C98D500" w14:textId="77777777" w:rsidR="00F45CE9" w:rsidRDefault="00F45CE9" w:rsidP="00005916">
            <w:pPr>
              <w:spacing w:before="60" w:after="60"/>
              <w:rPr>
                <w:rStyle w:val="Strong"/>
                <w:rFonts w:cs="Arial"/>
                <w:sz w:val="20"/>
                <w:szCs w:val="20"/>
              </w:rPr>
            </w:pPr>
            <w:r>
              <w:rPr>
                <w:rStyle w:val="Strong"/>
                <w:rFonts w:cs="Arial"/>
                <w:sz w:val="20"/>
                <w:szCs w:val="20"/>
              </w:rPr>
              <w:t>Category 1</w:t>
            </w:r>
          </w:p>
        </w:tc>
        <w:tc>
          <w:tcPr>
            <w:tcW w:w="8837" w:type="dxa"/>
            <w:shd w:val="clear" w:color="auto" w:fill="auto"/>
          </w:tcPr>
          <w:p w14:paraId="0E305AB0" w14:textId="77777777" w:rsidR="00F45CE9" w:rsidRPr="00C94876" w:rsidRDefault="00F45CE9" w:rsidP="00F45CE9">
            <w:pPr>
              <w:spacing w:before="60" w:after="60"/>
              <w:rPr>
                <w:rFonts w:cs="Arial"/>
                <w:szCs w:val="20"/>
              </w:rPr>
            </w:pPr>
            <w:r w:rsidRPr="00CC1ADD">
              <w:rPr>
                <w:rFonts w:cstheme="minorHAnsi"/>
                <w:color w:val="000000" w:themeColor="text1"/>
                <w:szCs w:val="20"/>
              </w:rPr>
              <w:t xml:space="preserve">HSR </w:t>
            </w:r>
            <w:r>
              <w:rPr>
                <w:rFonts w:cstheme="minorHAnsi"/>
                <w:color w:val="000000" w:themeColor="text1"/>
                <w:szCs w:val="20"/>
              </w:rPr>
              <w:t>c</w:t>
            </w:r>
            <w:r w:rsidRPr="00CC1ADD">
              <w:rPr>
                <w:rFonts w:cstheme="minorHAnsi"/>
                <w:color w:val="000000" w:themeColor="text1"/>
                <w:szCs w:val="20"/>
              </w:rPr>
              <w:t>ategory that c</w:t>
            </w:r>
            <w:r>
              <w:rPr>
                <w:rFonts w:cstheme="minorHAnsi"/>
                <w:color w:val="000000" w:themeColor="text1"/>
                <w:szCs w:val="20"/>
              </w:rPr>
              <w:t xml:space="preserve">aptures </w:t>
            </w:r>
            <w:r w:rsidRPr="00CC1ADD">
              <w:rPr>
                <w:rFonts w:cstheme="minorHAnsi"/>
                <w:color w:val="000000" w:themeColor="text1"/>
                <w:szCs w:val="20"/>
              </w:rPr>
              <w:t xml:space="preserve">beverages </w:t>
            </w:r>
            <w:r>
              <w:rPr>
                <w:rFonts w:cstheme="minorHAnsi"/>
                <w:color w:val="000000" w:themeColor="text1"/>
                <w:szCs w:val="20"/>
              </w:rPr>
              <w:t>(</w:t>
            </w:r>
            <w:r w:rsidRPr="00CC1ADD">
              <w:rPr>
                <w:rFonts w:cstheme="minorHAnsi"/>
                <w:color w:val="000000" w:themeColor="text1"/>
                <w:szCs w:val="20"/>
              </w:rPr>
              <w:t>other than dairy beverages and alcoholic beverages</w:t>
            </w:r>
            <w:r>
              <w:rPr>
                <w:rFonts w:cstheme="minorHAnsi"/>
                <w:color w:val="000000" w:themeColor="text1"/>
                <w:szCs w:val="20"/>
              </w:rPr>
              <w:t>), jellies and water-based ice confections</w:t>
            </w:r>
            <w:r w:rsidRPr="00CC1ADD">
              <w:rPr>
                <w:rFonts w:cstheme="minorHAnsi"/>
                <w:color w:val="000000" w:themeColor="text1"/>
                <w:szCs w:val="20"/>
              </w:rPr>
              <w:t>.</w:t>
            </w:r>
          </w:p>
        </w:tc>
      </w:tr>
      <w:tr w:rsidR="00C02040" w:rsidRPr="00C94876" w14:paraId="0CCC24CB" w14:textId="77777777" w:rsidTr="00DD5353">
        <w:trPr>
          <w:trHeight w:val="371"/>
        </w:trPr>
        <w:tc>
          <w:tcPr>
            <w:tcW w:w="1506" w:type="dxa"/>
            <w:shd w:val="clear" w:color="auto" w:fill="auto"/>
          </w:tcPr>
          <w:p w14:paraId="41724637" w14:textId="77777777" w:rsidR="00C02040" w:rsidRPr="00C94876" w:rsidRDefault="00C02040" w:rsidP="00F45CE9">
            <w:pPr>
              <w:spacing w:before="60" w:after="60"/>
              <w:rPr>
                <w:rStyle w:val="Strong"/>
                <w:rFonts w:cs="Arial"/>
                <w:sz w:val="20"/>
                <w:szCs w:val="20"/>
              </w:rPr>
            </w:pPr>
            <w:r>
              <w:rPr>
                <w:rStyle w:val="Strong"/>
                <w:rFonts w:cs="Arial"/>
                <w:sz w:val="20"/>
                <w:szCs w:val="20"/>
              </w:rPr>
              <w:t>Category 1D</w:t>
            </w:r>
          </w:p>
        </w:tc>
        <w:tc>
          <w:tcPr>
            <w:tcW w:w="8837" w:type="dxa"/>
            <w:shd w:val="clear" w:color="auto" w:fill="auto"/>
          </w:tcPr>
          <w:p w14:paraId="57FC8020" w14:textId="77777777" w:rsidR="00C02040" w:rsidRPr="00C94876" w:rsidRDefault="002F6085" w:rsidP="00F45CE9">
            <w:pPr>
              <w:spacing w:before="60" w:after="60"/>
              <w:rPr>
                <w:rFonts w:cs="Arial"/>
                <w:szCs w:val="20"/>
              </w:rPr>
            </w:pPr>
            <w:r w:rsidRPr="00CC1ADD">
              <w:rPr>
                <w:rFonts w:cstheme="minorHAnsi"/>
                <w:color w:val="000000" w:themeColor="text1"/>
                <w:szCs w:val="20"/>
              </w:rPr>
              <w:t xml:space="preserve">HSR </w:t>
            </w:r>
            <w:r>
              <w:rPr>
                <w:rFonts w:cstheme="minorHAnsi"/>
                <w:color w:val="000000" w:themeColor="text1"/>
                <w:szCs w:val="20"/>
              </w:rPr>
              <w:t>ca</w:t>
            </w:r>
            <w:r w:rsidRPr="00CC1ADD">
              <w:rPr>
                <w:rFonts w:cstheme="minorHAnsi"/>
                <w:color w:val="000000" w:themeColor="text1"/>
                <w:szCs w:val="20"/>
              </w:rPr>
              <w:t xml:space="preserve">tegory that </w:t>
            </w:r>
            <w:r w:rsidR="00F45CE9" w:rsidRPr="00CC1ADD">
              <w:rPr>
                <w:rFonts w:cstheme="minorHAnsi"/>
                <w:color w:val="000000" w:themeColor="text1"/>
                <w:szCs w:val="20"/>
              </w:rPr>
              <w:t>c</w:t>
            </w:r>
            <w:r w:rsidR="00F45CE9">
              <w:rPr>
                <w:rFonts w:cstheme="minorHAnsi"/>
                <w:color w:val="000000" w:themeColor="text1"/>
                <w:szCs w:val="20"/>
              </w:rPr>
              <w:t>aptures</w:t>
            </w:r>
            <w:r w:rsidRPr="00CC1ADD">
              <w:rPr>
                <w:rFonts w:cstheme="minorHAnsi"/>
                <w:color w:val="000000" w:themeColor="text1"/>
                <w:szCs w:val="20"/>
              </w:rPr>
              <w:t xml:space="preserve"> dairy beverages that </w:t>
            </w:r>
            <w:r w:rsidR="00C463EA">
              <w:rPr>
                <w:rFonts w:cstheme="minorHAnsi"/>
                <w:color w:val="000000" w:themeColor="text1"/>
                <w:szCs w:val="20"/>
              </w:rPr>
              <w:t>contain sufficient</w:t>
            </w:r>
            <w:r w:rsidR="00C463EA" w:rsidRPr="00122A53">
              <w:rPr>
                <w:rFonts w:cs="Arial"/>
              </w:rPr>
              <w:t xml:space="preserve"> calcium to meet the requirements for a ‘source of calcium’ claim</w:t>
            </w:r>
            <w:r w:rsidR="00C463EA">
              <w:rPr>
                <w:rFonts w:cs="Arial"/>
              </w:rPr>
              <w:t xml:space="preserve"> under Standard 1.2.7 </w:t>
            </w:r>
            <w:r w:rsidR="00C463EA">
              <w:rPr>
                <w:lang w:val="en-AU"/>
              </w:rPr>
              <w:t>of the Code</w:t>
            </w:r>
            <w:r w:rsidR="00C463EA">
              <w:rPr>
                <w:rFonts w:cs="Arial"/>
              </w:rPr>
              <w:t>.</w:t>
            </w:r>
            <w:r w:rsidRPr="00CC1ADD">
              <w:rPr>
                <w:rFonts w:cstheme="minorHAnsi"/>
                <w:color w:val="000000" w:themeColor="text1"/>
                <w:szCs w:val="20"/>
              </w:rPr>
              <w:t xml:space="preserve"> Category 1D may include milk and dairy beverage alternatives derived from legumes, cereals, nuts or seeds, providing they </w:t>
            </w:r>
            <w:r w:rsidR="00C463EA">
              <w:rPr>
                <w:rFonts w:cstheme="minorHAnsi"/>
                <w:color w:val="000000" w:themeColor="text1"/>
                <w:szCs w:val="20"/>
              </w:rPr>
              <w:t>contain at least 100mg calcium per 100ml.</w:t>
            </w:r>
          </w:p>
        </w:tc>
      </w:tr>
      <w:tr w:rsidR="00F45CE9" w:rsidRPr="00C94876" w14:paraId="6AD51D19" w14:textId="77777777" w:rsidTr="00DD5353">
        <w:trPr>
          <w:trHeight w:val="371"/>
        </w:trPr>
        <w:tc>
          <w:tcPr>
            <w:tcW w:w="1506" w:type="dxa"/>
            <w:shd w:val="clear" w:color="auto" w:fill="auto"/>
          </w:tcPr>
          <w:p w14:paraId="0EAC3912" w14:textId="77777777" w:rsidR="00F45CE9" w:rsidRDefault="00F45CE9" w:rsidP="00005916">
            <w:pPr>
              <w:spacing w:before="60" w:after="60"/>
              <w:rPr>
                <w:rStyle w:val="Strong"/>
                <w:rFonts w:cs="Arial"/>
                <w:sz w:val="20"/>
                <w:szCs w:val="20"/>
              </w:rPr>
            </w:pPr>
            <w:r>
              <w:rPr>
                <w:rStyle w:val="Strong"/>
                <w:rFonts w:cs="Arial"/>
                <w:sz w:val="20"/>
                <w:szCs w:val="20"/>
              </w:rPr>
              <w:t>Category 2</w:t>
            </w:r>
          </w:p>
        </w:tc>
        <w:tc>
          <w:tcPr>
            <w:tcW w:w="8837" w:type="dxa"/>
            <w:shd w:val="clear" w:color="auto" w:fill="auto"/>
          </w:tcPr>
          <w:p w14:paraId="0016194C" w14:textId="77777777" w:rsidR="00F45CE9" w:rsidRPr="00C94876" w:rsidRDefault="00F45CE9" w:rsidP="00F45CE9">
            <w:pPr>
              <w:spacing w:before="60" w:after="60"/>
              <w:rPr>
                <w:rFonts w:cs="Arial"/>
                <w:szCs w:val="20"/>
              </w:rPr>
            </w:pPr>
            <w:r>
              <w:rPr>
                <w:rFonts w:cs="Arial"/>
                <w:szCs w:val="20"/>
              </w:rPr>
              <w:t xml:space="preserve">HSR category that </w:t>
            </w:r>
            <w:r w:rsidRPr="00CC1ADD">
              <w:rPr>
                <w:rFonts w:cstheme="minorHAnsi"/>
                <w:color w:val="000000" w:themeColor="text1"/>
                <w:szCs w:val="20"/>
              </w:rPr>
              <w:t>c</w:t>
            </w:r>
            <w:r>
              <w:rPr>
                <w:rFonts w:cstheme="minorHAnsi"/>
                <w:color w:val="000000" w:themeColor="text1"/>
                <w:szCs w:val="20"/>
              </w:rPr>
              <w:t>aptures</w:t>
            </w:r>
            <w:r>
              <w:rPr>
                <w:rFonts w:cs="Arial"/>
                <w:szCs w:val="20"/>
              </w:rPr>
              <w:t xml:space="preserve"> all foods other than those </w:t>
            </w:r>
            <w:r w:rsidRPr="000D1B2B">
              <w:rPr>
                <w:rFonts w:cs="Arial"/>
                <w:szCs w:val="20"/>
              </w:rPr>
              <w:t>in Category 1, 1D, 2D, 3 or 3D</w:t>
            </w:r>
            <w:r>
              <w:rPr>
                <w:rFonts w:cs="Arial"/>
                <w:szCs w:val="20"/>
              </w:rPr>
              <w:t>.</w:t>
            </w:r>
          </w:p>
        </w:tc>
      </w:tr>
      <w:tr w:rsidR="00C02040" w:rsidRPr="00C94876" w14:paraId="435C87AE" w14:textId="77777777" w:rsidTr="00DD5353">
        <w:trPr>
          <w:trHeight w:val="371"/>
        </w:trPr>
        <w:tc>
          <w:tcPr>
            <w:tcW w:w="1506" w:type="dxa"/>
            <w:shd w:val="clear" w:color="auto" w:fill="auto"/>
          </w:tcPr>
          <w:p w14:paraId="0CCA3389" w14:textId="77777777" w:rsidR="00C02040" w:rsidRDefault="00C02040" w:rsidP="00F45CE9">
            <w:pPr>
              <w:spacing w:before="60" w:after="60"/>
              <w:rPr>
                <w:rStyle w:val="Strong"/>
                <w:rFonts w:cs="Arial"/>
                <w:sz w:val="20"/>
                <w:szCs w:val="20"/>
              </w:rPr>
            </w:pPr>
            <w:r>
              <w:rPr>
                <w:rStyle w:val="Strong"/>
                <w:rFonts w:cs="Arial"/>
                <w:sz w:val="20"/>
                <w:szCs w:val="20"/>
              </w:rPr>
              <w:t>Category 2D</w:t>
            </w:r>
          </w:p>
        </w:tc>
        <w:tc>
          <w:tcPr>
            <w:tcW w:w="8837" w:type="dxa"/>
            <w:shd w:val="clear" w:color="auto" w:fill="auto"/>
          </w:tcPr>
          <w:p w14:paraId="4427BBCD" w14:textId="77777777" w:rsidR="00C02040" w:rsidRPr="00C94876" w:rsidRDefault="002F6085" w:rsidP="00F45CE9">
            <w:pPr>
              <w:spacing w:before="60" w:after="60"/>
              <w:rPr>
                <w:rFonts w:cs="Arial"/>
                <w:szCs w:val="20"/>
              </w:rPr>
            </w:pPr>
            <w:r>
              <w:rPr>
                <w:rFonts w:cs="Arial"/>
                <w:szCs w:val="20"/>
              </w:rPr>
              <w:t xml:space="preserve">HSR category that </w:t>
            </w:r>
            <w:r w:rsidR="00F45CE9" w:rsidRPr="00CC1ADD">
              <w:rPr>
                <w:rFonts w:cstheme="minorHAnsi"/>
                <w:color w:val="000000" w:themeColor="text1"/>
                <w:szCs w:val="20"/>
              </w:rPr>
              <w:t>c</w:t>
            </w:r>
            <w:r w:rsidR="00F45CE9">
              <w:rPr>
                <w:rFonts w:cstheme="minorHAnsi"/>
                <w:color w:val="000000" w:themeColor="text1"/>
                <w:szCs w:val="20"/>
              </w:rPr>
              <w:t>aptures</w:t>
            </w:r>
            <w:r>
              <w:rPr>
                <w:rFonts w:cs="Arial"/>
                <w:szCs w:val="20"/>
              </w:rPr>
              <w:t xml:space="preserve"> d</w:t>
            </w:r>
            <w:r w:rsidR="001A247A">
              <w:rPr>
                <w:rFonts w:cs="Arial"/>
                <w:szCs w:val="20"/>
              </w:rPr>
              <w:t xml:space="preserve">airy and </w:t>
            </w:r>
            <w:r w:rsidR="00312213">
              <w:rPr>
                <w:rFonts w:cs="Arial"/>
                <w:szCs w:val="20"/>
              </w:rPr>
              <w:t xml:space="preserve">permitted </w:t>
            </w:r>
            <w:r w:rsidR="001A247A">
              <w:rPr>
                <w:rFonts w:cs="Arial"/>
                <w:szCs w:val="20"/>
              </w:rPr>
              <w:t xml:space="preserve">dairy alternative foods </w:t>
            </w:r>
            <w:r w:rsidR="00312213">
              <w:rPr>
                <w:rFonts w:cs="Arial"/>
                <w:szCs w:val="20"/>
              </w:rPr>
              <w:t xml:space="preserve">derived from legumes (not including </w:t>
            </w:r>
            <w:r w:rsidR="001A247A" w:rsidRPr="000D1B2B">
              <w:rPr>
                <w:rFonts w:cs="Arial"/>
                <w:szCs w:val="20"/>
              </w:rPr>
              <w:t>those included in Category 1D or 3D</w:t>
            </w:r>
            <w:r w:rsidR="00312213">
              <w:rPr>
                <w:rFonts w:cs="Arial"/>
                <w:szCs w:val="20"/>
              </w:rPr>
              <w:t>)</w:t>
            </w:r>
            <w:r w:rsidR="001A247A">
              <w:rPr>
                <w:rFonts w:cs="Arial"/>
                <w:szCs w:val="20"/>
              </w:rPr>
              <w:t>.</w:t>
            </w:r>
          </w:p>
        </w:tc>
      </w:tr>
      <w:tr w:rsidR="00F45CE9" w:rsidRPr="00C94876" w14:paraId="50A2E36E" w14:textId="77777777" w:rsidTr="00DD5353">
        <w:trPr>
          <w:trHeight w:val="371"/>
        </w:trPr>
        <w:tc>
          <w:tcPr>
            <w:tcW w:w="1506" w:type="dxa"/>
            <w:shd w:val="clear" w:color="auto" w:fill="auto"/>
          </w:tcPr>
          <w:p w14:paraId="4FCE00BE" w14:textId="77777777" w:rsidR="00F45CE9" w:rsidRDefault="00F45CE9" w:rsidP="00005916">
            <w:pPr>
              <w:spacing w:before="60" w:after="60"/>
              <w:rPr>
                <w:rStyle w:val="Strong"/>
                <w:rFonts w:cs="Arial"/>
                <w:sz w:val="20"/>
                <w:szCs w:val="20"/>
              </w:rPr>
            </w:pPr>
            <w:r>
              <w:rPr>
                <w:rStyle w:val="Strong"/>
                <w:rFonts w:cs="Arial"/>
                <w:sz w:val="20"/>
                <w:szCs w:val="20"/>
              </w:rPr>
              <w:t>Category 3</w:t>
            </w:r>
          </w:p>
        </w:tc>
        <w:tc>
          <w:tcPr>
            <w:tcW w:w="8837" w:type="dxa"/>
            <w:shd w:val="clear" w:color="auto" w:fill="auto"/>
          </w:tcPr>
          <w:p w14:paraId="2CFF4D65" w14:textId="77777777" w:rsidR="00F45CE9" w:rsidRPr="000D1B2B" w:rsidRDefault="00F45CE9" w:rsidP="00005916">
            <w:pPr>
              <w:spacing w:before="60" w:after="60"/>
              <w:rPr>
                <w:rFonts w:cs="Arial"/>
                <w:szCs w:val="20"/>
              </w:rPr>
            </w:pPr>
            <w:r>
              <w:rPr>
                <w:rFonts w:cs="Arial"/>
                <w:szCs w:val="20"/>
              </w:rPr>
              <w:t xml:space="preserve">HSR category that </w:t>
            </w:r>
            <w:r w:rsidRPr="00CC1ADD">
              <w:rPr>
                <w:rFonts w:cstheme="minorHAnsi"/>
                <w:color w:val="000000" w:themeColor="text1"/>
                <w:szCs w:val="20"/>
              </w:rPr>
              <w:t>c</w:t>
            </w:r>
            <w:r>
              <w:rPr>
                <w:rFonts w:cstheme="minorHAnsi"/>
                <w:color w:val="000000" w:themeColor="text1"/>
                <w:szCs w:val="20"/>
              </w:rPr>
              <w:t>aptures</w:t>
            </w:r>
            <w:r>
              <w:rPr>
                <w:rFonts w:cs="Arial"/>
                <w:szCs w:val="20"/>
              </w:rPr>
              <w:t xml:space="preserve"> o</w:t>
            </w:r>
            <w:r w:rsidRPr="000D1B2B">
              <w:rPr>
                <w:rFonts w:cs="Arial"/>
                <w:szCs w:val="20"/>
              </w:rPr>
              <w:t>ils and spreads, defined as follows</w:t>
            </w:r>
            <w:r>
              <w:rPr>
                <w:rFonts w:cs="Arial"/>
                <w:szCs w:val="20"/>
              </w:rPr>
              <w:t xml:space="preserve">: </w:t>
            </w:r>
          </w:p>
          <w:p w14:paraId="5948E366" w14:textId="77777777" w:rsidR="00F45CE9" w:rsidRPr="00053B23" w:rsidRDefault="00F45CE9" w:rsidP="00420EE3">
            <w:pPr>
              <w:pStyle w:val="ListParagraph"/>
              <w:numPr>
                <w:ilvl w:val="0"/>
                <w:numId w:val="52"/>
              </w:numPr>
              <w:tabs>
                <w:tab w:val="left" w:pos="444"/>
              </w:tabs>
              <w:spacing w:before="60" w:after="60"/>
              <w:rPr>
                <w:rFonts w:cs="Arial"/>
                <w:szCs w:val="20"/>
              </w:rPr>
            </w:pPr>
            <w:r w:rsidRPr="00053B23">
              <w:rPr>
                <w:rFonts w:cs="Arial"/>
                <w:szCs w:val="20"/>
              </w:rPr>
              <w:t xml:space="preserve">edible oil as defined in </w:t>
            </w:r>
            <w:hyperlink r:id="rId16" w:history="1">
              <w:r w:rsidRPr="00053B23">
                <w:rPr>
                  <w:rStyle w:val="Hyperlink"/>
                  <w:rFonts w:cs="Arial"/>
                  <w:szCs w:val="20"/>
                </w:rPr>
                <w:t>Standard 2.4.1</w:t>
              </w:r>
            </w:hyperlink>
            <w:r w:rsidRPr="00053B23">
              <w:rPr>
                <w:rFonts w:cs="Arial"/>
                <w:szCs w:val="20"/>
              </w:rPr>
              <w:t xml:space="preserve"> of the Code</w:t>
            </w:r>
          </w:p>
          <w:p w14:paraId="5C489360" w14:textId="77777777" w:rsidR="00F45CE9" w:rsidRPr="00053B23" w:rsidRDefault="00F45CE9" w:rsidP="00420EE3">
            <w:pPr>
              <w:pStyle w:val="ListParagraph"/>
              <w:numPr>
                <w:ilvl w:val="0"/>
                <w:numId w:val="52"/>
              </w:numPr>
              <w:tabs>
                <w:tab w:val="left" w:pos="444"/>
              </w:tabs>
              <w:spacing w:before="60" w:after="60"/>
              <w:rPr>
                <w:rFonts w:cs="Arial"/>
                <w:szCs w:val="20"/>
              </w:rPr>
            </w:pPr>
            <w:r w:rsidRPr="00053B23">
              <w:rPr>
                <w:rFonts w:cs="Arial"/>
                <w:szCs w:val="20"/>
              </w:rPr>
              <w:t xml:space="preserve">edible oil spreads as defined in </w:t>
            </w:r>
            <w:hyperlink r:id="rId17" w:history="1">
              <w:r w:rsidRPr="00053B23">
                <w:rPr>
                  <w:rStyle w:val="Hyperlink"/>
                  <w:rFonts w:cs="Arial"/>
                  <w:szCs w:val="20"/>
                </w:rPr>
                <w:t>Standard 2.4.2</w:t>
              </w:r>
            </w:hyperlink>
            <w:r w:rsidRPr="00053B23">
              <w:rPr>
                <w:rFonts w:cs="Arial"/>
                <w:szCs w:val="20"/>
              </w:rPr>
              <w:t xml:space="preserve"> of the Code</w:t>
            </w:r>
          </w:p>
          <w:p w14:paraId="674AA31D" w14:textId="77777777" w:rsidR="00F45CE9" w:rsidRPr="00053B23" w:rsidRDefault="00F45CE9" w:rsidP="00420EE3">
            <w:pPr>
              <w:pStyle w:val="ListParagraph"/>
              <w:numPr>
                <w:ilvl w:val="0"/>
                <w:numId w:val="52"/>
              </w:numPr>
              <w:tabs>
                <w:tab w:val="left" w:pos="444"/>
              </w:tabs>
              <w:spacing w:before="60" w:after="60"/>
              <w:rPr>
                <w:rFonts w:cs="Arial"/>
                <w:szCs w:val="20"/>
              </w:rPr>
            </w:pPr>
            <w:r w:rsidRPr="00053B23">
              <w:rPr>
                <w:rFonts w:cs="Arial"/>
                <w:szCs w:val="20"/>
              </w:rPr>
              <w:t xml:space="preserve">margarine as defined in </w:t>
            </w:r>
            <w:hyperlink r:id="rId18" w:history="1">
              <w:r w:rsidRPr="00053B23">
                <w:rPr>
                  <w:rStyle w:val="Hyperlink"/>
                  <w:rFonts w:cs="Arial"/>
                  <w:szCs w:val="20"/>
                </w:rPr>
                <w:t>Standard 2.4.2</w:t>
              </w:r>
            </w:hyperlink>
            <w:r w:rsidRPr="00053B23">
              <w:rPr>
                <w:rFonts w:cs="Arial"/>
                <w:szCs w:val="20"/>
              </w:rPr>
              <w:t xml:space="preserve"> of the Code</w:t>
            </w:r>
          </w:p>
          <w:p w14:paraId="35607630" w14:textId="77777777" w:rsidR="00F45CE9" w:rsidRPr="00053B23" w:rsidRDefault="00F45CE9" w:rsidP="00420EE3">
            <w:pPr>
              <w:pStyle w:val="ListParagraph"/>
              <w:numPr>
                <w:ilvl w:val="0"/>
                <w:numId w:val="52"/>
              </w:numPr>
              <w:tabs>
                <w:tab w:val="left" w:pos="444"/>
              </w:tabs>
              <w:spacing w:before="60" w:after="60"/>
              <w:rPr>
                <w:rFonts w:cs="Arial"/>
                <w:szCs w:val="20"/>
              </w:rPr>
            </w:pPr>
            <w:r w:rsidRPr="00053B23">
              <w:rPr>
                <w:rFonts w:cs="Arial"/>
                <w:szCs w:val="20"/>
              </w:rPr>
              <w:t xml:space="preserve">butter as defined in </w:t>
            </w:r>
            <w:hyperlink r:id="rId19" w:history="1">
              <w:r w:rsidRPr="00053B23">
                <w:rPr>
                  <w:rStyle w:val="Hyperlink"/>
                  <w:rFonts w:cs="Arial"/>
                  <w:szCs w:val="20"/>
                </w:rPr>
                <w:t>Standard 2.5.5</w:t>
              </w:r>
            </w:hyperlink>
            <w:r w:rsidRPr="00053B23">
              <w:rPr>
                <w:rFonts w:cs="Arial"/>
                <w:szCs w:val="20"/>
              </w:rPr>
              <w:t xml:space="preserve"> of the Code</w:t>
            </w:r>
          </w:p>
        </w:tc>
      </w:tr>
      <w:tr w:rsidR="00C02040" w:rsidRPr="00C94876" w14:paraId="47DFD22C" w14:textId="77777777" w:rsidTr="00DD5353">
        <w:trPr>
          <w:trHeight w:val="371"/>
        </w:trPr>
        <w:tc>
          <w:tcPr>
            <w:tcW w:w="1506" w:type="dxa"/>
            <w:shd w:val="clear" w:color="auto" w:fill="auto"/>
          </w:tcPr>
          <w:p w14:paraId="13FBE48E" w14:textId="77777777" w:rsidR="00C02040" w:rsidRDefault="00C02040" w:rsidP="00F45CE9">
            <w:pPr>
              <w:spacing w:before="60" w:after="60"/>
              <w:rPr>
                <w:rStyle w:val="Strong"/>
                <w:rFonts w:cs="Arial"/>
                <w:sz w:val="20"/>
                <w:szCs w:val="20"/>
              </w:rPr>
            </w:pPr>
            <w:r>
              <w:rPr>
                <w:rStyle w:val="Strong"/>
                <w:rFonts w:cs="Arial"/>
                <w:sz w:val="20"/>
                <w:szCs w:val="20"/>
              </w:rPr>
              <w:t>Category 3D</w:t>
            </w:r>
          </w:p>
        </w:tc>
        <w:tc>
          <w:tcPr>
            <w:tcW w:w="8837" w:type="dxa"/>
            <w:shd w:val="clear" w:color="auto" w:fill="auto"/>
          </w:tcPr>
          <w:p w14:paraId="417BDD26" w14:textId="77777777" w:rsidR="00C02040" w:rsidRPr="00C94876" w:rsidRDefault="002F6085" w:rsidP="00F45CE9">
            <w:pPr>
              <w:spacing w:before="60" w:after="60"/>
              <w:rPr>
                <w:rFonts w:cs="Arial"/>
                <w:szCs w:val="20"/>
              </w:rPr>
            </w:pPr>
            <w:r w:rsidRPr="00CC1ADD">
              <w:rPr>
                <w:rFonts w:cstheme="minorHAnsi"/>
                <w:color w:val="000000" w:themeColor="text1"/>
                <w:szCs w:val="20"/>
              </w:rPr>
              <w:t xml:space="preserve">HSR </w:t>
            </w:r>
            <w:r>
              <w:rPr>
                <w:rFonts w:cstheme="minorHAnsi"/>
                <w:color w:val="000000" w:themeColor="text1"/>
                <w:szCs w:val="20"/>
              </w:rPr>
              <w:t>c</w:t>
            </w:r>
            <w:r w:rsidRPr="00CC1ADD">
              <w:rPr>
                <w:rFonts w:cstheme="minorHAnsi"/>
                <w:color w:val="000000" w:themeColor="text1"/>
                <w:szCs w:val="20"/>
              </w:rPr>
              <w:t xml:space="preserve">ategory that </w:t>
            </w:r>
            <w:r w:rsidR="00F45CE9" w:rsidRPr="00CC1ADD">
              <w:rPr>
                <w:rFonts w:cstheme="minorHAnsi"/>
                <w:color w:val="000000" w:themeColor="text1"/>
                <w:szCs w:val="20"/>
              </w:rPr>
              <w:t>c</w:t>
            </w:r>
            <w:r w:rsidR="00F45CE9">
              <w:rPr>
                <w:rFonts w:cstheme="minorHAnsi"/>
                <w:color w:val="000000" w:themeColor="text1"/>
                <w:szCs w:val="20"/>
              </w:rPr>
              <w:t>aptures</w:t>
            </w:r>
            <w:r w:rsidRPr="00CC1ADD">
              <w:rPr>
                <w:rFonts w:cstheme="minorHAnsi"/>
                <w:color w:val="000000" w:themeColor="text1"/>
                <w:szCs w:val="20"/>
              </w:rPr>
              <w:t xml:space="preserve"> cheese and processed cheese as defined in Standard 2.5.4 </w:t>
            </w:r>
            <w:r w:rsidR="00053B23">
              <w:rPr>
                <w:rFonts w:cstheme="minorHAnsi"/>
                <w:color w:val="000000" w:themeColor="text1"/>
                <w:szCs w:val="20"/>
              </w:rPr>
              <w:t xml:space="preserve">of the Code </w:t>
            </w:r>
            <w:r w:rsidRPr="00CC1ADD">
              <w:rPr>
                <w:rFonts w:cstheme="minorHAnsi"/>
                <w:color w:val="000000" w:themeColor="text1"/>
                <w:szCs w:val="20"/>
              </w:rPr>
              <w:t>(with calcium content &gt;320mg/100g). Category 3D may include cheese alternatives derived from legumes providing they meet the criterion for 3D foods for calcium content.</w:t>
            </w:r>
          </w:p>
        </w:tc>
      </w:tr>
      <w:tr w:rsidR="00CD57F1" w:rsidRPr="00C94876" w14:paraId="692CC58D" w14:textId="77777777" w:rsidTr="00DD5353">
        <w:trPr>
          <w:trHeight w:val="371"/>
        </w:trPr>
        <w:tc>
          <w:tcPr>
            <w:tcW w:w="1506" w:type="dxa"/>
            <w:shd w:val="clear" w:color="auto" w:fill="auto"/>
          </w:tcPr>
          <w:p w14:paraId="708EB3E1" w14:textId="77777777" w:rsidR="00CD57F1" w:rsidRDefault="00CD57F1" w:rsidP="00F45CE9">
            <w:pPr>
              <w:spacing w:before="60" w:after="60"/>
              <w:rPr>
                <w:rStyle w:val="Strong"/>
                <w:rFonts w:cs="Arial"/>
                <w:sz w:val="20"/>
                <w:szCs w:val="20"/>
              </w:rPr>
            </w:pPr>
            <w:r>
              <w:rPr>
                <w:rStyle w:val="Strong"/>
                <w:rFonts w:cs="Arial"/>
                <w:sz w:val="20"/>
                <w:szCs w:val="20"/>
              </w:rPr>
              <w:t>Cheese</w:t>
            </w:r>
          </w:p>
        </w:tc>
        <w:tc>
          <w:tcPr>
            <w:tcW w:w="8837" w:type="dxa"/>
            <w:shd w:val="clear" w:color="auto" w:fill="auto"/>
          </w:tcPr>
          <w:p w14:paraId="2D97AD09" w14:textId="77777777" w:rsidR="00F45CE9" w:rsidRPr="00F45CE9" w:rsidRDefault="00F45CE9" w:rsidP="00F45CE9">
            <w:pPr>
              <w:pStyle w:val="BodyText"/>
              <w:spacing w:before="60" w:after="60" w:line="276" w:lineRule="auto"/>
              <w:rPr>
                <w:rFonts w:cs="Arial"/>
              </w:rPr>
            </w:pPr>
            <w:r>
              <w:rPr>
                <w:rFonts w:cs="Arial"/>
              </w:rPr>
              <w:t xml:space="preserve">Cheese, </w:t>
            </w:r>
            <w:r w:rsidRPr="00F45CE9">
              <w:rPr>
                <w:rFonts w:cs="Arial"/>
              </w:rPr>
              <w:t>as defined in Standard 2.5.</w:t>
            </w:r>
            <w:r>
              <w:rPr>
                <w:rFonts w:cs="Arial"/>
              </w:rPr>
              <w:t>4</w:t>
            </w:r>
            <w:r w:rsidRPr="00F45CE9">
              <w:rPr>
                <w:rFonts w:cs="Arial"/>
              </w:rPr>
              <w:t xml:space="preserve"> of the Code means:</w:t>
            </w:r>
          </w:p>
          <w:p w14:paraId="2ED5F422" w14:textId="77777777" w:rsidR="00CD57F1" w:rsidRPr="001A06C4" w:rsidRDefault="00CD57F1" w:rsidP="00F45CE9">
            <w:pPr>
              <w:spacing w:before="60" w:after="60"/>
              <w:rPr>
                <w:rFonts w:cs="Arial"/>
                <w:szCs w:val="20"/>
              </w:rPr>
            </w:pPr>
            <w:r>
              <w:rPr>
                <w:rFonts w:cs="Arial"/>
                <w:szCs w:val="20"/>
              </w:rPr>
              <w:t>T</w:t>
            </w:r>
            <w:r w:rsidRPr="001A06C4">
              <w:rPr>
                <w:rFonts w:cs="Arial"/>
                <w:szCs w:val="20"/>
              </w:rPr>
              <w:t>he ripened or unripened solid or semi-solid milk product, whether coated or not, that is obtained by one or both of the following processes:</w:t>
            </w:r>
          </w:p>
          <w:p w14:paraId="6103893A" w14:textId="77777777" w:rsidR="00CD57F1" w:rsidRDefault="00CD57F1" w:rsidP="00420EE3">
            <w:pPr>
              <w:pStyle w:val="ListParagraph"/>
              <w:numPr>
                <w:ilvl w:val="0"/>
                <w:numId w:val="50"/>
              </w:numPr>
              <w:spacing w:before="60" w:after="60"/>
              <w:rPr>
                <w:rFonts w:cs="Arial"/>
                <w:szCs w:val="20"/>
              </w:rPr>
            </w:pPr>
            <w:r w:rsidRPr="001A06C4">
              <w:rPr>
                <w:rFonts w:cs="Arial"/>
                <w:szCs w:val="20"/>
              </w:rPr>
              <w:t>wholly or partly coagulating milk, or materials obtained from milk, or both, through the action of rennet or other suitable coagulating agents, and partially draining the whey which results from such coagulation;</w:t>
            </w:r>
            <w:r>
              <w:rPr>
                <w:rFonts w:cs="Arial"/>
                <w:szCs w:val="20"/>
              </w:rPr>
              <w:t xml:space="preserve"> </w:t>
            </w:r>
          </w:p>
          <w:p w14:paraId="5FB45DD8" w14:textId="77777777" w:rsidR="00CD57F1" w:rsidRPr="001A06C4" w:rsidRDefault="00CD57F1" w:rsidP="00420EE3">
            <w:pPr>
              <w:pStyle w:val="ListParagraph"/>
              <w:numPr>
                <w:ilvl w:val="0"/>
                <w:numId w:val="50"/>
              </w:numPr>
              <w:spacing w:before="60" w:after="60"/>
              <w:rPr>
                <w:rFonts w:cs="Arial"/>
                <w:szCs w:val="20"/>
              </w:rPr>
            </w:pPr>
            <w:r w:rsidRPr="001A06C4">
              <w:rPr>
                <w:rFonts w:cs="Arial"/>
                <w:szCs w:val="20"/>
              </w:rPr>
              <w:t>processing techniques involving concentration or coagulation of milk, or materials obtained from milk, or both, which give an end-product with similar physical, chemical and organoleptic characteristics as the product described in subparagraph (a)(i); or</w:t>
            </w:r>
          </w:p>
          <w:p w14:paraId="25811744" w14:textId="77777777" w:rsidR="00CD57F1" w:rsidRPr="001A06C4" w:rsidRDefault="00CD57F1" w:rsidP="00F45CE9">
            <w:pPr>
              <w:spacing w:before="60" w:after="60"/>
              <w:rPr>
                <w:rFonts w:cs="Arial"/>
                <w:szCs w:val="20"/>
              </w:rPr>
            </w:pPr>
            <w:r w:rsidRPr="001A06C4">
              <w:rPr>
                <w:rFonts w:cs="Arial"/>
                <w:szCs w:val="20"/>
              </w:rPr>
              <w:t>such a product with any of the following additional ingredients added during production:</w:t>
            </w:r>
          </w:p>
          <w:p w14:paraId="64663F7A" w14:textId="77777777" w:rsidR="00CD57F1" w:rsidRPr="00F45CE9" w:rsidRDefault="00CD57F1" w:rsidP="00420EE3">
            <w:pPr>
              <w:pStyle w:val="ListParagraph"/>
              <w:numPr>
                <w:ilvl w:val="0"/>
                <w:numId w:val="51"/>
              </w:numPr>
              <w:spacing w:before="60" w:after="60"/>
              <w:rPr>
                <w:rFonts w:cs="Arial"/>
                <w:szCs w:val="20"/>
              </w:rPr>
            </w:pPr>
            <w:r w:rsidRPr="00F45CE9">
              <w:rPr>
                <w:rFonts w:cs="Arial"/>
                <w:szCs w:val="20"/>
              </w:rPr>
              <w:t xml:space="preserve">water; </w:t>
            </w:r>
            <w:r w:rsidR="00F45CE9" w:rsidRPr="00F45CE9">
              <w:rPr>
                <w:rFonts w:cs="Arial"/>
                <w:szCs w:val="20"/>
              </w:rPr>
              <w:t xml:space="preserve"> </w:t>
            </w:r>
            <w:r w:rsidRPr="00F45CE9">
              <w:rPr>
                <w:rFonts w:cs="Arial"/>
                <w:szCs w:val="20"/>
              </w:rPr>
              <w:t xml:space="preserve">lactic acid producing microorganisms; </w:t>
            </w:r>
            <w:r w:rsidR="00F45CE9" w:rsidRPr="00F45CE9">
              <w:rPr>
                <w:rFonts w:cs="Arial"/>
                <w:szCs w:val="20"/>
              </w:rPr>
              <w:t xml:space="preserve"> </w:t>
            </w:r>
            <w:r w:rsidRPr="00F45CE9">
              <w:rPr>
                <w:rFonts w:cs="Arial"/>
                <w:szCs w:val="20"/>
              </w:rPr>
              <w:t xml:space="preserve">flavour producing </w:t>
            </w:r>
            <w:r w:rsidR="00F45CE9" w:rsidRPr="00F45CE9">
              <w:rPr>
                <w:rFonts w:cs="Arial"/>
                <w:szCs w:val="20"/>
              </w:rPr>
              <w:t xml:space="preserve"> m</w:t>
            </w:r>
            <w:r w:rsidRPr="00F45CE9">
              <w:rPr>
                <w:rFonts w:cs="Arial"/>
                <w:szCs w:val="20"/>
              </w:rPr>
              <w:t xml:space="preserve">icroorganisms; </w:t>
            </w:r>
            <w:r w:rsidR="00F45CE9" w:rsidRPr="00F45CE9">
              <w:rPr>
                <w:rFonts w:cs="Arial"/>
                <w:szCs w:val="20"/>
              </w:rPr>
              <w:t xml:space="preserve"> </w:t>
            </w:r>
            <w:r w:rsidRPr="00F45CE9">
              <w:rPr>
                <w:rFonts w:cs="Arial"/>
                <w:szCs w:val="20"/>
              </w:rPr>
              <w:t xml:space="preserve">gelatine; </w:t>
            </w:r>
            <w:r w:rsidR="00F45CE9" w:rsidRPr="00F45CE9">
              <w:rPr>
                <w:rFonts w:cs="Arial"/>
                <w:szCs w:val="20"/>
              </w:rPr>
              <w:t xml:space="preserve"> </w:t>
            </w:r>
            <w:r w:rsidRPr="00F45CE9">
              <w:rPr>
                <w:rFonts w:cs="Arial"/>
                <w:szCs w:val="20"/>
              </w:rPr>
              <w:t xml:space="preserve">starch; </w:t>
            </w:r>
            <w:r w:rsidR="00F45CE9" w:rsidRPr="00F45CE9">
              <w:rPr>
                <w:rFonts w:cs="Arial"/>
                <w:szCs w:val="20"/>
              </w:rPr>
              <w:t xml:space="preserve"> </w:t>
            </w:r>
            <w:r w:rsidRPr="00F45CE9">
              <w:rPr>
                <w:rFonts w:cs="Arial"/>
                <w:szCs w:val="20"/>
              </w:rPr>
              <w:t xml:space="preserve">vinegar; </w:t>
            </w:r>
            <w:r w:rsidR="00F45CE9" w:rsidRPr="00F45CE9">
              <w:rPr>
                <w:rFonts w:cs="Arial"/>
                <w:szCs w:val="20"/>
              </w:rPr>
              <w:t xml:space="preserve"> </w:t>
            </w:r>
            <w:r w:rsidRPr="00F45CE9">
              <w:rPr>
                <w:rFonts w:cs="Arial"/>
                <w:szCs w:val="20"/>
              </w:rPr>
              <w:t xml:space="preserve">salt; </w:t>
            </w:r>
            <w:r w:rsidR="00F45CE9" w:rsidRPr="00F45CE9">
              <w:rPr>
                <w:rFonts w:cs="Arial"/>
                <w:szCs w:val="20"/>
              </w:rPr>
              <w:t xml:space="preserve"> </w:t>
            </w:r>
            <w:r w:rsidRPr="00F45CE9">
              <w:rPr>
                <w:rFonts w:cs="Arial"/>
                <w:szCs w:val="20"/>
              </w:rPr>
              <w:t>tall oil phytosterol esters added in accordance with this Standard.</w:t>
            </w:r>
          </w:p>
          <w:p w14:paraId="419E18DE" w14:textId="77777777" w:rsidR="00CD57F1" w:rsidRPr="00C94876" w:rsidRDefault="00F45CE9" w:rsidP="00F45CE9">
            <w:pPr>
              <w:spacing w:before="60" w:after="60"/>
              <w:rPr>
                <w:rFonts w:cs="Arial"/>
                <w:szCs w:val="20"/>
              </w:rPr>
            </w:pPr>
            <w:r w:rsidRPr="00F45CE9">
              <w:rPr>
                <w:rFonts w:cs="Arial"/>
                <w:i/>
                <w:szCs w:val="20"/>
              </w:rPr>
              <w:t>P</w:t>
            </w:r>
            <w:r w:rsidR="00CD57F1" w:rsidRPr="00F45CE9">
              <w:rPr>
                <w:rFonts w:cs="Arial"/>
                <w:i/>
                <w:szCs w:val="20"/>
              </w:rPr>
              <w:t>rocessed cheese</w:t>
            </w:r>
            <w:r w:rsidR="00CD57F1" w:rsidRPr="001A06C4">
              <w:rPr>
                <w:rFonts w:cs="Arial"/>
                <w:szCs w:val="20"/>
              </w:rPr>
              <w:t xml:space="preserve"> means a product manufactured from cheese and products obtained from milk, which is heated and melted, with or without added emulsifying salts, to form a homogeneous mass.</w:t>
            </w:r>
            <w:r w:rsidR="00CD57F1">
              <w:rPr>
                <w:rFonts w:cs="Arial"/>
                <w:szCs w:val="20"/>
              </w:rPr>
              <w:t xml:space="preserve"> </w:t>
            </w:r>
          </w:p>
        </w:tc>
      </w:tr>
      <w:tr w:rsidR="00CD57F1" w:rsidRPr="00C94876" w14:paraId="2747464B" w14:textId="77777777" w:rsidTr="00DD5353">
        <w:trPr>
          <w:trHeight w:val="371"/>
        </w:trPr>
        <w:tc>
          <w:tcPr>
            <w:tcW w:w="1506" w:type="dxa"/>
            <w:shd w:val="clear" w:color="auto" w:fill="auto"/>
          </w:tcPr>
          <w:p w14:paraId="75A3A84F" w14:textId="77777777" w:rsidR="00CD57F1" w:rsidRPr="00C94876" w:rsidRDefault="00CD57F1" w:rsidP="00F45CE9">
            <w:pPr>
              <w:spacing w:before="60" w:after="60"/>
              <w:rPr>
                <w:rStyle w:val="Strong"/>
                <w:rFonts w:cs="Arial"/>
                <w:sz w:val="20"/>
                <w:szCs w:val="20"/>
              </w:rPr>
            </w:pPr>
            <w:r w:rsidRPr="00C94876">
              <w:rPr>
                <w:rStyle w:val="Strong"/>
                <w:rFonts w:cs="Arial"/>
                <w:sz w:val="20"/>
                <w:szCs w:val="20"/>
              </w:rPr>
              <w:t>The Code</w:t>
            </w:r>
          </w:p>
        </w:tc>
        <w:tc>
          <w:tcPr>
            <w:tcW w:w="8837" w:type="dxa"/>
            <w:shd w:val="clear" w:color="auto" w:fill="auto"/>
          </w:tcPr>
          <w:p w14:paraId="227CC2BB" w14:textId="77777777" w:rsidR="00CD57F1" w:rsidRPr="00C94876" w:rsidRDefault="00CD57F1" w:rsidP="00F45CE9">
            <w:pPr>
              <w:spacing w:before="60" w:after="60"/>
              <w:rPr>
                <w:rFonts w:cs="Arial"/>
                <w:szCs w:val="20"/>
              </w:rPr>
            </w:pPr>
            <w:r w:rsidRPr="00C94876">
              <w:rPr>
                <w:rFonts w:cs="Arial"/>
                <w:szCs w:val="20"/>
              </w:rPr>
              <w:t>Australia New Zealand Food Standards Code</w:t>
            </w:r>
            <w:r>
              <w:rPr>
                <w:rFonts w:cs="Arial"/>
                <w:szCs w:val="20"/>
              </w:rPr>
              <w:t>.</w:t>
            </w:r>
          </w:p>
        </w:tc>
      </w:tr>
      <w:tr w:rsidR="00CD57F1" w:rsidRPr="00C94876" w14:paraId="0F8C296C" w14:textId="77777777" w:rsidTr="00DD5353">
        <w:trPr>
          <w:trHeight w:val="371"/>
        </w:trPr>
        <w:tc>
          <w:tcPr>
            <w:tcW w:w="1506" w:type="dxa"/>
            <w:shd w:val="clear" w:color="auto" w:fill="auto"/>
          </w:tcPr>
          <w:p w14:paraId="74607439" w14:textId="77777777" w:rsidR="00CD57F1" w:rsidRPr="00C94876" w:rsidRDefault="00CD57F1" w:rsidP="00F45CE9">
            <w:pPr>
              <w:spacing w:before="60" w:after="60"/>
              <w:rPr>
                <w:rStyle w:val="Strong"/>
                <w:rFonts w:cs="Arial"/>
                <w:sz w:val="20"/>
                <w:szCs w:val="20"/>
              </w:rPr>
            </w:pPr>
            <w:r w:rsidRPr="00C94876">
              <w:rPr>
                <w:rStyle w:val="Strong"/>
                <w:rFonts w:cs="Arial"/>
                <w:sz w:val="20"/>
                <w:szCs w:val="20"/>
              </w:rPr>
              <w:t xml:space="preserve">Dairy beverages </w:t>
            </w:r>
            <w:r w:rsidRPr="00C94876">
              <w:rPr>
                <w:rStyle w:val="Strong"/>
                <w:rFonts w:cs="Arial"/>
                <w:sz w:val="20"/>
                <w:szCs w:val="20"/>
              </w:rPr>
              <w:br/>
            </w:r>
            <w:r w:rsidRPr="00C474DF">
              <w:rPr>
                <w:rStyle w:val="Strong"/>
                <w:rFonts w:cs="Arial"/>
                <w:b w:val="0"/>
                <w:bCs w:val="0"/>
                <w:sz w:val="20"/>
                <w:szCs w:val="20"/>
              </w:rPr>
              <w:t>(including dairy b</w:t>
            </w:r>
            <w:r w:rsidRPr="00C474DF">
              <w:rPr>
                <w:rStyle w:val="Strong"/>
                <w:b w:val="0"/>
                <w:bCs w:val="0"/>
                <w:sz w:val="20"/>
                <w:szCs w:val="20"/>
              </w:rPr>
              <w:t xml:space="preserve">everage </w:t>
            </w:r>
            <w:r w:rsidRPr="00C474DF">
              <w:rPr>
                <w:rStyle w:val="Strong"/>
                <w:rFonts w:cs="Arial"/>
                <w:b w:val="0"/>
                <w:bCs w:val="0"/>
                <w:sz w:val="20"/>
                <w:szCs w:val="20"/>
              </w:rPr>
              <w:t>alternatives)</w:t>
            </w:r>
          </w:p>
        </w:tc>
        <w:tc>
          <w:tcPr>
            <w:tcW w:w="8837" w:type="dxa"/>
            <w:shd w:val="clear" w:color="auto" w:fill="auto"/>
          </w:tcPr>
          <w:p w14:paraId="3357ABC3" w14:textId="77777777" w:rsidR="008A60DC" w:rsidRDefault="008A60DC" w:rsidP="00F45CE9">
            <w:pPr>
              <w:spacing w:before="60" w:after="60"/>
              <w:rPr>
                <w:rFonts w:cs="Arial"/>
                <w:szCs w:val="20"/>
              </w:rPr>
            </w:pPr>
            <w:r>
              <w:rPr>
                <w:rFonts w:cs="Arial"/>
                <w:szCs w:val="20"/>
              </w:rPr>
              <w:t>Beverages that:</w:t>
            </w:r>
          </w:p>
          <w:p w14:paraId="456537D3" w14:textId="77777777" w:rsidR="008A60DC" w:rsidRPr="008A60DC" w:rsidRDefault="008A60DC" w:rsidP="00420EE3">
            <w:pPr>
              <w:pStyle w:val="ListParagraph"/>
              <w:numPr>
                <w:ilvl w:val="0"/>
                <w:numId w:val="53"/>
              </w:numPr>
              <w:spacing w:before="60" w:after="60"/>
              <w:rPr>
                <w:rFonts w:cs="Arial"/>
                <w:szCs w:val="20"/>
              </w:rPr>
            </w:pPr>
            <w:r w:rsidRPr="008A60DC">
              <w:rPr>
                <w:rFonts w:cs="Arial"/>
                <w:szCs w:val="20"/>
              </w:rPr>
              <w:t xml:space="preserve">are made from milk </w:t>
            </w:r>
            <w:r w:rsidR="0012615E">
              <w:rPr>
                <w:rFonts w:cs="Arial"/>
                <w:szCs w:val="20"/>
              </w:rPr>
              <w:t>(</w:t>
            </w:r>
            <w:r w:rsidRPr="008A60DC">
              <w:rPr>
                <w:rFonts w:cs="Arial"/>
                <w:szCs w:val="20"/>
              </w:rPr>
              <w:t xml:space="preserve">but </w:t>
            </w:r>
            <w:r w:rsidR="00CD57F1" w:rsidRPr="008A60DC">
              <w:rPr>
                <w:rFonts w:cs="Arial"/>
                <w:szCs w:val="20"/>
              </w:rPr>
              <w:t xml:space="preserve">do not meet the compositional criteria for ‘milk’ in </w:t>
            </w:r>
            <w:hyperlink r:id="rId20" w:history="1">
              <w:r w:rsidR="00CD57F1" w:rsidRPr="008A60DC">
                <w:rPr>
                  <w:rStyle w:val="Hyperlink"/>
                  <w:rFonts w:cs="Arial"/>
                  <w:szCs w:val="20"/>
                </w:rPr>
                <w:t>Standard 2.5.1</w:t>
              </w:r>
            </w:hyperlink>
            <w:r w:rsidR="00CD57F1" w:rsidRPr="008A60DC">
              <w:rPr>
                <w:rFonts w:cs="Arial"/>
                <w:szCs w:val="20"/>
              </w:rPr>
              <w:t xml:space="preserve"> of the Code</w:t>
            </w:r>
            <w:r w:rsidR="0012615E">
              <w:rPr>
                <w:rFonts w:cs="Arial"/>
                <w:szCs w:val="20"/>
              </w:rPr>
              <w:t>)</w:t>
            </w:r>
            <w:r>
              <w:rPr>
                <w:rFonts w:cs="Arial"/>
                <w:szCs w:val="20"/>
              </w:rPr>
              <w:t>, or</w:t>
            </w:r>
            <w:r w:rsidR="00CD57F1" w:rsidRPr="008A60DC">
              <w:rPr>
                <w:rFonts w:cs="Arial"/>
                <w:szCs w:val="20"/>
              </w:rPr>
              <w:t xml:space="preserve"> </w:t>
            </w:r>
          </w:p>
          <w:p w14:paraId="571B6747" w14:textId="77777777" w:rsidR="008A60DC" w:rsidRDefault="008A60DC" w:rsidP="00420EE3">
            <w:pPr>
              <w:pStyle w:val="ListParagraph"/>
              <w:numPr>
                <w:ilvl w:val="0"/>
                <w:numId w:val="53"/>
              </w:numPr>
              <w:spacing w:before="60" w:after="60"/>
              <w:rPr>
                <w:rFonts w:cs="Arial"/>
                <w:szCs w:val="20"/>
              </w:rPr>
            </w:pPr>
            <w:r w:rsidRPr="008A60DC">
              <w:rPr>
                <w:rFonts w:cs="Arial"/>
                <w:szCs w:val="20"/>
              </w:rPr>
              <w:t>are made from a permitted ‘milk’ alternative</w:t>
            </w:r>
            <w:r>
              <w:rPr>
                <w:rFonts w:cs="Arial"/>
                <w:szCs w:val="20"/>
              </w:rPr>
              <w:t xml:space="preserve">, </w:t>
            </w:r>
          </w:p>
          <w:p w14:paraId="5155EF86" w14:textId="77777777" w:rsidR="008A60DC" w:rsidRDefault="008A60DC" w:rsidP="008A60DC">
            <w:pPr>
              <w:spacing w:before="60" w:after="60"/>
              <w:ind w:left="322"/>
              <w:rPr>
                <w:rFonts w:cs="Arial"/>
                <w:szCs w:val="20"/>
              </w:rPr>
            </w:pPr>
            <w:r>
              <w:rPr>
                <w:rFonts w:cs="Arial"/>
                <w:szCs w:val="20"/>
              </w:rPr>
              <w:t>a</w:t>
            </w:r>
            <w:r w:rsidRPr="008A60DC">
              <w:rPr>
                <w:rFonts w:cs="Arial"/>
                <w:szCs w:val="20"/>
              </w:rPr>
              <w:t>nd</w:t>
            </w:r>
            <w:r>
              <w:rPr>
                <w:rFonts w:cs="Arial"/>
                <w:szCs w:val="20"/>
              </w:rPr>
              <w:t xml:space="preserve"> </w:t>
            </w:r>
          </w:p>
          <w:p w14:paraId="68D2D4A0" w14:textId="77777777" w:rsidR="008A60DC" w:rsidRDefault="008A60DC" w:rsidP="008A60DC">
            <w:pPr>
              <w:spacing w:before="60" w:after="60"/>
              <w:ind w:left="322"/>
              <w:rPr>
                <w:rFonts w:cs="Arial"/>
                <w:szCs w:val="20"/>
              </w:rPr>
            </w:pPr>
            <w:r w:rsidRPr="008A60DC">
              <w:rPr>
                <w:rFonts w:cs="Arial"/>
                <w:szCs w:val="20"/>
              </w:rPr>
              <w:t xml:space="preserve">contain </w:t>
            </w:r>
            <w:r>
              <w:rPr>
                <w:rFonts w:cs="Arial"/>
                <w:szCs w:val="20"/>
              </w:rPr>
              <w:t>≥</w:t>
            </w:r>
            <w:r w:rsidRPr="008A60DC">
              <w:rPr>
                <w:rFonts w:cs="Arial"/>
                <w:szCs w:val="20"/>
              </w:rPr>
              <w:t xml:space="preserve">75% </w:t>
            </w:r>
            <w:r>
              <w:rPr>
                <w:rFonts w:cs="Arial"/>
                <w:szCs w:val="20"/>
              </w:rPr>
              <w:t>milk</w:t>
            </w:r>
            <w:r w:rsidRPr="008A60DC">
              <w:rPr>
                <w:rFonts w:cs="Arial"/>
                <w:szCs w:val="20"/>
              </w:rPr>
              <w:t xml:space="preserve"> or permitted </w:t>
            </w:r>
            <w:r>
              <w:rPr>
                <w:rFonts w:cs="Arial"/>
                <w:szCs w:val="20"/>
              </w:rPr>
              <w:t>milk</w:t>
            </w:r>
            <w:r w:rsidRPr="008A60DC">
              <w:rPr>
                <w:rFonts w:cs="Arial"/>
                <w:szCs w:val="20"/>
              </w:rPr>
              <w:t>-alternative ingredients</w:t>
            </w:r>
            <w:r>
              <w:rPr>
                <w:rFonts w:cs="Arial"/>
                <w:szCs w:val="20"/>
              </w:rPr>
              <w:t xml:space="preserve"> and contain the required calcium (calcium requirements are detailed in Step 2 below), </w:t>
            </w:r>
          </w:p>
          <w:p w14:paraId="7B33DC02" w14:textId="77777777" w:rsidR="008B3652" w:rsidRPr="00C94876" w:rsidRDefault="00D71E76" w:rsidP="00D71E76">
            <w:pPr>
              <w:spacing w:before="60" w:after="60"/>
              <w:rPr>
                <w:rFonts w:cs="Arial"/>
                <w:szCs w:val="20"/>
              </w:rPr>
            </w:pPr>
            <w:r>
              <w:rPr>
                <w:rFonts w:cs="Arial"/>
                <w:szCs w:val="20"/>
              </w:rPr>
              <w:t>a</w:t>
            </w:r>
            <w:r w:rsidRPr="00C94876">
              <w:rPr>
                <w:rFonts w:cs="Arial"/>
                <w:szCs w:val="20"/>
              </w:rPr>
              <w:t>re</w:t>
            </w:r>
            <w:r w:rsidR="00CD57F1" w:rsidRPr="00C94876">
              <w:rPr>
                <w:rFonts w:cs="Arial"/>
                <w:szCs w:val="20"/>
              </w:rPr>
              <w:t xml:space="preserve"> termed ‘dairy beverages’ or</w:t>
            </w:r>
            <w:r w:rsidR="008A60DC">
              <w:rPr>
                <w:rFonts w:cs="Arial"/>
                <w:szCs w:val="20"/>
              </w:rPr>
              <w:t xml:space="preserve"> ‘dairy beverage alternatives’.</w:t>
            </w:r>
          </w:p>
        </w:tc>
      </w:tr>
      <w:tr w:rsidR="008B3652" w:rsidRPr="00C94876" w14:paraId="54A49784" w14:textId="77777777" w:rsidTr="00DD5353">
        <w:trPr>
          <w:trHeight w:val="371"/>
        </w:trPr>
        <w:tc>
          <w:tcPr>
            <w:tcW w:w="1506" w:type="dxa"/>
            <w:shd w:val="clear" w:color="auto" w:fill="auto"/>
          </w:tcPr>
          <w:p w14:paraId="0F1DCEE8" w14:textId="77777777" w:rsidR="008B3652" w:rsidRPr="00C94876" w:rsidRDefault="008B3652" w:rsidP="00F45CE9">
            <w:pPr>
              <w:spacing w:before="60" w:after="60"/>
              <w:rPr>
                <w:rStyle w:val="Strong"/>
                <w:rFonts w:cs="Arial"/>
                <w:sz w:val="20"/>
                <w:szCs w:val="20"/>
              </w:rPr>
            </w:pPr>
            <w:r w:rsidRPr="00C94876">
              <w:rPr>
                <w:rStyle w:val="Strong"/>
                <w:rFonts w:cs="Arial"/>
                <w:sz w:val="20"/>
                <w:szCs w:val="20"/>
              </w:rPr>
              <w:t>Dairy beverage</w:t>
            </w:r>
            <w:r>
              <w:rPr>
                <w:rStyle w:val="Strong"/>
                <w:rFonts w:cs="Arial"/>
                <w:sz w:val="20"/>
                <w:szCs w:val="20"/>
              </w:rPr>
              <w:t xml:space="preserve"> alternative</w:t>
            </w:r>
          </w:p>
        </w:tc>
        <w:tc>
          <w:tcPr>
            <w:tcW w:w="8837" w:type="dxa"/>
            <w:shd w:val="clear" w:color="auto" w:fill="auto"/>
          </w:tcPr>
          <w:p w14:paraId="05975661" w14:textId="77777777" w:rsidR="008B3652" w:rsidRDefault="008B3652" w:rsidP="008B3652">
            <w:pPr>
              <w:spacing w:before="60" w:after="60"/>
              <w:rPr>
                <w:rFonts w:cs="Arial"/>
                <w:szCs w:val="20"/>
              </w:rPr>
            </w:pPr>
            <w:r>
              <w:rPr>
                <w:rFonts w:cs="Arial"/>
                <w:szCs w:val="20"/>
              </w:rPr>
              <w:t>A ‘dairy beverage’ analogue:</w:t>
            </w:r>
          </w:p>
          <w:p w14:paraId="19D96E47" w14:textId="77777777" w:rsidR="008B3652" w:rsidRPr="008B3652" w:rsidRDefault="00D71E76" w:rsidP="00420EE3">
            <w:pPr>
              <w:pStyle w:val="ListParagraph"/>
              <w:numPr>
                <w:ilvl w:val="0"/>
                <w:numId w:val="54"/>
              </w:numPr>
              <w:spacing w:before="60" w:after="60"/>
              <w:rPr>
                <w:rFonts w:cs="Arial"/>
                <w:szCs w:val="20"/>
              </w:rPr>
            </w:pPr>
            <w:r>
              <w:rPr>
                <w:rFonts w:cs="Arial"/>
                <w:szCs w:val="20"/>
              </w:rPr>
              <w:t>d</w:t>
            </w:r>
            <w:r w:rsidRPr="008B3652">
              <w:rPr>
                <w:rFonts w:cs="Arial"/>
                <w:szCs w:val="20"/>
              </w:rPr>
              <w:t>erived</w:t>
            </w:r>
            <w:r w:rsidR="008B3652" w:rsidRPr="008B3652">
              <w:rPr>
                <w:rFonts w:cs="Arial"/>
                <w:szCs w:val="20"/>
              </w:rPr>
              <w:t xml:space="preserve"> from legumes and containing no less than 3% m/m protein derived from legumes, or</w:t>
            </w:r>
          </w:p>
          <w:p w14:paraId="4568659F" w14:textId="77777777" w:rsidR="008B3652" w:rsidRPr="008B3652" w:rsidRDefault="00D71E76" w:rsidP="00420EE3">
            <w:pPr>
              <w:pStyle w:val="ListParagraph"/>
              <w:numPr>
                <w:ilvl w:val="0"/>
                <w:numId w:val="54"/>
              </w:numPr>
              <w:spacing w:before="60" w:after="60"/>
              <w:rPr>
                <w:rFonts w:cs="Arial"/>
                <w:szCs w:val="20"/>
              </w:rPr>
            </w:pPr>
            <w:r>
              <w:rPr>
                <w:rFonts w:cs="Arial"/>
                <w:szCs w:val="20"/>
              </w:rPr>
              <w:t>d</w:t>
            </w:r>
            <w:r w:rsidR="008B3652" w:rsidRPr="008B3652">
              <w:rPr>
                <w:rFonts w:cs="Arial"/>
                <w:szCs w:val="20"/>
              </w:rPr>
              <w:t>erived from cereals, nuts, seeds, or a combination of those ingredients and containing no less than 0.3% m/m protein derived from cereals, nuts, seeds, or a combination of those ingredients,</w:t>
            </w:r>
          </w:p>
          <w:p w14:paraId="510F57B5" w14:textId="77777777" w:rsidR="008B3652" w:rsidRPr="008B3652" w:rsidRDefault="008B3652" w:rsidP="008B3652">
            <w:pPr>
              <w:spacing w:before="60" w:after="60"/>
              <w:ind w:left="360"/>
              <w:rPr>
                <w:rFonts w:cs="Arial"/>
                <w:szCs w:val="20"/>
              </w:rPr>
            </w:pPr>
            <w:r>
              <w:rPr>
                <w:rFonts w:cs="Arial"/>
                <w:szCs w:val="20"/>
              </w:rPr>
              <w:t>a</w:t>
            </w:r>
            <w:r w:rsidRPr="008B3652">
              <w:rPr>
                <w:rFonts w:cs="Arial"/>
                <w:szCs w:val="20"/>
              </w:rPr>
              <w:t>nd</w:t>
            </w:r>
            <w:r>
              <w:rPr>
                <w:rFonts w:cs="Arial"/>
                <w:szCs w:val="20"/>
              </w:rPr>
              <w:t xml:space="preserve"> contains a minimum of 100mg of calcium per 100ml product.</w:t>
            </w:r>
          </w:p>
        </w:tc>
      </w:tr>
      <w:tr w:rsidR="00CD57F1" w:rsidRPr="00C94876" w14:paraId="13FB9643" w14:textId="77777777" w:rsidTr="00DD5353">
        <w:trPr>
          <w:trHeight w:val="489"/>
        </w:trPr>
        <w:tc>
          <w:tcPr>
            <w:tcW w:w="1506" w:type="dxa"/>
            <w:shd w:val="clear" w:color="auto" w:fill="auto"/>
          </w:tcPr>
          <w:p w14:paraId="495577D9" w14:textId="77777777" w:rsidR="00CD57F1" w:rsidRPr="00C94876" w:rsidRDefault="00CD57F1" w:rsidP="00F45CE9">
            <w:pPr>
              <w:spacing w:before="60" w:after="60"/>
              <w:rPr>
                <w:rStyle w:val="Strong"/>
                <w:rFonts w:cs="Arial"/>
                <w:sz w:val="20"/>
                <w:szCs w:val="20"/>
              </w:rPr>
            </w:pPr>
            <w:r w:rsidRPr="00C94876">
              <w:rPr>
                <w:rStyle w:val="Strong"/>
                <w:rFonts w:cs="Arial"/>
                <w:sz w:val="20"/>
                <w:szCs w:val="20"/>
              </w:rPr>
              <w:t xml:space="preserve">Dairy foods </w:t>
            </w:r>
            <w:r w:rsidRPr="00C94876">
              <w:rPr>
                <w:rStyle w:val="Strong"/>
                <w:rFonts w:cs="Arial"/>
                <w:sz w:val="20"/>
                <w:szCs w:val="20"/>
              </w:rPr>
              <w:br/>
            </w:r>
            <w:r w:rsidRPr="00C474DF">
              <w:rPr>
                <w:rStyle w:val="Strong"/>
                <w:rFonts w:cs="Arial"/>
                <w:b w:val="0"/>
                <w:bCs w:val="0"/>
                <w:sz w:val="20"/>
                <w:szCs w:val="20"/>
              </w:rPr>
              <w:t xml:space="preserve">(including dairy </w:t>
            </w:r>
            <w:r w:rsidRPr="00C474DF">
              <w:rPr>
                <w:rStyle w:val="Strong"/>
                <w:b w:val="0"/>
                <w:bCs w:val="0"/>
                <w:sz w:val="20"/>
                <w:szCs w:val="20"/>
              </w:rPr>
              <w:t>food</w:t>
            </w:r>
            <w:r w:rsidRPr="00C474DF">
              <w:rPr>
                <w:rStyle w:val="Strong"/>
                <w:rFonts w:cs="Arial"/>
                <w:b w:val="0"/>
                <w:bCs w:val="0"/>
                <w:sz w:val="20"/>
                <w:szCs w:val="20"/>
              </w:rPr>
              <w:t xml:space="preserve"> alternatives)</w:t>
            </w:r>
          </w:p>
        </w:tc>
        <w:tc>
          <w:tcPr>
            <w:tcW w:w="8837" w:type="dxa"/>
            <w:shd w:val="clear" w:color="auto" w:fill="auto"/>
          </w:tcPr>
          <w:p w14:paraId="6EE391F3" w14:textId="77777777" w:rsidR="00CD57F1" w:rsidRPr="00C94876" w:rsidRDefault="00CD57F1" w:rsidP="00F45CE9">
            <w:pPr>
              <w:spacing w:before="60" w:after="60"/>
              <w:rPr>
                <w:rFonts w:cs="Arial"/>
                <w:szCs w:val="20"/>
              </w:rPr>
            </w:pPr>
            <w:r w:rsidRPr="00C94876">
              <w:rPr>
                <w:rFonts w:cs="Arial"/>
                <w:szCs w:val="20"/>
              </w:rPr>
              <w:t>Cheese and dairy foods produced from milking animals (for example</w:t>
            </w:r>
            <w:r>
              <w:rPr>
                <w:rFonts w:cs="Arial"/>
                <w:szCs w:val="20"/>
              </w:rPr>
              <w:t>:</w:t>
            </w:r>
            <w:r w:rsidRPr="00C94876">
              <w:rPr>
                <w:rFonts w:cs="Arial"/>
                <w:szCs w:val="20"/>
              </w:rPr>
              <w:t xml:space="preserve"> cow, goat, buffalo), or permitted dairy alternatives.</w:t>
            </w:r>
          </w:p>
          <w:p w14:paraId="2B631A7A" w14:textId="77777777" w:rsidR="00CD57F1" w:rsidRPr="00C94876" w:rsidRDefault="00CD57F1" w:rsidP="00F45CE9">
            <w:pPr>
              <w:spacing w:before="60" w:after="60"/>
              <w:rPr>
                <w:rFonts w:cs="Arial"/>
                <w:szCs w:val="20"/>
              </w:rPr>
            </w:pPr>
            <w:r w:rsidRPr="00C94876">
              <w:rPr>
                <w:rFonts w:cs="Arial"/>
                <w:szCs w:val="20"/>
              </w:rPr>
              <w:t xml:space="preserve">Must contain </w:t>
            </w:r>
            <w:r w:rsidRPr="00C94876">
              <w:rPr>
                <w:rFonts w:cs="Arial"/>
                <w:szCs w:val="20"/>
                <w:u w:val="single"/>
              </w:rPr>
              <w:t>&gt;</w:t>
            </w:r>
            <w:r w:rsidRPr="00C94876">
              <w:rPr>
                <w:rFonts w:cs="Arial"/>
                <w:szCs w:val="20"/>
              </w:rPr>
              <w:t>75% dairy or permitted dairy-alternative ingredients and the required calcium content.</w:t>
            </w:r>
          </w:p>
        </w:tc>
      </w:tr>
      <w:tr w:rsidR="008B3652" w:rsidRPr="00C94876" w14:paraId="261F8C58" w14:textId="77777777" w:rsidTr="00DD5353">
        <w:trPr>
          <w:trHeight w:val="489"/>
        </w:trPr>
        <w:tc>
          <w:tcPr>
            <w:tcW w:w="1506" w:type="dxa"/>
            <w:shd w:val="clear" w:color="auto" w:fill="auto"/>
          </w:tcPr>
          <w:p w14:paraId="35C036F2" w14:textId="77777777" w:rsidR="008B3652" w:rsidRPr="00C94876" w:rsidRDefault="008B3652" w:rsidP="00F45CE9">
            <w:pPr>
              <w:spacing w:before="60" w:after="60"/>
              <w:rPr>
                <w:rStyle w:val="Strong"/>
                <w:rFonts w:cs="Arial"/>
                <w:sz w:val="20"/>
                <w:szCs w:val="20"/>
              </w:rPr>
            </w:pPr>
            <w:r w:rsidRPr="00C94876">
              <w:rPr>
                <w:rStyle w:val="Strong"/>
                <w:rFonts w:cs="Arial"/>
                <w:sz w:val="20"/>
                <w:szCs w:val="20"/>
              </w:rPr>
              <w:t>Dairy food</w:t>
            </w:r>
            <w:r>
              <w:rPr>
                <w:rStyle w:val="Strong"/>
                <w:rFonts w:cs="Arial"/>
                <w:sz w:val="20"/>
                <w:szCs w:val="20"/>
              </w:rPr>
              <w:t xml:space="preserve"> alternative</w:t>
            </w:r>
          </w:p>
        </w:tc>
        <w:tc>
          <w:tcPr>
            <w:tcW w:w="8837" w:type="dxa"/>
            <w:shd w:val="clear" w:color="auto" w:fill="auto"/>
          </w:tcPr>
          <w:p w14:paraId="2A08BB01" w14:textId="77777777" w:rsidR="00DD5353" w:rsidRDefault="008B3652" w:rsidP="008B3652">
            <w:pPr>
              <w:spacing w:before="60" w:after="60"/>
              <w:rPr>
                <w:rFonts w:cs="Arial"/>
                <w:szCs w:val="20"/>
              </w:rPr>
            </w:pPr>
            <w:r>
              <w:rPr>
                <w:rFonts w:cs="Arial"/>
                <w:szCs w:val="20"/>
              </w:rPr>
              <w:t xml:space="preserve">A ‘dairy food’ analogue derived from </w:t>
            </w:r>
            <w:r w:rsidR="00DD5353" w:rsidRPr="008B3652">
              <w:rPr>
                <w:rFonts w:cs="Arial"/>
                <w:szCs w:val="20"/>
              </w:rPr>
              <w:t xml:space="preserve">legumes </w:t>
            </w:r>
            <w:r w:rsidR="00DD5353">
              <w:rPr>
                <w:rFonts w:cs="Arial"/>
                <w:szCs w:val="20"/>
              </w:rPr>
              <w:t>that contains:</w:t>
            </w:r>
          </w:p>
          <w:p w14:paraId="2BFAEE14" w14:textId="77777777" w:rsidR="00DD5353" w:rsidRPr="00DD5353" w:rsidRDefault="00DD5353" w:rsidP="00420EE3">
            <w:pPr>
              <w:pStyle w:val="ListParagraph"/>
              <w:numPr>
                <w:ilvl w:val="0"/>
                <w:numId w:val="55"/>
              </w:numPr>
              <w:spacing w:before="60" w:after="60"/>
              <w:rPr>
                <w:rFonts w:cs="Arial"/>
                <w:szCs w:val="20"/>
              </w:rPr>
            </w:pPr>
            <w:r w:rsidRPr="00DD5353">
              <w:rPr>
                <w:rFonts w:cs="Arial"/>
                <w:szCs w:val="20"/>
              </w:rPr>
              <w:t>no less than 3.1% m/m protein derived from legumes if presented as a ‘yoghurt or a dairy dessert analogue’, or</w:t>
            </w:r>
          </w:p>
          <w:p w14:paraId="548C5180" w14:textId="77777777" w:rsidR="008B3652" w:rsidRPr="00DD5353" w:rsidRDefault="00DD5353" w:rsidP="00420EE3">
            <w:pPr>
              <w:pStyle w:val="ListParagraph"/>
              <w:numPr>
                <w:ilvl w:val="0"/>
                <w:numId w:val="55"/>
              </w:numPr>
              <w:spacing w:before="60" w:after="60"/>
              <w:rPr>
                <w:rFonts w:cs="Arial"/>
                <w:szCs w:val="20"/>
              </w:rPr>
            </w:pPr>
            <w:r w:rsidRPr="00DD5353">
              <w:rPr>
                <w:rFonts w:cs="Arial"/>
                <w:szCs w:val="20"/>
              </w:rPr>
              <w:t>no less than 15% m/m protein derived from legumes if presented as a ‘cheese analogue’.</w:t>
            </w:r>
          </w:p>
        </w:tc>
      </w:tr>
      <w:tr w:rsidR="00CD57F1" w:rsidRPr="00C94876" w14:paraId="67AFAC8C" w14:textId="77777777" w:rsidTr="00DD5353">
        <w:trPr>
          <w:trHeight w:val="77"/>
        </w:trPr>
        <w:tc>
          <w:tcPr>
            <w:tcW w:w="1506" w:type="dxa"/>
            <w:shd w:val="clear" w:color="auto" w:fill="auto"/>
          </w:tcPr>
          <w:p w14:paraId="2357D494" w14:textId="77777777" w:rsidR="00CD57F1" w:rsidRPr="00C94876" w:rsidRDefault="00CD57F1" w:rsidP="00F45CE9">
            <w:pPr>
              <w:spacing w:before="60" w:after="60"/>
              <w:rPr>
                <w:rStyle w:val="Strong"/>
                <w:rFonts w:cs="Arial"/>
                <w:sz w:val="20"/>
                <w:szCs w:val="20"/>
              </w:rPr>
            </w:pPr>
            <w:r w:rsidRPr="00C94876">
              <w:rPr>
                <w:rStyle w:val="Strong"/>
                <w:rFonts w:cs="Arial"/>
                <w:sz w:val="20"/>
                <w:szCs w:val="20"/>
              </w:rPr>
              <w:t>FoPL</w:t>
            </w:r>
          </w:p>
        </w:tc>
        <w:tc>
          <w:tcPr>
            <w:tcW w:w="8837" w:type="dxa"/>
            <w:shd w:val="clear" w:color="auto" w:fill="auto"/>
          </w:tcPr>
          <w:p w14:paraId="7B82E59D" w14:textId="77777777" w:rsidR="00CD57F1" w:rsidRPr="00C94876" w:rsidRDefault="00CD57F1" w:rsidP="00F45CE9">
            <w:pPr>
              <w:spacing w:before="60" w:after="60"/>
              <w:rPr>
                <w:rFonts w:cs="Arial"/>
                <w:szCs w:val="20"/>
              </w:rPr>
            </w:pPr>
            <w:r w:rsidRPr="00C94876">
              <w:rPr>
                <w:rFonts w:cs="Arial"/>
                <w:szCs w:val="20"/>
              </w:rPr>
              <w:t>Front-of-Pack Labelling</w:t>
            </w:r>
          </w:p>
        </w:tc>
      </w:tr>
      <w:tr w:rsidR="00CD57F1" w:rsidRPr="00C94876" w14:paraId="4698070D" w14:textId="77777777" w:rsidTr="00DD5353">
        <w:trPr>
          <w:trHeight w:val="632"/>
        </w:trPr>
        <w:tc>
          <w:tcPr>
            <w:tcW w:w="1506" w:type="dxa"/>
            <w:shd w:val="clear" w:color="auto" w:fill="auto"/>
            <w:hideMark/>
          </w:tcPr>
          <w:p w14:paraId="597B6215" w14:textId="77777777" w:rsidR="00CD57F1" w:rsidRPr="00C94876" w:rsidRDefault="00CD57F1" w:rsidP="00F45CE9">
            <w:pPr>
              <w:spacing w:before="60" w:after="60"/>
              <w:rPr>
                <w:rStyle w:val="Strong"/>
                <w:rFonts w:cs="Arial"/>
                <w:sz w:val="20"/>
                <w:szCs w:val="20"/>
              </w:rPr>
            </w:pPr>
            <w:r w:rsidRPr="00C94876">
              <w:rPr>
                <w:rStyle w:val="Strong"/>
                <w:rFonts w:cs="Arial"/>
                <w:sz w:val="20"/>
                <w:szCs w:val="20"/>
              </w:rPr>
              <w:t>fvnl</w:t>
            </w:r>
          </w:p>
        </w:tc>
        <w:tc>
          <w:tcPr>
            <w:tcW w:w="8837" w:type="dxa"/>
            <w:shd w:val="clear" w:color="auto" w:fill="auto"/>
            <w:hideMark/>
          </w:tcPr>
          <w:p w14:paraId="6D6E96B1" w14:textId="77777777" w:rsidR="00CD57F1" w:rsidRPr="00C94876" w:rsidRDefault="00CD57F1" w:rsidP="00F45CE9">
            <w:pPr>
              <w:spacing w:before="60" w:after="60"/>
              <w:rPr>
                <w:rFonts w:cs="Arial"/>
                <w:szCs w:val="20"/>
              </w:rPr>
            </w:pPr>
            <w:r w:rsidRPr="00C94876">
              <w:rPr>
                <w:rFonts w:cs="Arial"/>
                <w:szCs w:val="20"/>
              </w:rPr>
              <w:t>fruits, vegetables, nuts and legumes</w:t>
            </w:r>
            <w:r w:rsidRPr="00C94876">
              <w:rPr>
                <w:rFonts w:cs="Arial"/>
                <w:szCs w:val="20"/>
              </w:rPr>
              <w:br/>
              <w:t xml:space="preserve">Defined in </w:t>
            </w:r>
            <w:hyperlink r:id="rId21" w:history="1">
              <w:r w:rsidRPr="00510BAC">
                <w:rPr>
                  <w:rStyle w:val="Hyperlink"/>
                  <w:rFonts w:cs="Arial"/>
                  <w:szCs w:val="20"/>
                </w:rPr>
                <w:t>Schedule 5</w:t>
              </w:r>
            </w:hyperlink>
            <w:r w:rsidRPr="00C94876">
              <w:rPr>
                <w:rFonts w:cs="Arial"/>
                <w:szCs w:val="20"/>
              </w:rPr>
              <w:t xml:space="preserve"> of the Code and includes coconut, spices, herbs, fungi, s</w:t>
            </w:r>
            <w:r w:rsidR="00DD5353">
              <w:rPr>
                <w:rFonts w:cs="Arial"/>
                <w:szCs w:val="20"/>
              </w:rPr>
              <w:t xml:space="preserve">eeds and algae. </w:t>
            </w:r>
          </w:p>
        </w:tc>
      </w:tr>
      <w:tr w:rsidR="00CD57F1" w:rsidRPr="00C94876" w14:paraId="3988CDC3" w14:textId="77777777" w:rsidTr="00DD5353">
        <w:trPr>
          <w:trHeight w:val="780"/>
        </w:trPr>
        <w:tc>
          <w:tcPr>
            <w:tcW w:w="1506" w:type="dxa"/>
            <w:shd w:val="clear" w:color="auto" w:fill="auto"/>
            <w:hideMark/>
          </w:tcPr>
          <w:p w14:paraId="51535636" w14:textId="77777777" w:rsidR="00CD57F1" w:rsidRPr="00C94876" w:rsidRDefault="00CD57F1" w:rsidP="00F45CE9">
            <w:pPr>
              <w:spacing w:before="60" w:after="60"/>
              <w:rPr>
                <w:rStyle w:val="Strong"/>
                <w:rFonts w:cs="Arial"/>
                <w:sz w:val="20"/>
                <w:szCs w:val="20"/>
              </w:rPr>
            </w:pPr>
            <w:r w:rsidRPr="00C94876">
              <w:rPr>
                <w:rStyle w:val="Strong"/>
                <w:rFonts w:cs="Arial"/>
                <w:sz w:val="20"/>
                <w:szCs w:val="20"/>
              </w:rPr>
              <w:t>General purpose foods</w:t>
            </w:r>
          </w:p>
        </w:tc>
        <w:tc>
          <w:tcPr>
            <w:tcW w:w="8837" w:type="dxa"/>
            <w:shd w:val="clear" w:color="auto" w:fill="auto"/>
            <w:hideMark/>
          </w:tcPr>
          <w:p w14:paraId="051F4351" w14:textId="77777777" w:rsidR="00CD57F1" w:rsidRPr="00C94876" w:rsidRDefault="00CD57F1" w:rsidP="00F45CE9">
            <w:pPr>
              <w:spacing w:before="60" w:after="60"/>
              <w:rPr>
                <w:rFonts w:cs="Arial"/>
                <w:szCs w:val="20"/>
              </w:rPr>
            </w:pPr>
            <w:r w:rsidRPr="00C94876">
              <w:rPr>
                <w:rFonts w:cs="Arial"/>
                <w:szCs w:val="20"/>
              </w:rPr>
              <w:t>All foods - except Special Purpose Foods in Part 2.9 of the Code.</w:t>
            </w:r>
          </w:p>
          <w:p w14:paraId="1B662AE8" w14:textId="77777777" w:rsidR="00CD57F1" w:rsidRPr="00C94876" w:rsidRDefault="00CD57F1" w:rsidP="00F45CE9">
            <w:pPr>
              <w:spacing w:before="60" w:after="60"/>
              <w:rPr>
                <w:rFonts w:cs="Arial"/>
                <w:szCs w:val="20"/>
              </w:rPr>
            </w:pPr>
            <w:r w:rsidRPr="00C94876">
              <w:rPr>
                <w:rFonts w:cs="Arial"/>
                <w:szCs w:val="20"/>
              </w:rPr>
              <w:t xml:space="preserve">Note:  General purpose foods are subject to the requirements for nutrition content claims and general level health claims set out in </w:t>
            </w:r>
            <w:hyperlink r:id="rId22" w:history="1">
              <w:r w:rsidRPr="00510BAC">
                <w:rPr>
                  <w:rStyle w:val="Hyperlink"/>
                  <w:rFonts w:cs="Arial"/>
                  <w:szCs w:val="20"/>
                </w:rPr>
                <w:t>Standard 1.2.7</w:t>
              </w:r>
            </w:hyperlink>
            <w:r w:rsidR="00053B23">
              <w:rPr>
                <w:rFonts w:cs="Arial"/>
                <w:szCs w:val="20"/>
              </w:rPr>
              <w:t xml:space="preserve">, </w:t>
            </w:r>
            <w:hyperlink r:id="rId23" w:history="1">
              <w:r w:rsidRPr="00510BAC">
                <w:rPr>
                  <w:rStyle w:val="Hyperlink"/>
                  <w:rFonts w:cs="Arial"/>
                  <w:szCs w:val="20"/>
                </w:rPr>
                <w:t>Schedule 4</w:t>
              </w:r>
            </w:hyperlink>
            <w:r w:rsidRPr="00C94876">
              <w:rPr>
                <w:rFonts w:cs="Arial"/>
                <w:szCs w:val="20"/>
              </w:rPr>
              <w:t xml:space="preserve"> and </w:t>
            </w:r>
            <w:hyperlink r:id="rId24" w:history="1">
              <w:r w:rsidRPr="00510BAC">
                <w:rPr>
                  <w:rStyle w:val="Hyperlink"/>
                  <w:rFonts w:cs="Arial"/>
                  <w:szCs w:val="20"/>
                </w:rPr>
                <w:t>Schedule 5</w:t>
              </w:r>
            </w:hyperlink>
            <w:r>
              <w:rPr>
                <w:rFonts w:cs="Arial"/>
                <w:szCs w:val="20"/>
              </w:rPr>
              <w:t xml:space="preserve"> of the Code</w:t>
            </w:r>
            <w:r w:rsidRPr="00C94876">
              <w:rPr>
                <w:rFonts w:cs="Arial"/>
                <w:szCs w:val="20"/>
              </w:rPr>
              <w:t>.</w:t>
            </w:r>
          </w:p>
        </w:tc>
      </w:tr>
      <w:tr w:rsidR="00CD57F1" w:rsidRPr="00C94876" w14:paraId="6A761287" w14:textId="77777777" w:rsidTr="00DD5353">
        <w:trPr>
          <w:trHeight w:val="147"/>
        </w:trPr>
        <w:tc>
          <w:tcPr>
            <w:tcW w:w="1506" w:type="dxa"/>
            <w:shd w:val="clear" w:color="auto" w:fill="auto"/>
            <w:hideMark/>
          </w:tcPr>
          <w:p w14:paraId="504A969E" w14:textId="77777777" w:rsidR="00CD57F1" w:rsidRPr="00C94876" w:rsidRDefault="00CD57F1" w:rsidP="00F45CE9">
            <w:pPr>
              <w:spacing w:before="60" w:after="60"/>
              <w:rPr>
                <w:rStyle w:val="Strong"/>
                <w:rFonts w:cs="Arial"/>
                <w:sz w:val="20"/>
                <w:szCs w:val="20"/>
              </w:rPr>
            </w:pPr>
            <w:r w:rsidRPr="00C94876">
              <w:rPr>
                <w:rStyle w:val="Strong"/>
                <w:rFonts w:cs="Arial"/>
                <w:sz w:val="20"/>
                <w:szCs w:val="20"/>
              </w:rPr>
              <w:t>HSR</w:t>
            </w:r>
          </w:p>
        </w:tc>
        <w:tc>
          <w:tcPr>
            <w:tcW w:w="8837" w:type="dxa"/>
            <w:shd w:val="clear" w:color="auto" w:fill="auto"/>
            <w:hideMark/>
          </w:tcPr>
          <w:p w14:paraId="58811100" w14:textId="77777777" w:rsidR="00CD57F1" w:rsidRPr="00C94876" w:rsidRDefault="00CD57F1" w:rsidP="00F45CE9">
            <w:pPr>
              <w:spacing w:before="60" w:after="60"/>
              <w:rPr>
                <w:rFonts w:cs="Arial"/>
                <w:szCs w:val="20"/>
              </w:rPr>
            </w:pPr>
            <w:r w:rsidRPr="00C94876">
              <w:rPr>
                <w:rFonts w:cs="Arial"/>
                <w:szCs w:val="20"/>
              </w:rPr>
              <w:t>Health Star Rating</w:t>
            </w:r>
          </w:p>
        </w:tc>
      </w:tr>
      <w:tr w:rsidR="00CD57F1" w:rsidRPr="00C94876" w14:paraId="7FD3A2C9" w14:textId="77777777" w:rsidTr="00DD5353">
        <w:trPr>
          <w:trHeight w:val="315"/>
        </w:trPr>
        <w:tc>
          <w:tcPr>
            <w:tcW w:w="1506" w:type="dxa"/>
            <w:shd w:val="clear" w:color="auto" w:fill="auto"/>
          </w:tcPr>
          <w:p w14:paraId="4EB1A39A" w14:textId="77777777" w:rsidR="00CD57F1" w:rsidRPr="00C94876" w:rsidRDefault="00CD57F1" w:rsidP="00F45CE9">
            <w:pPr>
              <w:spacing w:before="60" w:after="60"/>
              <w:rPr>
                <w:rStyle w:val="Strong"/>
                <w:rFonts w:cs="Arial"/>
                <w:sz w:val="20"/>
                <w:szCs w:val="20"/>
              </w:rPr>
            </w:pPr>
            <w:r w:rsidRPr="00C94876">
              <w:rPr>
                <w:rStyle w:val="Strong"/>
                <w:rFonts w:cs="Arial"/>
                <w:sz w:val="20"/>
                <w:szCs w:val="20"/>
              </w:rPr>
              <w:t xml:space="preserve">HSR Advisory </w:t>
            </w:r>
            <w:r>
              <w:rPr>
                <w:rStyle w:val="Strong"/>
                <w:rFonts w:cs="Arial"/>
                <w:sz w:val="20"/>
                <w:szCs w:val="20"/>
              </w:rPr>
              <w:t>Committee (HSRAC)</w:t>
            </w:r>
            <w:r w:rsidRPr="00C94876">
              <w:rPr>
                <w:rStyle w:val="Strong"/>
                <w:rFonts w:cs="Arial"/>
                <w:sz w:val="20"/>
                <w:szCs w:val="20"/>
              </w:rPr>
              <w:t xml:space="preserve"> </w:t>
            </w:r>
          </w:p>
        </w:tc>
        <w:tc>
          <w:tcPr>
            <w:tcW w:w="8837" w:type="dxa"/>
            <w:shd w:val="clear" w:color="auto" w:fill="auto"/>
          </w:tcPr>
          <w:p w14:paraId="0FDE2DA1" w14:textId="77777777" w:rsidR="00CD57F1" w:rsidRDefault="00CD57F1" w:rsidP="00F45CE9">
            <w:pPr>
              <w:spacing w:before="60" w:after="60"/>
            </w:pPr>
            <w:r>
              <w:rPr>
                <w:rFonts w:cs="Arial"/>
              </w:rPr>
              <w:t xml:space="preserve">A group of representatives from </w:t>
            </w:r>
            <w:r w:rsidRPr="00866C2C">
              <w:rPr>
                <w:rFonts w:cs="Arial"/>
                <w:color w:val="auto"/>
              </w:rPr>
              <w:t xml:space="preserve">Government (Australian </w:t>
            </w:r>
            <w:r w:rsidR="00E4753E">
              <w:rPr>
                <w:rFonts w:cs="Arial"/>
                <w:color w:val="auto"/>
              </w:rPr>
              <w:t>Commonwealth</w:t>
            </w:r>
            <w:r w:rsidRPr="00866C2C">
              <w:rPr>
                <w:rFonts w:cs="Arial"/>
                <w:color w:val="auto"/>
              </w:rPr>
              <w:t xml:space="preserve">, State and New Zealand), industry, public health and consumer </w:t>
            </w:r>
            <w:r>
              <w:rPr>
                <w:rFonts w:cs="Arial"/>
              </w:rPr>
              <w:t xml:space="preserve">sectors </w:t>
            </w:r>
            <w:r w:rsidRPr="00866C2C">
              <w:rPr>
                <w:rFonts w:cs="Arial"/>
                <w:color w:val="auto"/>
              </w:rPr>
              <w:t>responsible for governance support to the continued implementation of the HSR system across Australia and New Zealand.</w:t>
            </w:r>
            <w:r>
              <w:rPr>
                <w:color w:val="FF0000"/>
              </w:rPr>
              <w:t xml:space="preserve"> </w:t>
            </w:r>
            <w:r w:rsidDel="009B3224">
              <w:t xml:space="preserve"> </w:t>
            </w:r>
          </w:p>
          <w:p w14:paraId="5989356E" w14:textId="77777777" w:rsidR="00CD57F1" w:rsidRPr="00C94876" w:rsidRDefault="00CD57F1" w:rsidP="00F45CE9">
            <w:pPr>
              <w:spacing w:before="60" w:after="60"/>
              <w:rPr>
                <w:rFonts w:cs="Arial"/>
                <w:szCs w:val="20"/>
              </w:rPr>
            </w:pPr>
            <w:r>
              <w:t>The Terms of Reference for the HSR</w:t>
            </w:r>
            <w:r w:rsidR="00BE6270">
              <w:t xml:space="preserve"> </w:t>
            </w:r>
            <w:r>
              <w:t>A</w:t>
            </w:r>
            <w:r w:rsidR="00BE6270">
              <w:t>dvisory Committee</w:t>
            </w:r>
            <w:r>
              <w:t xml:space="preserve"> are available on the HSR website.  </w:t>
            </w:r>
          </w:p>
        </w:tc>
      </w:tr>
      <w:tr w:rsidR="00CD57F1" w:rsidRPr="00C94876" w14:paraId="19CE35DE" w14:textId="77777777" w:rsidTr="00DD5353">
        <w:trPr>
          <w:trHeight w:val="315"/>
        </w:trPr>
        <w:tc>
          <w:tcPr>
            <w:tcW w:w="1506" w:type="dxa"/>
            <w:shd w:val="clear" w:color="auto" w:fill="auto"/>
          </w:tcPr>
          <w:p w14:paraId="7518F373" w14:textId="77777777" w:rsidR="00CD57F1" w:rsidRPr="00C94876" w:rsidRDefault="00CD57F1" w:rsidP="00F45CE9">
            <w:pPr>
              <w:spacing w:before="60" w:after="60"/>
              <w:rPr>
                <w:rStyle w:val="Strong"/>
                <w:rFonts w:cs="Arial"/>
                <w:sz w:val="20"/>
                <w:szCs w:val="20"/>
              </w:rPr>
            </w:pPr>
            <w:r w:rsidRPr="00C94876">
              <w:rPr>
                <w:rStyle w:val="Strong"/>
                <w:rFonts w:cs="Arial"/>
                <w:sz w:val="20"/>
                <w:szCs w:val="20"/>
              </w:rPr>
              <w:t>HSR baseline points</w:t>
            </w:r>
          </w:p>
        </w:tc>
        <w:tc>
          <w:tcPr>
            <w:tcW w:w="8837" w:type="dxa"/>
            <w:shd w:val="clear" w:color="auto" w:fill="auto"/>
          </w:tcPr>
          <w:p w14:paraId="59407B7C" w14:textId="77777777" w:rsidR="00CD57F1" w:rsidRPr="00C94876" w:rsidRDefault="00CD57F1" w:rsidP="00F45CE9">
            <w:pPr>
              <w:spacing w:before="60" w:after="60"/>
              <w:rPr>
                <w:rFonts w:cs="Arial"/>
                <w:szCs w:val="20"/>
              </w:rPr>
            </w:pPr>
            <w:r w:rsidRPr="00C94876">
              <w:rPr>
                <w:rFonts w:cs="Arial"/>
                <w:szCs w:val="20"/>
              </w:rPr>
              <w:t xml:space="preserve">Points allocated to baseline components (energy, saturated fat, total sugars and sodium) in the </w:t>
            </w:r>
            <w:r w:rsidR="00BE2C1D" w:rsidRPr="00F95A77">
              <w:rPr>
                <w:rFonts w:cs="Arial"/>
                <w:szCs w:val="20"/>
              </w:rPr>
              <w:t>HSR</w:t>
            </w:r>
            <w:r w:rsidRPr="00F95A77">
              <w:rPr>
                <w:rFonts w:cs="Arial"/>
                <w:szCs w:val="20"/>
              </w:rPr>
              <w:t xml:space="preserve"> Calculator</w:t>
            </w:r>
            <w:r w:rsidRPr="00C94876">
              <w:rPr>
                <w:rFonts w:cs="Arial"/>
                <w:szCs w:val="20"/>
              </w:rPr>
              <w:t xml:space="preserve">.  </w:t>
            </w:r>
          </w:p>
        </w:tc>
      </w:tr>
      <w:tr w:rsidR="00CD57F1" w:rsidRPr="00C94876" w14:paraId="5E8E4019" w14:textId="77777777" w:rsidTr="00DD5353">
        <w:trPr>
          <w:trHeight w:val="315"/>
        </w:trPr>
        <w:tc>
          <w:tcPr>
            <w:tcW w:w="1506" w:type="dxa"/>
            <w:shd w:val="clear" w:color="auto" w:fill="auto"/>
          </w:tcPr>
          <w:p w14:paraId="16F535C1" w14:textId="77777777" w:rsidR="00CD57F1" w:rsidRPr="00C94876" w:rsidRDefault="00CD57F1" w:rsidP="00F45CE9">
            <w:pPr>
              <w:spacing w:before="60" w:after="60"/>
              <w:rPr>
                <w:rStyle w:val="Strong"/>
                <w:rFonts w:cs="Arial"/>
                <w:sz w:val="20"/>
                <w:szCs w:val="20"/>
              </w:rPr>
            </w:pPr>
            <w:r w:rsidRPr="00C94876">
              <w:rPr>
                <w:rStyle w:val="Strong"/>
                <w:rFonts w:cs="Arial"/>
                <w:sz w:val="20"/>
                <w:szCs w:val="20"/>
              </w:rPr>
              <w:t xml:space="preserve">HSR F points </w:t>
            </w:r>
          </w:p>
        </w:tc>
        <w:tc>
          <w:tcPr>
            <w:tcW w:w="8837" w:type="dxa"/>
            <w:shd w:val="clear" w:color="auto" w:fill="auto"/>
          </w:tcPr>
          <w:p w14:paraId="581BF81E" w14:textId="77777777" w:rsidR="00A47663" w:rsidRDefault="00CD57F1" w:rsidP="00F45CE9">
            <w:pPr>
              <w:spacing w:before="60" w:after="60"/>
              <w:rPr>
                <w:rFonts w:cs="Arial"/>
                <w:szCs w:val="20"/>
              </w:rPr>
            </w:pPr>
            <w:r w:rsidRPr="00C94876">
              <w:rPr>
                <w:rFonts w:cs="Arial"/>
                <w:szCs w:val="20"/>
              </w:rPr>
              <w:t>HSR fibre points</w:t>
            </w:r>
            <w:r w:rsidR="00A47663">
              <w:rPr>
                <w:rFonts w:cs="Arial"/>
                <w:szCs w:val="20"/>
              </w:rPr>
              <w:t xml:space="preserve"> </w:t>
            </w:r>
            <w:r w:rsidRPr="00C94876">
              <w:rPr>
                <w:rFonts w:cs="Arial"/>
                <w:szCs w:val="20"/>
              </w:rPr>
              <w:t>(applicable to Categories: 2, 2D and 3D)</w:t>
            </w:r>
          </w:p>
          <w:p w14:paraId="440A69EB" w14:textId="77777777" w:rsidR="00CD57F1" w:rsidRPr="00C94876" w:rsidRDefault="00CD57F1" w:rsidP="00F45CE9">
            <w:pPr>
              <w:spacing w:before="60" w:after="60"/>
              <w:rPr>
                <w:rFonts w:cs="Arial"/>
                <w:szCs w:val="20"/>
              </w:rPr>
            </w:pPr>
            <w:r w:rsidRPr="00C94876">
              <w:rPr>
                <w:rFonts w:cs="Arial"/>
                <w:szCs w:val="20"/>
              </w:rPr>
              <w:t>May be referred to as ‘F points’</w:t>
            </w:r>
          </w:p>
        </w:tc>
      </w:tr>
      <w:tr w:rsidR="00CD57F1" w:rsidRPr="00C94876" w14:paraId="3329D56C" w14:textId="77777777" w:rsidTr="00DD5353">
        <w:trPr>
          <w:trHeight w:val="315"/>
        </w:trPr>
        <w:tc>
          <w:tcPr>
            <w:tcW w:w="1506" w:type="dxa"/>
            <w:shd w:val="clear" w:color="auto" w:fill="auto"/>
          </w:tcPr>
          <w:p w14:paraId="123DF639" w14:textId="77777777" w:rsidR="00CD57F1" w:rsidRPr="00C94876" w:rsidRDefault="00CD57F1" w:rsidP="00F45CE9">
            <w:pPr>
              <w:spacing w:before="60" w:after="60"/>
              <w:rPr>
                <w:rStyle w:val="Strong"/>
                <w:rFonts w:cs="Arial"/>
                <w:sz w:val="20"/>
                <w:szCs w:val="20"/>
              </w:rPr>
            </w:pPr>
            <w:r w:rsidRPr="00C94876">
              <w:rPr>
                <w:rStyle w:val="Strong"/>
                <w:rFonts w:cs="Arial"/>
                <w:sz w:val="20"/>
                <w:szCs w:val="20"/>
              </w:rPr>
              <w:t>HSR modifying points</w:t>
            </w:r>
          </w:p>
        </w:tc>
        <w:tc>
          <w:tcPr>
            <w:tcW w:w="8837" w:type="dxa"/>
            <w:shd w:val="clear" w:color="auto" w:fill="auto"/>
          </w:tcPr>
          <w:p w14:paraId="6E1B94D6" w14:textId="77777777" w:rsidR="00CD57F1" w:rsidRPr="00C94876" w:rsidRDefault="00CD57F1" w:rsidP="00F45CE9">
            <w:pPr>
              <w:spacing w:before="60" w:after="60"/>
              <w:rPr>
                <w:rFonts w:cs="Arial"/>
                <w:szCs w:val="20"/>
              </w:rPr>
            </w:pPr>
            <w:r w:rsidRPr="00C94876">
              <w:rPr>
                <w:rFonts w:cs="Arial"/>
                <w:szCs w:val="20"/>
              </w:rPr>
              <w:t xml:space="preserve">Points allocated to modifying components (protein, fibre and fvnl) in the </w:t>
            </w:r>
            <w:r>
              <w:rPr>
                <w:rFonts w:cs="Arial"/>
                <w:szCs w:val="20"/>
              </w:rPr>
              <w:t>HSR Calculator</w:t>
            </w:r>
            <w:r w:rsidRPr="00C94876">
              <w:rPr>
                <w:rFonts w:cs="Arial"/>
                <w:szCs w:val="20"/>
              </w:rPr>
              <w:t xml:space="preserve">. </w:t>
            </w:r>
          </w:p>
        </w:tc>
      </w:tr>
      <w:tr w:rsidR="00CD57F1" w:rsidRPr="00C94876" w14:paraId="736A73AF" w14:textId="77777777" w:rsidTr="00DD5353">
        <w:trPr>
          <w:trHeight w:val="315"/>
        </w:trPr>
        <w:tc>
          <w:tcPr>
            <w:tcW w:w="1506" w:type="dxa"/>
            <w:shd w:val="clear" w:color="auto" w:fill="auto"/>
          </w:tcPr>
          <w:p w14:paraId="66ED577D" w14:textId="77777777" w:rsidR="00CD57F1" w:rsidRPr="00C94876" w:rsidRDefault="00CD57F1" w:rsidP="00F45CE9">
            <w:pPr>
              <w:spacing w:before="60" w:after="60"/>
              <w:rPr>
                <w:rStyle w:val="Strong"/>
                <w:rFonts w:cs="Arial"/>
                <w:sz w:val="20"/>
                <w:szCs w:val="20"/>
              </w:rPr>
            </w:pPr>
            <w:r w:rsidRPr="00C94876">
              <w:rPr>
                <w:rStyle w:val="Strong"/>
                <w:rFonts w:cs="Arial"/>
                <w:sz w:val="20"/>
                <w:szCs w:val="20"/>
              </w:rPr>
              <w:t xml:space="preserve">HSR P points </w:t>
            </w:r>
          </w:p>
        </w:tc>
        <w:tc>
          <w:tcPr>
            <w:tcW w:w="8837" w:type="dxa"/>
            <w:shd w:val="clear" w:color="auto" w:fill="auto"/>
          </w:tcPr>
          <w:p w14:paraId="3A424CA6" w14:textId="77777777" w:rsidR="00CD57F1" w:rsidRPr="00C94876" w:rsidRDefault="00CD57F1" w:rsidP="00F45CE9">
            <w:pPr>
              <w:spacing w:before="60" w:after="60"/>
              <w:rPr>
                <w:rFonts w:cs="Arial"/>
                <w:szCs w:val="20"/>
              </w:rPr>
            </w:pPr>
            <w:r w:rsidRPr="00C94876">
              <w:rPr>
                <w:rFonts w:cs="Arial"/>
                <w:szCs w:val="20"/>
              </w:rPr>
              <w:t>HSR protein points</w:t>
            </w:r>
            <w:r w:rsidR="00A47663">
              <w:rPr>
                <w:rFonts w:cs="Arial"/>
                <w:szCs w:val="20"/>
              </w:rPr>
              <w:t xml:space="preserve"> </w:t>
            </w:r>
            <w:r w:rsidRPr="00C94876">
              <w:rPr>
                <w:rFonts w:cs="Arial"/>
                <w:szCs w:val="20"/>
              </w:rPr>
              <w:t>(applicable to Categories: 1D, 2, 2D and 3D)</w:t>
            </w:r>
          </w:p>
          <w:p w14:paraId="1C8347E9" w14:textId="77777777" w:rsidR="00CD57F1" w:rsidRPr="00C94876" w:rsidRDefault="00CD57F1" w:rsidP="00F45CE9">
            <w:pPr>
              <w:spacing w:before="60" w:after="60"/>
              <w:rPr>
                <w:rFonts w:cs="Arial"/>
                <w:szCs w:val="20"/>
              </w:rPr>
            </w:pPr>
            <w:r w:rsidRPr="00C94876">
              <w:rPr>
                <w:rFonts w:cs="Arial"/>
                <w:szCs w:val="20"/>
              </w:rPr>
              <w:t>May be referred to as ‘P points’</w:t>
            </w:r>
          </w:p>
        </w:tc>
      </w:tr>
      <w:tr w:rsidR="00CD57F1" w:rsidRPr="00C94876" w14:paraId="11C334B8" w14:textId="77777777" w:rsidTr="00DD5353">
        <w:trPr>
          <w:trHeight w:val="315"/>
        </w:trPr>
        <w:tc>
          <w:tcPr>
            <w:tcW w:w="1506" w:type="dxa"/>
            <w:shd w:val="clear" w:color="auto" w:fill="auto"/>
          </w:tcPr>
          <w:p w14:paraId="55E4E9B3" w14:textId="77777777" w:rsidR="00CD57F1" w:rsidRPr="00C94876" w:rsidRDefault="00CD57F1" w:rsidP="00F45CE9">
            <w:pPr>
              <w:spacing w:before="60" w:after="60"/>
              <w:rPr>
                <w:rStyle w:val="Strong"/>
                <w:rFonts w:cs="Arial"/>
                <w:sz w:val="20"/>
                <w:szCs w:val="20"/>
              </w:rPr>
            </w:pPr>
            <w:r w:rsidRPr="00C94876">
              <w:rPr>
                <w:rStyle w:val="Strong"/>
                <w:rFonts w:cs="Arial"/>
                <w:sz w:val="20"/>
                <w:szCs w:val="20"/>
              </w:rPr>
              <w:t>HSR V points</w:t>
            </w:r>
          </w:p>
        </w:tc>
        <w:tc>
          <w:tcPr>
            <w:tcW w:w="8837" w:type="dxa"/>
            <w:shd w:val="clear" w:color="auto" w:fill="auto"/>
          </w:tcPr>
          <w:p w14:paraId="49E64BDF" w14:textId="77777777" w:rsidR="00CD57F1" w:rsidRPr="00C94876" w:rsidRDefault="00CD57F1" w:rsidP="00F45CE9">
            <w:pPr>
              <w:spacing w:before="60" w:after="60"/>
              <w:rPr>
                <w:rFonts w:cs="Arial"/>
                <w:szCs w:val="20"/>
              </w:rPr>
            </w:pPr>
            <w:r w:rsidRPr="00C94876">
              <w:rPr>
                <w:rFonts w:cs="Arial"/>
                <w:szCs w:val="20"/>
              </w:rPr>
              <w:t>HSR V points</w:t>
            </w:r>
          </w:p>
          <w:p w14:paraId="22F98DAB" w14:textId="77777777" w:rsidR="00CD57F1" w:rsidRPr="00C94876" w:rsidRDefault="00CD57F1" w:rsidP="00F45CE9">
            <w:pPr>
              <w:spacing w:before="60" w:after="60"/>
              <w:rPr>
                <w:rFonts w:cs="Arial"/>
                <w:szCs w:val="20"/>
              </w:rPr>
            </w:pPr>
            <w:r w:rsidRPr="00C94876">
              <w:rPr>
                <w:rFonts w:cs="Arial"/>
                <w:szCs w:val="20"/>
              </w:rPr>
              <w:t xml:space="preserve">Products score V points for the proportion of their ingredients comprising of </w:t>
            </w:r>
            <w:r w:rsidRPr="00C94876">
              <w:rPr>
                <w:rStyle w:val="Emphasis"/>
                <w:rFonts w:cs="Arial"/>
                <w:sz w:val="20"/>
                <w:szCs w:val="20"/>
              </w:rPr>
              <w:t>fvnl</w:t>
            </w:r>
            <w:r w:rsidRPr="00C94876">
              <w:rPr>
                <w:rFonts w:cs="Arial"/>
                <w:szCs w:val="20"/>
              </w:rPr>
              <w:t xml:space="preserve"> (fruits, vegetables, nuts and legumes including coconut, spices, herbs, fungi, seeds and algae). See Step 4 below and Schedule 5 </w:t>
            </w:r>
            <w:r>
              <w:rPr>
                <w:rFonts w:cs="Arial"/>
                <w:szCs w:val="20"/>
              </w:rPr>
              <w:t>of</w:t>
            </w:r>
            <w:r w:rsidRPr="00C94876">
              <w:rPr>
                <w:rFonts w:cs="Arial"/>
                <w:szCs w:val="20"/>
              </w:rPr>
              <w:t xml:space="preserve"> the Code for the rules relating to scoring these points, noting that the HSR</w:t>
            </w:r>
            <w:r>
              <w:rPr>
                <w:rFonts w:cs="Arial"/>
                <w:szCs w:val="20"/>
              </w:rPr>
              <w:t xml:space="preserve"> </w:t>
            </w:r>
            <w:r w:rsidRPr="00C94876">
              <w:rPr>
                <w:rFonts w:cs="Arial"/>
                <w:szCs w:val="20"/>
              </w:rPr>
              <w:t>C</w:t>
            </w:r>
            <w:r>
              <w:rPr>
                <w:rFonts w:cs="Arial"/>
                <w:szCs w:val="20"/>
              </w:rPr>
              <w:t>alculator</w:t>
            </w:r>
            <w:r w:rsidRPr="00C94876">
              <w:rPr>
                <w:rFonts w:cs="Arial"/>
                <w:szCs w:val="20"/>
              </w:rPr>
              <w:t xml:space="preserve"> V points table has been expanded from that in </w:t>
            </w:r>
            <w:hyperlink r:id="rId25" w:history="1">
              <w:r w:rsidRPr="00510BAC">
                <w:rPr>
                  <w:rStyle w:val="Hyperlink"/>
                  <w:rFonts w:cs="Arial"/>
                  <w:szCs w:val="20"/>
                </w:rPr>
                <w:t>Schedule 5</w:t>
              </w:r>
            </w:hyperlink>
            <w:r w:rsidR="00510BAC">
              <w:rPr>
                <w:rFonts w:cs="Arial"/>
                <w:szCs w:val="20"/>
              </w:rPr>
              <w:t xml:space="preserve"> of the Code</w:t>
            </w:r>
            <w:r w:rsidRPr="00C94876">
              <w:rPr>
                <w:rFonts w:cs="Arial"/>
                <w:szCs w:val="20"/>
              </w:rPr>
              <w:t>.</w:t>
            </w:r>
          </w:p>
          <w:p w14:paraId="5ABCA2ED" w14:textId="77777777" w:rsidR="00CD57F1" w:rsidRPr="00C94876" w:rsidRDefault="00CD57F1" w:rsidP="00F45CE9">
            <w:pPr>
              <w:spacing w:before="60" w:after="60"/>
              <w:rPr>
                <w:rFonts w:cs="Arial"/>
                <w:szCs w:val="20"/>
              </w:rPr>
            </w:pPr>
            <w:r w:rsidRPr="00C94876">
              <w:rPr>
                <w:rFonts w:cs="Arial"/>
                <w:szCs w:val="20"/>
              </w:rPr>
              <w:t>May be referred to as ‘V points’</w:t>
            </w:r>
          </w:p>
        </w:tc>
      </w:tr>
      <w:tr w:rsidR="00E6448C" w:rsidRPr="00C94876" w14:paraId="7FAF5A91" w14:textId="77777777" w:rsidTr="00DD5353">
        <w:trPr>
          <w:trHeight w:val="315"/>
        </w:trPr>
        <w:tc>
          <w:tcPr>
            <w:tcW w:w="1506" w:type="dxa"/>
            <w:shd w:val="clear" w:color="auto" w:fill="auto"/>
          </w:tcPr>
          <w:p w14:paraId="08CA296D" w14:textId="77777777" w:rsidR="00E6448C" w:rsidRPr="00C94876" w:rsidRDefault="00E6448C" w:rsidP="00F45CE9">
            <w:pPr>
              <w:spacing w:before="60" w:after="60"/>
              <w:rPr>
                <w:rStyle w:val="Strong"/>
                <w:rFonts w:cs="Arial"/>
                <w:sz w:val="20"/>
                <w:szCs w:val="20"/>
              </w:rPr>
            </w:pPr>
            <w:r>
              <w:rPr>
                <w:rStyle w:val="Strong"/>
                <w:rFonts w:cs="Arial"/>
                <w:sz w:val="20"/>
                <w:szCs w:val="20"/>
              </w:rPr>
              <w:t>HSR s</w:t>
            </w:r>
            <w:r w:rsidRPr="00C94876">
              <w:rPr>
                <w:rStyle w:val="Strong"/>
                <w:rFonts w:cs="Arial"/>
                <w:sz w:val="20"/>
                <w:szCs w:val="20"/>
              </w:rPr>
              <w:t>core</w:t>
            </w:r>
          </w:p>
        </w:tc>
        <w:tc>
          <w:tcPr>
            <w:tcW w:w="8837" w:type="dxa"/>
            <w:shd w:val="clear" w:color="auto" w:fill="auto"/>
          </w:tcPr>
          <w:p w14:paraId="4EA3DF03" w14:textId="77777777" w:rsidR="00E6448C" w:rsidRPr="00C94876" w:rsidRDefault="00E6448C" w:rsidP="00F45CE9">
            <w:pPr>
              <w:spacing w:before="60" w:after="60"/>
              <w:rPr>
                <w:rFonts w:cs="Arial"/>
                <w:szCs w:val="20"/>
              </w:rPr>
            </w:pPr>
            <w:r w:rsidRPr="004B0D01">
              <w:rPr>
                <w:rFonts w:cs="Arial"/>
                <w:szCs w:val="20"/>
              </w:rPr>
              <w:t>The HSR score</w:t>
            </w:r>
            <w:r w:rsidRPr="00C94876">
              <w:rPr>
                <w:rFonts w:cs="Arial"/>
                <w:szCs w:val="20"/>
              </w:rPr>
              <w:t xml:space="preserve"> for a product</w:t>
            </w:r>
            <w:r>
              <w:rPr>
                <w:rFonts w:cs="Arial"/>
                <w:szCs w:val="20"/>
              </w:rPr>
              <w:t>.</w:t>
            </w:r>
            <w:r w:rsidRPr="00C94876">
              <w:rPr>
                <w:rFonts w:cs="Arial"/>
                <w:szCs w:val="20"/>
              </w:rPr>
              <w:t xml:space="preserve"> </w:t>
            </w:r>
            <w:r w:rsidRPr="00C94876">
              <w:rPr>
                <w:rFonts w:cs="Arial"/>
                <w:szCs w:val="20"/>
              </w:rPr>
              <w:br/>
              <w:t>(</w:t>
            </w:r>
            <w:r>
              <w:rPr>
                <w:rFonts w:cs="Arial"/>
                <w:szCs w:val="20"/>
              </w:rPr>
              <w:t>N</w:t>
            </w:r>
            <w:r w:rsidRPr="00C94876">
              <w:rPr>
                <w:rFonts w:cs="Arial"/>
                <w:szCs w:val="20"/>
              </w:rPr>
              <w:t xml:space="preserve">ote: the </w:t>
            </w:r>
            <w:r>
              <w:rPr>
                <w:rFonts w:cs="Arial"/>
                <w:szCs w:val="20"/>
              </w:rPr>
              <w:t>HSR s</w:t>
            </w:r>
            <w:r w:rsidRPr="00C94876">
              <w:rPr>
                <w:rFonts w:cs="Arial"/>
                <w:szCs w:val="20"/>
              </w:rPr>
              <w:t>core helps to determine final rating and is calculated by subtracting the HSR modifying points (HSR V, P and F points) from the HSR baseline points).</w:t>
            </w:r>
          </w:p>
        </w:tc>
      </w:tr>
      <w:tr w:rsidR="00CD57F1" w:rsidRPr="00C94876" w14:paraId="288A380B" w14:textId="77777777" w:rsidTr="00DD5353">
        <w:trPr>
          <w:trHeight w:val="315"/>
        </w:trPr>
        <w:tc>
          <w:tcPr>
            <w:tcW w:w="1506" w:type="dxa"/>
            <w:shd w:val="clear" w:color="auto" w:fill="auto"/>
          </w:tcPr>
          <w:p w14:paraId="05325CC6" w14:textId="77777777" w:rsidR="00CD57F1" w:rsidRPr="00C463EA" w:rsidRDefault="00CD57F1" w:rsidP="00F45CE9">
            <w:pPr>
              <w:spacing w:before="60" w:after="60"/>
              <w:rPr>
                <w:rStyle w:val="Strong"/>
                <w:rFonts w:cs="Arial"/>
                <w:sz w:val="20"/>
                <w:szCs w:val="20"/>
              </w:rPr>
            </w:pPr>
            <w:r w:rsidRPr="00C463EA">
              <w:rPr>
                <w:rStyle w:val="Strong"/>
                <w:rFonts w:cs="Arial"/>
                <w:sz w:val="20"/>
                <w:szCs w:val="20"/>
              </w:rPr>
              <w:t>HSR system</w:t>
            </w:r>
          </w:p>
        </w:tc>
        <w:tc>
          <w:tcPr>
            <w:tcW w:w="8837" w:type="dxa"/>
            <w:shd w:val="clear" w:color="auto" w:fill="auto"/>
          </w:tcPr>
          <w:p w14:paraId="781DC136" w14:textId="77777777" w:rsidR="00CD57F1" w:rsidRPr="00C463EA" w:rsidRDefault="00BE2C1D" w:rsidP="00F45CE9">
            <w:pPr>
              <w:spacing w:before="60" w:after="60"/>
              <w:rPr>
                <w:rFonts w:cs="Arial"/>
                <w:szCs w:val="20"/>
              </w:rPr>
            </w:pPr>
            <w:r w:rsidRPr="00C463EA">
              <w:rPr>
                <w:rFonts w:cs="Arial"/>
                <w:szCs w:val="20"/>
              </w:rPr>
              <w:t>HSR</w:t>
            </w:r>
            <w:r w:rsidR="00CD57F1" w:rsidRPr="00C463EA">
              <w:rPr>
                <w:rFonts w:cs="Arial"/>
                <w:szCs w:val="20"/>
              </w:rPr>
              <w:t xml:space="preserve"> system – a FoPL system that </w:t>
            </w:r>
            <w:r w:rsidR="00C463EA" w:rsidRPr="00C463EA">
              <w:rPr>
                <w:rFonts w:cs="Arial"/>
                <w:szCs w:val="20"/>
              </w:rPr>
              <w:t xml:space="preserve">rates the overall nutritional profile of packaged foods and beverages </w:t>
            </w:r>
            <w:r w:rsidR="00C463EA" w:rsidRPr="00C463EA">
              <w:t xml:space="preserve">and assigns an interpretive rating from 0.5 to 5 stars. This rating, and in some instances energy and nutrient information is depicted via application of a HSR </w:t>
            </w:r>
            <w:r w:rsidR="00D71E76" w:rsidRPr="00C463EA">
              <w:t>graphic</w:t>
            </w:r>
            <w:r w:rsidR="00C463EA" w:rsidRPr="00C463EA">
              <w:rPr>
                <w:rFonts w:cs="Arial"/>
                <w:szCs w:val="20"/>
              </w:rPr>
              <w:t>.</w:t>
            </w:r>
          </w:p>
        </w:tc>
      </w:tr>
      <w:tr w:rsidR="00CD57F1" w:rsidRPr="00C94876" w14:paraId="6598A033" w14:textId="77777777" w:rsidTr="00DD5353">
        <w:tc>
          <w:tcPr>
            <w:tcW w:w="1506" w:type="dxa"/>
            <w:shd w:val="clear" w:color="auto" w:fill="auto"/>
          </w:tcPr>
          <w:p w14:paraId="5994C88C" w14:textId="77777777" w:rsidR="00CD57F1" w:rsidRPr="00C94876" w:rsidRDefault="00CD57F1" w:rsidP="00F45CE9">
            <w:pPr>
              <w:spacing w:before="60" w:after="60"/>
              <w:rPr>
                <w:rFonts w:cs="Arial"/>
                <w:szCs w:val="20"/>
              </w:rPr>
            </w:pPr>
            <w:r w:rsidRPr="00C94876">
              <w:rPr>
                <w:rStyle w:val="Strong"/>
                <w:rFonts w:cs="Arial"/>
                <w:sz w:val="20"/>
                <w:szCs w:val="20"/>
              </w:rPr>
              <w:t>HSR system graphic</w:t>
            </w:r>
          </w:p>
        </w:tc>
        <w:tc>
          <w:tcPr>
            <w:tcW w:w="8837" w:type="dxa"/>
            <w:shd w:val="clear" w:color="auto" w:fill="auto"/>
          </w:tcPr>
          <w:p w14:paraId="3BDE98CC" w14:textId="77777777" w:rsidR="00CD57F1" w:rsidRPr="00C94876" w:rsidRDefault="00CD57F1" w:rsidP="00F45CE9">
            <w:pPr>
              <w:spacing w:before="60" w:after="60"/>
              <w:rPr>
                <w:rFonts w:cs="Arial"/>
              </w:rPr>
            </w:pPr>
            <w:r w:rsidRPr="00C463EA">
              <w:rPr>
                <w:rFonts w:cs="Arial"/>
                <w:szCs w:val="20"/>
              </w:rPr>
              <w:t xml:space="preserve">The part of a product label which provides information in accordance with this </w:t>
            </w:r>
            <w:r w:rsidR="00C01A7A" w:rsidRPr="00C463EA">
              <w:rPr>
                <w:rFonts w:cs="Arial"/>
                <w:szCs w:val="20"/>
              </w:rPr>
              <w:t>HSR</w:t>
            </w:r>
            <w:r w:rsidRPr="00C463EA">
              <w:rPr>
                <w:rFonts w:cs="Arial"/>
                <w:szCs w:val="20"/>
              </w:rPr>
              <w:t xml:space="preserve"> </w:t>
            </w:r>
            <w:r w:rsidR="00C01A7A" w:rsidRPr="00C463EA">
              <w:rPr>
                <w:rFonts w:cs="Arial"/>
                <w:szCs w:val="20"/>
              </w:rPr>
              <w:t>s</w:t>
            </w:r>
            <w:r w:rsidRPr="00C463EA">
              <w:rPr>
                <w:rFonts w:cs="Arial"/>
                <w:szCs w:val="20"/>
              </w:rPr>
              <w:t xml:space="preserve">ystem Calculator and Style Guide. The specific elements included </w:t>
            </w:r>
            <w:r w:rsidR="00C01A7A" w:rsidRPr="00C463EA">
              <w:rPr>
                <w:rFonts w:cs="Arial"/>
                <w:szCs w:val="20"/>
              </w:rPr>
              <w:t xml:space="preserve">in </w:t>
            </w:r>
            <w:r w:rsidRPr="00C463EA">
              <w:rPr>
                <w:rFonts w:cs="Arial"/>
                <w:szCs w:val="20"/>
              </w:rPr>
              <w:t>the HSR system graphic may vary, in accordance with the hierarchy of elements outlined in this Guide.</w:t>
            </w:r>
          </w:p>
        </w:tc>
      </w:tr>
      <w:tr w:rsidR="00CD57F1" w:rsidRPr="00C94876" w14:paraId="02431FBA" w14:textId="77777777" w:rsidTr="00DD5353">
        <w:tc>
          <w:tcPr>
            <w:tcW w:w="1506" w:type="dxa"/>
            <w:shd w:val="clear" w:color="auto" w:fill="auto"/>
          </w:tcPr>
          <w:p w14:paraId="2B46B96B" w14:textId="77777777" w:rsidR="00CD57F1" w:rsidRPr="00F45CE9" w:rsidRDefault="00CD57F1" w:rsidP="00F45CE9">
            <w:pPr>
              <w:spacing w:before="60" w:after="60"/>
              <w:rPr>
                <w:rStyle w:val="Strong"/>
                <w:rFonts w:cs="Arial"/>
                <w:sz w:val="20"/>
                <w:szCs w:val="20"/>
              </w:rPr>
            </w:pPr>
            <w:r w:rsidRPr="00F45CE9">
              <w:rPr>
                <w:rStyle w:val="Strong"/>
                <w:rFonts w:cs="Arial"/>
                <w:sz w:val="20"/>
                <w:szCs w:val="20"/>
              </w:rPr>
              <w:t>Milk</w:t>
            </w:r>
          </w:p>
        </w:tc>
        <w:tc>
          <w:tcPr>
            <w:tcW w:w="8837" w:type="dxa"/>
            <w:shd w:val="clear" w:color="auto" w:fill="auto"/>
          </w:tcPr>
          <w:p w14:paraId="5343FF22" w14:textId="77777777" w:rsidR="00F45CE9" w:rsidRPr="00F45CE9" w:rsidRDefault="00F45CE9" w:rsidP="00F45CE9">
            <w:pPr>
              <w:pStyle w:val="BodyText"/>
              <w:spacing w:before="60" w:after="60" w:line="276" w:lineRule="auto"/>
              <w:rPr>
                <w:rFonts w:cs="Arial"/>
              </w:rPr>
            </w:pPr>
            <w:r w:rsidRPr="00F45CE9">
              <w:rPr>
                <w:rFonts w:cs="Arial"/>
              </w:rPr>
              <w:t>Milk, as defined in Standard 2.5.1 of the Code means:</w:t>
            </w:r>
          </w:p>
          <w:p w14:paraId="729F9D35" w14:textId="77777777" w:rsidR="00CD57F1" w:rsidRPr="00F45CE9" w:rsidRDefault="00CD57F1" w:rsidP="00F45CE9">
            <w:pPr>
              <w:pStyle w:val="BodyText"/>
              <w:spacing w:before="60" w:after="60" w:line="276" w:lineRule="auto"/>
              <w:rPr>
                <w:rFonts w:cs="Arial"/>
              </w:rPr>
            </w:pPr>
            <w:r w:rsidRPr="00F45CE9">
              <w:rPr>
                <w:rFonts w:cs="Arial"/>
              </w:rPr>
              <w:t>(a) the mammary secretion of milking animals, obtained from one or more milkings for consumption as liquid milk or for further processing, but excluding colostrums; or</w:t>
            </w:r>
          </w:p>
          <w:p w14:paraId="705EDCA2" w14:textId="77777777" w:rsidR="00CD57F1" w:rsidRPr="00F45CE9" w:rsidRDefault="00CD57F1" w:rsidP="00F45CE9">
            <w:pPr>
              <w:pStyle w:val="BodyText"/>
              <w:spacing w:before="60" w:after="60" w:line="276" w:lineRule="auto"/>
              <w:rPr>
                <w:rFonts w:cs="Arial"/>
              </w:rPr>
            </w:pPr>
            <w:r w:rsidRPr="00F45CE9">
              <w:rPr>
                <w:rFonts w:cs="Arial"/>
              </w:rPr>
              <w:t>(b) such a product with phytosterols, phytostanols and their esters added.</w:t>
            </w:r>
          </w:p>
        </w:tc>
      </w:tr>
      <w:tr w:rsidR="00CD57F1" w:rsidRPr="00C94876" w14:paraId="3947D774" w14:textId="77777777" w:rsidTr="00DD5353">
        <w:trPr>
          <w:trHeight w:val="50"/>
        </w:trPr>
        <w:tc>
          <w:tcPr>
            <w:tcW w:w="1506" w:type="dxa"/>
            <w:shd w:val="clear" w:color="auto" w:fill="auto"/>
          </w:tcPr>
          <w:p w14:paraId="6424D332" w14:textId="77777777" w:rsidR="00CD57F1" w:rsidRPr="00C94876" w:rsidRDefault="00D43E25" w:rsidP="00D43E25">
            <w:pPr>
              <w:spacing w:before="60" w:after="60"/>
              <w:rPr>
                <w:rStyle w:val="Strong"/>
                <w:rFonts w:cs="Arial"/>
                <w:sz w:val="20"/>
                <w:szCs w:val="20"/>
              </w:rPr>
            </w:pPr>
            <w:r>
              <w:rPr>
                <w:rStyle w:val="Strong"/>
                <w:rFonts w:cs="Arial"/>
                <w:sz w:val="20"/>
                <w:szCs w:val="20"/>
              </w:rPr>
              <w:t>Fresh (unprocessed) and m</w:t>
            </w:r>
            <w:r w:rsidR="00CD57F1" w:rsidRPr="00C94876">
              <w:rPr>
                <w:rStyle w:val="Strong"/>
                <w:rFonts w:cs="Arial"/>
                <w:sz w:val="20"/>
                <w:szCs w:val="20"/>
              </w:rPr>
              <w:t>inimally processed fruit and vegetables</w:t>
            </w:r>
          </w:p>
        </w:tc>
        <w:tc>
          <w:tcPr>
            <w:tcW w:w="8837" w:type="dxa"/>
            <w:shd w:val="clear" w:color="auto" w:fill="auto"/>
          </w:tcPr>
          <w:p w14:paraId="73C720F2" w14:textId="7F2B70F0" w:rsidR="00CD57F1" w:rsidRPr="00D43E25" w:rsidRDefault="00D43E25" w:rsidP="00984345">
            <w:pPr>
              <w:pStyle w:val="BodyText"/>
              <w:spacing w:before="60" w:after="60" w:line="276" w:lineRule="auto"/>
              <w:rPr>
                <w:rFonts w:cs="Arial"/>
              </w:rPr>
            </w:pPr>
            <w:r w:rsidRPr="00984345">
              <w:rPr>
                <w:rFonts w:cs="Arial"/>
              </w:rPr>
              <w:t>All whole fresh fruit (except coconut) and vegetables, fungi and legumes (except peanuts) as sold with no processing, plus these same products that have only been peeled, cut and/or surface treated and/or blanched and/or frozen (not dried), or canned without the addition of fat, sugars/sweeteners or salt.</w:t>
            </w:r>
            <w:r w:rsidR="00984345">
              <w:rPr>
                <w:rFonts w:cs="Arial"/>
              </w:rPr>
              <w:t xml:space="preserve"> </w:t>
            </w:r>
          </w:p>
        </w:tc>
      </w:tr>
      <w:tr w:rsidR="00CD57F1" w:rsidRPr="00C94876" w14:paraId="59F8103C" w14:textId="77777777" w:rsidTr="00DD5353">
        <w:trPr>
          <w:trHeight w:val="853"/>
        </w:trPr>
        <w:tc>
          <w:tcPr>
            <w:tcW w:w="1506" w:type="dxa"/>
            <w:shd w:val="clear" w:color="auto" w:fill="auto"/>
            <w:hideMark/>
          </w:tcPr>
          <w:p w14:paraId="14215A94" w14:textId="77777777" w:rsidR="00CD57F1" w:rsidRPr="00C94876" w:rsidRDefault="00CD57F1" w:rsidP="00F45CE9">
            <w:pPr>
              <w:spacing w:before="60" w:after="60"/>
              <w:rPr>
                <w:rStyle w:val="Strong"/>
                <w:rFonts w:cs="Arial"/>
                <w:sz w:val="20"/>
                <w:szCs w:val="20"/>
              </w:rPr>
            </w:pPr>
            <w:r w:rsidRPr="00C94876">
              <w:rPr>
                <w:rStyle w:val="Strong"/>
                <w:rFonts w:cs="Arial"/>
                <w:sz w:val="20"/>
                <w:szCs w:val="20"/>
              </w:rPr>
              <w:t xml:space="preserve">Modifying points </w:t>
            </w:r>
          </w:p>
          <w:p w14:paraId="5E9CA6A5" w14:textId="77777777" w:rsidR="00CD57F1" w:rsidRPr="00807014" w:rsidRDefault="00CD57F1" w:rsidP="00F45CE9">
            <w:pPr>
              <w:spacing w:before="60" w:after="60"/>
              <w:rPr>
                <w:rStyle w:val="Strong"/>
                <w:rFonts w:cs="Arial"/>
                <w:b w:val="0"/>
                <w:bCs w:val="0"/>
                <w:sz w:val="20"/>
                <w:szCs w:val="20"/>
              </w:rPr>
            </w:pPr>
            <w:r w:rsidRPr="00807014">
              <w:rPr>
                <w:rStyle w:val="Strong"/>
                <w:rFonts w:cs="Arial"/>
                <w:b w:val="0"/>
                <w:bCs w:val="0"/>
                <w:sz w:val="20"/>
                <w:szCs w:val="20"/>
              </w:rPr>
              <w:t>(in Schedule 5)</w:t>
            </w:r>
          </w:p>
        </w:tc>
        <w:tc>
          <w:tcPr>
            <w:tcW w:w="8837" w:type="dxa"/>
            <w:shd w:val="clear" w:color="auto" w:fill="auto"/>
            <w:hideMark/>
          </w:tcPr>
          <w:p w14:paraId="3AB201B3" w14:textId="77777777" w:rsidR="00CD57F1" w:rsidRPr="00C94876" w:rsidRDefault="00CD57F1" w:rsidP="00F45CE9">
            <w:pPr>
              <w:spacing w:before="60" w:after="60"/>
              <w:rPr>
                <w:rFonts w:cs="Arial"/>
                <w:szCs w:val="20"/>
              </w:rPr>
            </w:pPr>
            <w:r w:rsidRPr="00C94876">
              <w:rPr>
                <w:rFonts w:cs="Arial"/>
                <w:szCs w:val="20"/>
              </w:rPr>
              <w:t xml:space="preserve">In </w:t>
            </w:r>
            <w:hyperlink r:id="rId26" w:history="1">
              <w:r w:rsidRPr="00510BAC">
                <w:rPr>
                  <w:rStyle w:val="Hyperlink"/>
                  <w:rFonts w:cs="Arial"/>
                  <w:szCs w:val="20"/>
                </w:rPr>
                <w:t>Schedule 5</w:t>
              </w:r>
            </w:hyperlink>
            <w:r w:rsidRPr="00C94876">
              <w:rPr>
                <w:rFonts w:cs="Arial"/>
                <w:szCs w:val="20"/>
              </w:rPr>
              <w:t xml:space="preserve"> of the Code, modifying points are calculated as part of the nutrient profiling score. Modifying points are allocated for the percentage of fvnl, and in some instances, the amount of protein and dietary fibre, present in foods and beverages.</w:t>
            </w:r>
          </w:p>
        </w:tc>
      </w:tr>
      <w:tr w:rsidR="00CD57F1" w:rsidRPr="00C94876" w14:paraId="020B7E2D" w14:textId="77777777" w:rsidTr="00DD5353">
        <w:tc>
          <w:tcPr>
            <w:tcW w:w="1506" w:type="dxa"/>
            <w:shd w:val="clear" w:color="auto" w:fill="auto"/>
          </w:tcPr>
          <w:p w14:paraId="1C93B054" w14:textId="77777777" w:rsidR="00CD57F1" w:rsidRPr="00C94876" w:rsidRDefault="00CD57F1" w:rsidP="00F45CE9">
            <w:pPr>
              <w:spacing w:before="60" w:after="60"/>
              <w:rPr>
                <w:rStyle w:val="Strong"/>
                <w:rFonts w:cs="Arial"/>
                <w:sz w:val="20"/>
                <w:szCs w:val="20"/>
              </w:rPr>
            </w:pPr>
            <w:r w:rsidRPr="00C94876">
              <w:rPr>
                <w:rStyle w:val="Strong"/>
                <w:rFonts w:cs="Arial"/>
                <w:sz w:val="20"/>
                <w:szCs w:val="20"/>
              </w:rPr>
              <w:t>Multipack</w:t>
            </w:r>
          </w:p>
        </w:tc>
        <w:tc>
          <w:tcPr>
            <w:tcW w:w="8837" w:type="dxa"/>
            <w:shd w:val="clear" w:color="auto" w:fill="auto"/>
          </w:tcPr>
          <w:p w14:paraId="68E05AE2" w14:textId="77777777" w:rsidR="00CD57F1" w:rsidRPr="00C94876" w:rsidRDefault="00CD57F1" w:rsidP="00F45CE9">
            <w:pPr>
              <w:tabs>
                <w:tab w:val="left" w:pos="1843"/>
              </w:tabs>
              <w:spacing w:before="60" w:after="60"/>
              <w:rPr>
                <w:rFonts w:cs="Arial"/>
                <w:szCs w:val="20"/>
              </w:rPr>
            </w:pPr>
            <w:r w:rsidRPr="00C94876">
              <w:rPr>
                <w:rFonts w:cs="Arial"/>
                <w:szCs w:val="20"/>
              </w:rPr>
              <w:t>Packs that contain individual pre-</w:t>
            </w:r>
            <w:r>
              <w:rPr>
                <w:rFonts w:cs="Arial"/>
                <w:szCs w:val="20"/>
              </w:rPr>
              <w:t>portioned</w:t>
            </w:r>
            <w:r w:rsidRPr="00C94876">
              <w:rPr>
                <w:rFonts w:cs="Arial"/>
                <w:szCs w:val="20"/>
              </w:rPr>
              <w:t xml:space="preserve"> units intended for consumption as single portions and not intended for individual sale (e.g. a pack containing individually wrapped mini chocolate bars; individual packets of potato crisps in a family multipack; individual packs of yoghurt in a 4-serve multipack; individual bottles (under 600mL) in a 6-pack of soft drinks).</w:t>
            </w:r>
          </w:p>
        </w:tc>
      </w:tr>
      <w:tr w:rsidR="00CD57F1" w:rsidRPr="00C94876" w14:paraId="634A430E" w14:textId="77777777" w:rsidTr="00DD5353">
        <w:trPr>
          <w:trHeight w:val="315"/>
        </w:trPr>
        <w:tc>
          <w:tcPr>
            <w:tcW w:w="1506" w:type="dxa"/>
            <w:shd w:val="clear" w:color="auto" w:fill="auto"/>
            <w:hideMark/>
          </w:tcPr>
          <w:p w14:paraId="0DF4314F" w14:textId="77777777" w:rsidR="00CD57F1" w:rsidRPr="00C94876" w:rsidRDefault="00CD57F1" w:rsidP="00F45CE9">
            <w:pPr>
              <w:spacing w:before="60" w:after="60"/>
              <w:rPr>
                <w:rStyle w:val="Strong"/>
                <w:rFonts w:cs="Arial"/>
                <w:sz w:val="20"/>
                <w:szCs w:val="20"/>
              </w:rPr>
            </w:pPr>
            <w:r w:rsidRPr="00C94876">
              <w:rPr>
                <w:rStyle w:val="Strong"/>
                <w:rFonts w:cs="Arial"/>
                <w:sz w:val="20"/>
                <w:szCs w:val="20"/>
              </w:rPr>
              <w:t>NIP</w:t>
            </w:r>
          </w:p>
        </w:tc>
        <w:tc>
          <w:tcPr>
            <w:tcW w:w="8837" w:type="dxa"/>
            <w:shd w:val="clear" w:color="auto" w:fill="auto"/>
            <w:hideMark/>
          </w:tcPr>
          <w:p w14:paraId="6C145693" w14:textId="77777777" w:rsidR="00CD57F1" w:rsidRPr="00C94876" w:rsidRDefault="00CD57F1" w:rsidP="00F45CE9">
            <w:pPr>
              <w:spacing w:before="60" w:after="60"/>
              <w:rPr>
                <w:rFonts w:cs="Arial"/>
                <w:szCs w:val="20"/>
              </w:rPr>
            </w:pPr>
            <w:r w:rsidRPr="00C94876">
              <w:rPr>
                <w:rFonts w:cs="Arial"/>
                <w:szCs w:val="20"/>
              </w:rPr>
              <w:t xml:space="preserve">Nutrition Information Panel referred to in </w:t>
            </w:r>
            <w:hyperlink r:id="rId27" w:history="1">
              <w:r w:rsidRPr="00A01AD0">
                <w:rPr>
                  <w:rStyle w:val="Hyperlink"/>
                  <w:rFonts w:cs="Arial"/>
                  <w:szCs w:val="20"/>
                </w:rPr>
                <w:t>Standard 1.2.8</w:t>
              </w:r>
            </w:hyperlink>
            <w:r w:rsidRPr="00C94876">
              <w:rPr>
                <w:rFonts w:cs="Arial"/>
                <w:szCs w:val="20"/>
              </w:rPr>
              <w:t xml:space="preserve"> </w:t>
            </w:r>
            <w:r>
              <w:rPr>
                <w:rFonts w:cs="Arial"/>
                <w:szCs w:val="20"/>
              </w:rPr>
              <w:t>of</w:t>
            </w:r>
            <w:r w:rsidRPr="00C94876">
              <w:rPr>
                <w:rFonts w:cs="Arial"/>
                <w:szCs w:val="20"/>
              </w:rPr>
              <w:t xml:space="preserve"> the Code. </w:t>
            </w:r>
          </w:p>
        </w:tc>
      </w:tr>
      <w:tr w:rsidR="00CD57F1" w:rsidRPr="00C94876" w14:paraId="6DE6729F" w14:textId="77777777" w:rsidTr="00DD5353">
        <w:trPr>
          <w:trHeight w:val="315"/>
        </w:trPr>
        <w:tc>
          <w:tcPr>
            <w:tcW w:w="1506" w:type="dxa"/>
            <w:shd w:val="clear" w:color="auto" w:fill="auto"/>
            <w:hideMark/>
          </w:tcPr>
          <w:p w14:paraId="32FB6174" w14:textId="77777777" w:rsidR="00CD57F1" w:rsidRPr="00C94876" w:rsidRDefault="00CD57F1" w:rsidP="00F45CE9">
            <w:pPr>
              <w:spacing w:before="60" w:after="60"/>
              <w:rPr>
                <w:rStyle w:val="Strong"/>
                <w:rFonts w:cs="Arial"/>
                <w:sz w:val="20"/>
                <w:szCs w:val="20"/>
              </w:rPr>
            </w:pPr>
            <w:r w:rsidRPr="00C94876">
              <w:rPr>
                <w:rStyle w:val="Strong"/>
                <w:rFonts w:cs="Arial"/>
                <w:sz w:val="20"/>
                <w:szCs w:val="20"/>
              </w:rPr>
              <w:t>NPSC</w:t>
            </w:r>
          </w:p>
        </w:tc>
        <w:tc>
          <w:tcPr>
            <w:tcW w:w="8837" w:type="dxa"/>
            <w:shd w:val="clear" w:color="auto" w:fill="auto"/>
            <w:hideMark/>
          </w:tcPr>
          <w:p w14:paraId="70D67229" w14:textId="77777777" w:rsidR="00CD57F1" w:rsidRPr="00C94876" w:rsidRDefault="00CD57F1" w:rsidP="00F45CE9">
            <w:pPr>
              <w:spacing w:before="60" w:after="60"/>
              <w:rPr>
                <w:rFonts w:cs="Arial"/>
                <w:szCs w:val="20"/>
              </w:rPr>
            </w:pPr>
            <w:r w:rsidRPr="00C94876">
              <w:rPr>
                <w:rFonts w:cs="Arial"/>
                <w:szCs w:val="20"/>
              </w:rPr>
              <w:t xml:space="preserve">Nutrient Profiling Scoring Criterion, referred to in </w:t>
            </w:r>
            <w:hyperlink r:id="rId28" w:history="1">
              <w:r w:rsidRPr="00A01AD0">
                <w:rPr>
                  <w:rStyle w:val="Hyperlink"/>
                  <w:rFonts w:cs="Arial"/>
                  <w:szCs w:val="20"/>
                </w:rPr>
                <w:t>Standard 1.2.7</w:t>
              </w:r>
            </w:hyperlink>
            <w:r w:rsidRPr="00C94876">
              <w:rPr>
                <w:rFonts w:cs="Arial"/>
                <w:szCs w:val="20"/>
              </w:rPr>
              <w:t xml:space="preserve"> </w:t>
            </w:r>
            <w:r>
              <w:rPr>
                <w:rFonts w:cs="Arial"/>
                <w:szCs w:val="20"/>
              </w:rPr>
              <w:t xml:space="preserve">of the Code </w:t>
            </w:r>
            <w:r w:rsidRPr="00C94876">
              <w:rPr>
                <w:rFonts w:cs="Arial"/>
                <w:szCs w:val="20"/>
              </w:rPr>
              <w:t>and detailed in Schedule 5</w:t>
            </w:r>
            <w:r>
              <w:rPr>
                <w:rFonts w:cs="Arial"/>
                <w:szCs w:val="20"/>
              </w:rPr>
              <w:t xml:space="preserve"> of</w:t>
            </w:r>
            <w:r w:rsidRPr="00C94876">
              <w:rPr>
                <w:rFonts w:cs="Arial"/>
                <w:szCs w:val="20"/>
              </w:rPr>
              <w:t xml:space="preserve"> the Code.</w:t>
            </w:r>
          </w:p>
        </w:tc>
      </w:tr>
      <w:tr w:rsidR="00CD57F1" w:rsidRPr="00C94876" w14:paraId="7F953AFB" w14:textId="77777777" w:rsidTr="00DD5353">
        <w:tc>
          <w:tcPr>
            <w:tcW w:w="1506" w:type="dxa"/>
            <w:shd w:val="clear" w:color="auto" w:fill="auto"/>
          </w:tcPr>
          <w:p w14:paraId="3CC834F9" w14:textId="77777777" w:rsidR="00CD57F1" w:rsidRPr="00C94876" w:rsidRDefault="00CD57F1" w:rsidP="00F45CE9">
            <w:pPr>
              <w:spacing w:before="60" w:after="60"/>
              <w:rPr>
                <w:rStyle w:val="Strong"/>
                <w:rFonts w:cs="Arial"/>
                <w:sz w:val="20"/>
                <w:szCs w:val="20"/>
              </w:rPr>
            </w:pPr>
            <w:r w:rsidRPr="00C94876">
              <w:rPr>
                <w:rStyle w:val="Strong"/>
                <w:rFonts w:cs="Arial"/>
                <w:sz w:val="20"/>
                <w:szCs w:val="20"/>
              </w:rPr>
              <w:t>Optional nutrient</w:t>
            </w:r>
          </w:p>
        </w:tc>
        <w:tc>
          <w:tcPr>
            <w:tcW w:w="8837" w:type="dxa"/>
            <w:shd w:val="clear" w:color="auto" w:fill="auto"/>
          </w:tcPr>
          <w:p w14:paraId="67A50DFF" w14:textId="77777777" w:rsidR="00CD57F1" w:rsidRPr="00C94876" w:rsidRDefault="00CD57F1" w:rsidP="00F45CE9">
            <w:pPr>
              <w:pStyle w:val="BodyText"/>
              <w:spacing w:before="60" w:after="60" w:line="276" w:lineRule="auto"/>
              <w:rPr>
                <w:rFonts w:cs="Arial"/>
              </w:rPr>
            </w:pPr>
            <w:r w:rsidRPr="00C94876">
              <w:rPr>
                <w:rFonts w:cs="Arial"/>
              </w:rPr>
              <w:t xml:space="preserve">A single positive nutrient that </w:t>
            </w:r>
            <w:r w:rsidRPr="00C94876">
              <w:rPr>
                <w:rFonts w:cs="Arial"/>
                <w:i/>
                <w:iCs/>
              </w:rPr>
              <w:t>may</w:t>
            </w:r>
            <w:r w:rsidRPr="00C94876">
              <w:rPr>
                <w:rFonts w:cs="Arial"/>
              </w:rPr>
              <w:t xml:space="preserve"> be displayed as a part of the HSR system graphic, in addition to the prescribed nutrients.</w:t>
            </w:r>
          </w:p>
          <w:p w14:paraId="4216CBCC" w14:textId="77777777" w:rsidR="00CD57F1" w:rsidRPr="00C94876" w:rsidRDefault="00CD57F1" w:rsidP="00F45CE9">
            <w:pPr>
              <w:pStyle w:val="BodyText"/>
              <w:spacing w:before="60" w:after="60" w:line="276" w:lineRule="auto"/>
              <w:rPr>
                <w:rFonts w:cs="Arial"/>
              </w:rPr>
            </w:pPr>
            <w:r w:rsidRPr="00C94876">
              <w:rPr>
                <w:rFonts w:cs="Arial"/>
              </w:rPr>
              <w:t xml:space="preserve">Optional nutrients are defined as properties of food in </w:t>
            </w:r>
            <w:hyperlink r:id="rId29" w:history="1">
              <w:r w:rsidRPr="00A01AD0">
                <w:rPr>
                  <w:rStyle w:val="Hyperlink"/>
                  <w:rFonts w:cs="Arial"/>
                </w:rPr>
                <w:t>Schedule 4</w:t>
              </w:r>
            </w:hyperlink>
            <w:r w:rsidRPr="00C94876">
              <w:rPr>
                <w:rFonts w:cs="Arial"/>
                <w:i/>
              </w:rPr>
              <w:t xml:space="preserve"> </w:t>
            </w:r>
            <w:r w:rsidR="00A01AD0">
              <w:rPr>
                <w:rFonts w:cs="Arial"/>
                <w:iCs/>
              </w:rPr>
              <w:t>of</w:t>
            </w:r>
            <w:r w:rsidRPr="00C94876">
              <w:rPr>
                <w:rFonts w:cs="Arial"/>
                <w:i/>
              </w:rPr>
              <w:t xml:space="preserve"> </w:t>
            </w:r>
            <w:r w:rsidRPr="00C94876">
              <w:rPr>
                <w:rFonts w:cs="Arial"/>
              </w:rPr>
              <w:t>the Code.</w:t>
            </w:r>
          </w:p>
        </w:tc>
      </w:tr>
      <w:tr w:rsidR="00CD57F1" w:rsidRPr="00C94876" w14:paraId="69B8F5BC" w14:textId="77777777" w:rsidTr="00DD5353">
        <w:tc>
          <w:tcPr>
            <w:tcW w:w="1506" w:type="dxa"/>
            <w:shd w:val="clear" w:color="auto" w:fill="auto"/>
          </w:tcPr>
          <w:p w14:paraId="1B04A247" w14:textId="77777777" w:rsidR="00CD57F1" w:rsidRPr="00C94876" w:rsidRDefault="00CD57F1" w:rsidP="00F45CE9">
            <w:pPr>
              <w:spacing w:before="60" w:after="60"/>
              <w:rPr>
                <w:rStyle w:val="Strong"/>
                <w:rFonts w:cs="Arial"/>
                <w:sz w:val="20"/>
                <w:szCs w:val="20"/>
              </w:rPr>
            </w:pPr>
            <w:r w:rsidRPr="00C94876">
              <w:rPr>
                <w:rStyle w:val="Strong"/>
                <w:rFonts w:cs="Arial"/>
                <w:sz w:val="20"/>
                <w:szCs w:val="20"/>
              </w:rPr>
              <w:t>Pre-portioned unit</w:t>
            </w:r>
          </w:p>
        </w:tc>
        <w:tc>
          <w:tcPr>
            <w:tcW w:w="8837" w:type="dxa"/>
            <w:shd w:val="clear" w:color="auto" w:fill="auto"/>
          </w:tcPr>
          <w:p w14:paraId="1BD23145" w14:textId="77777777" w:rsidR="00CD57F1" w:rsidRPr="00C94876" w:rsidRDefault="00CD57F1" w:rsidP="00F45CE9">
            <w:pPr>
              <w:pStyle w:val="BodyText"/>
              <w:spacing w:before="60" w:after="60" w:line="276" w:lineRule="auto"/>
              <w:rPr>
                <w:rFonts w:cs="Arial"/>
              </w:rPr>
            </w:pPr>
            <w:r w:rsidRPr="00C94876">
              <w:rPr>
                <w:rFonts w:cs="Arial"/>
              </w:rPr>
              <w:t>An individual packaged portion contained within a multiple portion pack (i.e. multipack) where the individual portion packs are not intended for individual sale.</w:t>
            </w:r>
          </w:p>
        </w:tc>
      </w:tr>
      <w:tr w:rsidR="00CD57F1" w:rsidRPr="00C94876" w14:paraId="1D28ED1C" w14:textId="77777777" w:rsidTr="00DD5353">
        <w:tc>
          <w:tcPr>
            <w:tcW w:w="1506" w:type="dxa"/>
            <w:shd w:val="clear" w:color="auto" w:fill="auto"/>
          </w:tcPr>
          <w:p w14:paraId="77B82D0C" w14:textId="77777777" w:rsidR="00CD57F1" w:rsidRPr="00C94876" w:rsidRDefault="00CD57F1" w:rsidP="00F45CE9">
            <w:pPr>
              <w:spacing w:before="60" w:after="60"/>
              <w:rPr>
                <w:rStyle w:val="Strong"/>
                <w:rFonts w:cs="Arial"/>
                <w:sz w:val="20"/>
                <w:szCs w:val="20"/>
              </w:rPr>
            </w:pPr>
            <w:r w:rsidRPr="00C94876">
              <w:rPr>
                <w:rStyle w:val="Strong"/>
                <w:rFonts w:cs="Arial"/>
                <w:sz w:val="20"/>
                <w:szCs w:val="20"/>
              </w:rPr>
              <w:t>Prescribed nutrient</w:t>
            </w:r>
          </w:p>
        </w:tc>
        <w:tc>
          <w:tcPr>
            <w:tcW w:w="8837" w:type="dxa"/>
            <w:shd w:val="clear" w:color="auto" w:fill="auto"/>
          </w:tcPr>
          <w:p w14:paraId="6FA519F2" w14:textId="77777777" w:rsidR="00CD57F1" w:rsidRPr="00C94876" w:rsidRDefault="00CD57F1" w:rsidP="00F45CE9">
            <w:pPr>
              <w:pStyle w:val="BodyText"/>
              <w:spacing w:before="60" w:after="60" w:line="276" w:lineRule="auto"/>
              <w:rPr>
                <w:rFonts w:cs="Arial"/>
              </w:rPr>
            </w:pPr>
            <w:r w:rsidRPr="00C94876">
              <w:rPr>
                <w:rFonts w:cs="Arial"/>
              </w:rPr>
              <w:t xml:space="preserve">Prescribed nutrients for inclusion in the </w:t>
            </w:r>
            <w:r w:rsidR="00BE2C1D">
              <w:rPr>
                <w:rFonts w:cs="Arial"/>
              </w:rPr>
              <w:t>HSR</w:t>
            </w:r>
            <w:r w:rsidRPr="00C94876">
              <w:rPr>
                <w:rFonts w:cs="Arial"/>
              </w:rPr>
              <w:t xml:space="preserve"> </w:t>
            </w:r>
            <w:r w:rsidR="006119D9">
              <w:rPr>
                <w:rFonts w:cs="Arial"/>
              </w:rPr>
              <w:t>s</w:t>
            </w:r>
            <w:r w:rsidR="006119D9" w:rsidRPr="00C94876">
              <w:rPr>
                <w:rFonts w:cs="Arial"/>
              </w:rPr>
              <w:t xml:space="preserve">ystem </w:t>
            </w:r>
            <w:r w:rsidRPr="00C94876">
              <w:rPr>
                <w:rFonts w:cs="Arial"/>
              </w:rPr>
              <w:t>are:</w:t>
            </w:r>
          </w:p>
          <w:p w14:paraId="2BE14B08" w14:textId="77777777" w:rsidR="00CD57F1" w:rsidRPr="00C94876" w:rsidRDefault="00CD57F1" w:rsidP="00984345">
            <w:pPr>
              <w:pStyle w:val="BodyText"/>
              <w:numPr>
                <w:ilvl w:val="0"/>
                <w:numId w:val="56"/>
              </w:numPr>
              <w:tabs>
                <w:tab w:val="left" w:pos="560"/>
              </w:tabs>
              <w:spacing w:after="0" w:line="276" w:lineRule="auto"/>
              <w:rPr>
                <w:rFonts w:cs="Arial"/>
              </w:rPr>
            </w:pPr>
            <w:r w:rsidRPr="00C94876">
              <w:rPr>
                <w:rFonts w:cs="Arial"/>
              </w:rPr>
              <w:t>Saturated fat</w:t>
            </w:r>
          </w:p>
          <w:p w14:paraId="7D083DF4" w14:textId="77777777" w:rsidR="00CD57F1" w:rsidRPr="00C94876" w:rsidRDefault="00CD57F1" w:rsidP="00984345">
            <w:pPr>
              <w:pStyle w:val="BodyText"/>
              <w:numPr>
                <w:ilvl w:val="0"/>
                <w:numId w:val="56"/>
              </w:numPr>
              <w:tabs>
                <w:tab w:val="left" w:pos="560"/>
              </w:tabs>
              <w:spacing w:after="0" w:line="276" w:lineRule="auto"/>
              <w:rPr>
                <w:rFonts w:cs="Arial"/>
              </w:rPr>
            </w:pPr>
            <w:r w:rsidRPr="00C94876">
              <w:rPr>
                <w:rFonts w:cs="Arial"/>
              </w:rPr>
              <w:t>Sugar</w:t>
            </w:r>
          </w:p>
          <w:p w14:paraId="403DC7DB" w14:textId="77777777" w:rsidR="00CD57F1" w:rsidRPr="00C94876" w:rsidRDefault="00CD57F1" w:rsidP="00984345">
            <w:pPr>
              <w:pStyle w:val="BodyText"/>
              <w:numPr>
                <w:ilvl w:val="0"/>
                <w:numId w:val="56"/>
              </w:numPr>
              <w:tabs>
                <w:tab w:val="left" w:pos="560"/>
              </w:tabs>
              <w:spacing w:before="100" w:beforeAutospacing="1" w:after="60" w:line="276" w:lineRule="auto"/>
              <w:rPr>
                <w:rFonts w:cs="Arial"/>
              </w:rPr>
            </w:pPr>
            <w:r w:rsidRPr="00C94876">
              <w:rPr>
                <w:rFonts w:cs="Arial"/>
              </w:rPr>
              <w:t>Sodium</w:t>
            </w:r>
          </w:p>
        </w:tc>
      </w:tr>
      <w:tr w:rsidR="00CD57F1" w:rsidRPr="00C94876" w14:paraId="2D94E273" w14:textId="77777777" w:rsidTr="00DD5353">
        <w:trPr>
          <w:trHeight w:val="77"/>
        </w:trPr>
        <w:tc>
          <w:tcPr>
            <w:tcW w:w="1506" w:type="dxa"/>
            <w:shd w:val="clear" w:color="auto" w:fill="auto"/>
            <w:hideMark/>
          </w:tcPr>
          <w:p w14:paraId="461D08C3" w14:textId="77777777" w:rsidR="00CD57F1" w:rsidRPr="00C94876" w:rsidRDefault="00CD57F1" w:rsidP="00F45CE9">
            <w:pPr>
              <w:spacing w:before="60" w:after="60"/>
              <w:rPr>
                <w:rStyle w:val="Strong"/>
                <w:rFonts w:cs="Arial"/>
                <w:sz w:val="20"/>
                <w:szCs w:val="20"/>
              </w:rPr>
            </w:pPr>
            <w:r w:rsidRPr="00C94876">
              <w:rPr>
                <w:rStyle w:val="Strong"/>
                <w:rFonts w:cs="Arial"/>
                <w:sz w:val="20"/>
                <w:szCs w:val="20"/>
              </w:rPr>
              <w:t>Product</w:t>
            </w:r>
          </w:p>
        </w:tc>
        <w:tc>
          <w:tcPr>
            <w:tcW w:w="8837" w:type="dxa"/>
            <w:shd w:val="clear" w:color="auto" w:fill="auto"/>
            <w:hideMark/>
          </w:tcPr>
          <w:p w14:paraId="62E60684" w14:textId="77777777" w:rsidR="00CD57F1" w:rsidRPr="00C94876" w:rsidRDefault="00CD57F1" w:rsidP="00F45CE9">
            <w:pPr>
              <w:spacing w:before="60" w:after="60"/>
              <w:rPr>
                <w:rFonts w:cs="Arial"/>
                <w:szCs w:val="20"/>
              </w:rPr>
            </w:pPr>
            <w:r w:rsidRPr="00C94876">
              <w:rPr>
                <w:rFonts w:cs="Arial"/>
                <w:szCs w:val="20"/>
              </w:rPr>
              <w:t>Food or beverage product.</w:t>
            </w:r>
          </w:p>
        </w:tc>
      </w:tr>
      <w:tr w:rsidR="00CD57F1" w:rsidRPr="00C94876" w14:paraId="79F6E50D" w14:textId="77777777" w:rsidTr="00DD5353">
        <w:trPr>
          <w:trHeight w:val="86"/>
        </w:trPr>
        <w:tc>
          <w:tcPr>
            <w:tcW w:w="1506" w:type="dxa"/>
            <w:shd w:val="clear" w:color="auto" w:fill="auto"/>
          </w:tcPr>
          <w:p w14:paraId="43C03037" w14:textId="77777777" w:rsidR="00CD57F1" w:rsidRPr="00C94876" w:rsidRDefault="00CD57F1" w:rsidP="00F45CE9">
            <w:pPr>
              <w:spacing w:before="60" w:after="60"/>
              <w:rPr>
                <w:rStyle w:val="Strong"/>
                <w:rFonts w:cs="Arial"/>
                <w:sz w:val="20"/>
                <w:szCs w:val="20"/>
              </w:rPr>
            </w:pPr>
            <w:r w:rsidRPr="00C94876">
              <w:rPr>
                <w:rStyle w:val="Strong"/>
                <w:rFonts w:cs="Arial"/>
                <w:sz w:val="20"/>
                <w:szCs w:val="20"/>
              </w:rPr>
              <w:t>Rating</w:t>
            </w:r>
          </w:p>
        </w:tc>
        <w:tc>
          <w:tcPr>
            <w:tcW w:w="8837" w:type="dxa"/>
            <w:shd w:val="clear" w:color="auto" w:fill="auto"/>
          </w:tcPr>
          <w:p w14:paraId="3F069109" w14:textId="77777777" w:rsidR="00CD57F1" w:rsidRPr="00C94876" w:rsidRDefault="00CD57F1" w:rsidP="00F45CE9">
            <w:pPr>
              <w:spacing w:before="60" w:after="60"/>
              <w:rPr>
                <w:rFonts w:cs="Arial"/>
                <w:szCs w:val="20"/>
              </w:rPr>
            </w:pPr>
            <w:r w:rsidRPr="004B0D01">
              <w:rPr>
                <w:rFonts w:cs="Arial"/>
                <w:szCs w:val="20"/>
              </w:rPr>
              <w:t xml:space="preserve">The </w:t>
            </w:r>
            <w:r w:rsidR="00BE2C1D" w:rsidRPr="004B0D01">
              <w:rPr>
                <w:rFonts w:cs="Arial"/>
                <w:szCs w:val="20"/>
              </w:rPr>
              <w:t>HSR</w:t>
            </w:r>
            <w:r w:rsidRPr="004B0D01">
              <w:rPr>
                <w:rFonts w:cs="Arial"/>
                <w:szCs w:val="20"/>
              </w:rPr>
              <w:t xml:space="preserve"> for a product.</w:t>
            </w:r>
          </w:p>
        </w:tc>
      </w:tr>
      <w:tr w:rsidR="00CD57F1" w:rsidRPr="00C94876" w14:paraId="77D62987" w14:textId="77777777" w:rsidTr="00DD5353">
        <w:trPr>
          <w:trHeight w:val="86"/>
        </w:trPr>
        <w:tc>
          <w:tcPr>
            <w:tcW w:w="1506" w:type="dxa"/>
            <w:shd w:val="clear" w:color="auto" w:fill="auto"/>
          </w:tcPr>
          <w:p w14:paraId="0FBE1B50" w14:textId="77777777" w:rsidR="00CD57F1" w:rsidRPr="00C94876" w:rsidRDefault="00CD57F1" w:rsidP="00F45CE9">
            <w:pPr>
              <w:spacing w:before="60" w:after="60"/>
              <w:rPr>
                <w:rStyle w:val="Strong"/>
                <w:rFonts w:cs="Arial"/>
                <w:sz w:val="20"/>
                <w:szCs w:val="20"/>
              </w:rPr>
            </w:pPr>
            <w:r>
              <w:rPr>
                <w:rStyle w:val="Strong"/>
                <w:rFonts w:cs="Arial"/>
                <w:sz w:val="20"/>
                <w:szCs w:val="20"/>
              </w:rPr>
              <w:t>Policy Decision</w:t>
            </w:r>
          </w:p>
        </w:tc>
        <w:tc>
          <w:tcPr>
            <w:tcW w:w="8837" w:type="dxa"/>
            <w:shd w:val="clear" w:color="auto" w:fill="auto"/>
          </w:tcPr>
          <w:p w14:paraId="0B2A7BA5" w14:textId="77777777" w:rsidR="00CD57F1" w:rsidRPr="00C94876" w:rsidRDefault="00CD57F1" w:rsidP="00F45CE9">
            <w:pPr>
              <w:spacing w:before="60" w:after="60"/>
              <w:rPr>
                <w:rFonts w:cs="Arial"/>
                <w:szCs w:val="20"/>
              </w:rPr>
            </w:pPr>
            <w:r>
              <w:rPr>
                <w:rFonts w:cs="Arial"/>
                <w:szCs w:val="20"/>
              </w:rPr>
              <w:t>A decision made by the Forum</w:t>
            </w:r>
            <w:r w:rsidR="00C01A7A">
              <w:rPr>
                <w:rFonts w:cs="Arial"/>
                <w:szCs w:val="20"/>
              </w:rPr>
              <w:t>,</w:t>
            </w:r>
            <w:r>
              <w:rPr>
                <w:rFonts w:cs="Arial"/>
                <w:szCs w:val="20"/>
              </w:rPr>
              <w:t xml:space="preserve"> informed by research</w:t>
            </w:r>
            <w:r w:rsidR="00C01A7A">
              <w:rPr>
                <w:rFonts w:cs="Arial"/>
                <w:szCs w:val="20"/>
              </w:rPr>
              <w:t xml:space="preserve"> and evidence,</w:t>
            </w:r>
            <w:r>
              <w:rPr>
                <w:rFonts w:cs="Arial"/>
                <w:szCs w:val="20"/>
              </w:rPr>
              <w:t xml:space="preserve"> which pertains to a specific food or groups of foods </w:t>
            </w:r>
            <w:r w:rsidR="006119D9">
              <w:rPr>
                <w:rFonts w:cs="Arial"/>
                <w:szCs w:val="20"/>
              </w:rPr>
              <w:t>under</w:t>
            </w:r>
            <w:r>
              <w:rPr>
                <w:rFonts w:cs="Arial"/>
                <w:szCs w:val="20"/>
              </w:rPr>
              <w:t xml:space="preserve"> the HSR system.</w:t>
            </w:r>
          </w:p>
        </w:tc>
      </w:tr>
      <w:tr w:rsidR="00CD57F1" w:rsidRPr="00C94876" w14:paraId="24EE151F" w14:textId="77777777" w:rsidTr="00DD5353">
        <w:tc>
          <w:tcPr>
            <w:tcW w:w="1506" w:type="dxa"/>
            <w:shd w:val="clear" w:color="auto" w:fill="auto"/>
          </w:tcPr>
          <w:p w14:paraId="6E040FE9" w14:textId="77777777" w:rsidR="00CD57F1" w:rsidRPr="00C94876" w:rsidRDefault="00CD57F1" w:rsidP="00F45CE9">
            <w:pPr>
              <w:spacing w:before="60" w:after="60"/>
              <w:rPr>
                <w:rStyle w:val="Strong"/>
                <w:rFonts w:cs="Arial"/>
                <w:sz w:val="20"/>
                <w:szCs w:val="20"/>
              </w:rPr>
            </w:pPr>
            <w:r w:rsidRPr="00C94876">
              <w:rPr>
                <w:rStyle w:val="Strong"/>
                <w:rFonts w:cs="Arial"/>
                <w:sz w:val="20"/>
                <w:szCs w:val="20"/>
              </w:rPr>
              <w:t>Serve size</w:t>
            </w:r>
          </w:p>
        </w:tc>
        <w:tc>
          <w:tcPr>
            <w:tcW w:w="8837" w:type="dxa"/>
            <w:shd w:val="clear" w:color="auto" w:fill="auto"/>
          </w:tcPr>
          <w:p w14:paraId="2CE33ED4" w14:textId="77777777" w:rsidR="00CD57F1" w:rsidRPr="00C94876" w:rsidRDefault="00CD57F1" w:rsidP="00F45CE9">
            <w:pPr>
              <w:pStyle w:val="BodyText"/>
              <w:spacing w:before="60" w:after="60" w:line="276" w:lineRule="auto"/>
              <w:rPr>
                <w:rFonts w:cs="Arial"/>
              </w:rPr>
            </w:pPr>
            <w:r w:rsidRPr="00C94876">
              <w:rPr>
                <w:rFonts w:cs="Arial"/>
              </w:rPr>
              <w:t xml:space="preserve">In certain circumstances there may be an official industry agreed serve size. These are listed in Table </w:t>
            </w:r>
            <w:r>
              <w:rPr>
                <w:rFonts w:cs="Arial"/>
              </w:rPr>
              <w:t>8</w:t>
            </w:r>
            <w:r w:rsidRPr="00C94876">
              <w:rPr>
                <w:rFonts w:cs="Arial"/>
              </w:rPr>
              <w:t xml:space="preserve"> (refer to </w:t>
            </w:r>
            <w:r>
              <w:rPr>
                <w:rFonts w:cs="Arial"/>
              </w:rPr>
              <w:t>S</w:t>
            </w:r>
            <w:r w:rsidRPr="00C94876">
              <w:rPr>
                <w:rFonts w:cs="Arial"/>
              </w:rPr>
              <w:t xml:space="preserve">ection </w:t>
            </w:r>
            <w:r>
              <w:rPr>
                <w:rFonts w:cs="Arial"/>
              </w:rPr>
              <w:t>5.7</w:t>
            </w:r>
            <w:r w:rsidRPr="00C94876">
              <w:rPr>
                <w:rFonts w:cs="Arial"/>
              </w:rPr>
              <w:t xml:space="preserve">). </w:t>
            </w:r>
          </w:p>
        </w:tc>
      </w:tr>
      <w:tr w:rsidR="00CD57F1" w:rsidRPr="00C94876" w14:paraId="0B86414D" w14:textId="77777777" w:rsidTr="00DD5353">
        <w:tc>
          <w:tcPr>
            <w:tcW w:w="1506" w:type="dxa"/>
            <w:shd w:val="clear" w:color="auto" w:fill="auto"/>
          </w:tcPr>
          <w:p w14:paraId="5CAD1263" w14:textId="77777777" w:rsidR="00CD57F1" w:rsidRPr="00C94876" w:rsidRDefault="00CD57F1" w:rsidP="00F45CE9">
            <w:pPr>
              <w:spacing w:before="60" w:after="60"/>
              <w:rPr>
                <w:rStyle w:val="Strong"/>
                <w:rFonts w:cs="Arial"/>
                <w:sz w:val="20"/>
                <w:szCs w:val="20"/>
              </w:rPr>
            </w:pPr>
            <w:r w:rsidRPr="00C94876">
              <w:rPr>
                <w:rStyle w:val="Strong"/>
                <w:rFonts w:cs="Arial"/>
                <w:sz w:val="20"/>
                <w:szCs w:val="20"/>
              </w:rPr>
              <w:t>Share pack</w:t>
            </w:r>
          </w:p>
        </w:tc>
        <w:tc>
          <w:tcPr>
            <w:tcW w:w="8837" w:type="dxa"/>
            <w:shd w:val="clear" w:color="auto" w:fill="auto"/>
          </w:tcPr>
          <w:p w14:paraId="76A74EC8" w14:textId="77777777" w:rsidR="00CD57F1" w:rsidRPr="00C94876" w:rsidRDefault="00CD57F1" w:rsidP="00F45CE9">
            <w:pPr>
              <w:pStyle w:val="BodyText"/>
              <w:spacing w:before="60" w:after="60" w:line="276" w:lineRule="auto"/>
              <w:rPr>
                <w:rFonts w:cs="Arial"/>
              </w:rPr>
            </w:pPr>
            <w:r w:rsidRPr="00C94876">
              <w:rPr>
                <w:rFonts w:cs="Arial"/>
              </w:rPr>
              <w:t xml:space="preserve">A pack of food products intended for sharing (e.g. a pack of lollies (either wrapped or unwrapped)). </w:t>
            </w:r>
          </w:p>
        </w:tc>
      </w:tr>
      <w:tr w:rsidR="00CD57F1" w:rsidRPr="00C94876" w14:paraId="5454C4FA" w14:textId="77777777" w:rsidTr="00DD5353">
        <w:tc>
          <w:tcPr>
            <w:tcW w:w="1506" w:type="dxa"/>
            <w:shd w:val="clear" w:color="auto" w:fill="auto"/>
          </w:tcPr>
          <w:p w14:paraId="3883D727" w14:textId="77777777" w:rsidR="00CD57F1" w:rsidRPr="00C94876" w:rsidRDefault="00CD57F1" w:rsidP="00F45CE9">
            <w:pPr>
              <w:spacing w:before="60" w:after="60"/>
              <w:rPr>
                <w:rStyle w:val="Strong"/>
                <w:rFonts w:cs="Arial"/>
                <w:sz w:val="20"/>
                <w:szCs w:val="20"/>
              </w:rPr>
            </w:pPr>
            <w:r w:rsidRPr="00C94876">
              <w:rPr>
                <w:rStyle w:val="Strong"/>
                <w:rFonts w:cs="Arial"/>
                <w:sz w:val="20"/>
                <w:szCs w:val="20"/>
              </w:rPr>
              <w:t>Single serve</w:t>
            </w:r>
          </w:p>
        </w:tc>
        <w:tc>
          <w:tcPr>
            <w:tcW w:w="8837" w:type="dxa"/>
            <w:shd w:val="clear" w:color="auto" w:fill="auto"/>
          </w:tcPr>
          <w:p w14:paraId="34E1C524" w14:textId="77777777" w:rsidR="00CD57F1" w:rsidRPr="00C94876" w:rsidRDefault="00CD57F1" w:rsidP="00F45CE9">
            <w:pPr>
              <w:pStyle w:val="BodyText"/>
              <w:spacing w:before="60" w:after="60" w:line="276" w:lineRule="auto"/>
              <w:rPr>
                <w:rFonts w:cs="Arial"/>
              </w:rPr>
            </w:pPr>
            <w:r w:rsidRPr="00C94876">
              <w:rPr>
                <w:rFonts w:cs="Arial"/>
              </w:rPr>
              <w:t>A product intended for consumption in a single sitting.</w:t>
            </w:r>
          </w:p>
        </w:tc>
      </w:tr>
      <w:tr w:rsidR="00CD57F1" w:rsidRPr="00C94876" w14:paraId="4C5EC6D4" w14:textId="77777777" w:rsidTr="00DD5353">
        <w:tc>
          <w:tcPr>
            <w:tcW w:w="1506" w:type="dxa"/>
            <w:shd w:val="clear" w:color="auto" w:fill="auto"/>
          </w:tcPr>
          <w:p w14:paraId="53158EEC" w14:textId="77777777" w:rsidR="00CD57F1" w:rsidRPr="00C94876" w:rsidRDefault="00CD57F1" w:rsidP="00F45CE9">
            <w:pPr>
              <w:spacing w:before="60" w:after="60"/>
              <w:rPr>
                <w:rStyle w:val="Strong"/>
                <w:rFonts w:cs="Arial"/>
                <w:sz w:val="20"/>
                <w:szCs w:val="20"/>
              </w:rPr>
            </w:pPr>
            <w:r w:rsidRPr="00C94876">
              <w:rPr>
                <w:rStyle w:val="Strong"/>
                <w:rFonts w:cs="Arial"/>
                <w:sz w:val="20"/>
                <w:szCs w:val="20"/>
              </w:rPr>
              <w:t xml:space="preserve">Special </w:t>
            </w:r>
            <w:r>
              <w:rPr>
                <w:rStyle w:val="Strong"/>
                <w:rFonts w:cs="Arial"/>
                <w:sz w:val="20"/>
                <w:szCs w:val="20"/>
              </w:rPr>
              <w:t>P</w:t>
            </w:r>
            <w:r w:rsidRPr="00C94876">
              <w:rPr>
                <w:rStyle w:val="Strong"/>
                <w:rFonts w:cs="Arial"/>
                <w:sz w:val="20"/>
                <w:szCs w:val="20"/>
              </w:rPr>
              <w:t xml:space="preserve">urpose </w:t>
            </w:r>
            <w:r>
              <w:rPr>
                <w:rStyle w:val="Strong"/>
                <w:rFonts w:cs="Arial"/>
                <w:sz w:val="20"/>
                <w:szCs w:val="20"/>
              </w:rPr>
              <w:t>F</w:t>
            </w:r>
            <w:r w:rsidRPr="00C94876">
              <w:rPr>
                <w:rStyle w:val="Strong"/>
                <w:rFonts w:cs="Arial"/>
                <w:sz w:val="20"/>
                <w:szCs w:val="20"/>
              </w:rPr>
              <w:t xml:space="preserve">oods </w:t>
            </w:r>
          </w:p>
        </w:tc>
        <w:tc>
          <w:tcPr>
            <w:tcW w:w="8837" w:type="dxa"/>
            <w:shd w:val="clear" w:color="auto" w:fill="auto"/>
          </w:tcPr>
          <w:p w14:paraId="7D18E758" w14:textId="77777777" w:rsidR="00C226E2" w:rsidRDefault="00CD57F1" w:rsidP="00C226E2">
            <w:pPr>
              <w:spacing w:before="60" w:after="60"/>
              <w:rPr>
                <w:rFonts w:cs="Arial"/>
                <w:szCs w:val="20"/>
              </w:rPr>
            </w:pPr>
            <w:r w:rsidRPr="00C94876">
              <w:rPr>
                <w:rFonts w:cs="Arial"/>
                <w:szCs w:val="20"/>
              </w:rPr>
              <w:t xml:space="preserve">Part 2.9 of the Code regulates Special Purpose Foods </w:t>
            </w:r>
            <w:r w:rsidR="00C226E2">
              <w:rPr>
                <w:rFonts w:cs="Arial"/>
                <w:szCs w:val="20"/>
              </w:rPr>
              <w:t>(</w:t>
            </w:r>
            <w:r w:rsidRPr="00C94876">
              <w:rPr>
                <w:rFonts w:cs="Arial"/>
                <w:szCs w:val="20"/>
              </w:rPr>
              <w:t>e.g. foods for infants</w:t>
            </w:r>
            <w:r w:rsidR="00C226E2">
              <w:rPr>
                <w:rFonts w:cs="Arial"/>
                <w:szCs w:val="20"/>
              </w:rPr>
              <w:t>)</w:t>
            </w:r>
            <w:r w:rsidRPr="00C94876">
              <w:rPr>
                <w:rFonts w:cs="Arial"/>
                <w:szCs w:val="20"/>
              </w:rPr>
              <w:t>.</w:t>
            </w:r>
            <w:r w:rsidR="00C226E2">
              <w:rPr>
                <w:rFonts w:cs="Arial"/>
                <w:szCs w:val="20"/>
              </w:rPr>
              <w:t xml:space="preserve"> In most cases, special purpose foods are not permitted to use the HSR system.</w:t>
            </w:r>
          </w:p>
          <w:p w14:paraId="3F702596" w14:textId="77777777" w:rsidR="00CD57F1" w:rsidRPr="00C94876" w:rsidRDefault="00C226E2" w:rsidP="007C57D8">
            <w:pPr>
              <w:spacing w:before="60" w:after="60"/>
              <w:rPr>
                <w:rFonts w:cs="Arial"/>
                <w:szCs w:val="20"/>
              </w:rPr>
            </w:pPr>
            <w:r>
              <w:rPr>
                <w:rFonts w:cs="Arial"/>
                <w:szCs w:val="20"/>
              </w:rPr>
              <w:t xml:space="preserve">The exception is for </w:t>
            </w:r>
            <w:r w:rsidR="00CD57F1" w:rsidRPr="00C94876">
              <w:rPr>
                <w:rFonts w:cs="Arial"/>
                <w:szCs w:val="20"/>
              </w:rPr>
              <w:t xml:space="preserve">formulated meal replacements and formulated supplementary foods standardised in Divisions 2 and 3 of </w:t>
            </w:r>
            <w:hyperlink r:id="rId30" w:history="1">
              <w:r w:rsidR="00CD57F1" w:rsidRPr="00A01AD0">
                <w:rPr>
                  <w:rStyle w:val="Hyperlink"/>
                  <w:rFonts w:cs="Arial"/>
                  <w:szCs w:val="20"/>
                </w:rPr>
                <w:t>Standard 2.9.3</w:t>
              </w:r>
            </w:hyperlink>
            <w:r w:rsidR="00CD57F1" w:rsidRPr="00C94876">
              <w:rPr>
                <w:rFonts w:cs="Arial"/>
                <w:szCs w:val="20"/>
              </w:rPr>
              <w:t xml:space="preserve"> </w:t>
            </w:r>
            <w:r w:rsidR="006119D9">
              <w:rPr>
                <w:rFonts w:cs="Arial"/>
                <w:szCs w:val="20"/>
              </w:rPr>
              <w:t xml:space="preserve">of the Code </w:t>
            </w:r>
            <w:r>
              <w:rPr>
                <w:rFonts w:cs="Arial"/>
                <w:szCs w:val="20"/>
              </w:rPr>
              <w:t xml:space="preserve"> - such products </w:t>
            </w:r>
            <w:r w:rsidR="00CD57F1" w:rsidRPr="00C94876">
              <w:rPr>
                <w:rFonts w:cs="Arial"/>
                <w:szCs w:val="20"/>
              </w:rPr>
              <w:t xml:space="preserve">may use the HSR </w:t>
            </w:r>
            <w:r w:rsidR="00CD57F1">
              <w:rPr>
                <w:rFonts w:cs="Arial"/>
                <w:szCs w:val="20"/>
              </w:rPr>
              <w:t>s</w:t>
            </w:r>
            <w:r w:rsidR="00CD57F1" w:rsidRPr="00C94876">
              <w:rPr>
                <w:rFonts w:cs="Arial"/>
                <w:szCs w:val="20"/>
              </w:rPr>
              <w:t xml:space="preserve">ystem as </w:t>
            </w:r>
            <w:r w:rsidR="007C57D8">
              <w:rPr>
                <w:rFonts w:cs="Arial"/>
                <w:szCs w:val="20"/>
              </w:rPr>
              <w:t>C</w:t>
            </w:r>
            <w:r w:rsidR="00CD57F1" w:rsidRPr="00C94876">
              <w:rPr>
                <w:rFonts w:cs="Arial"/>
                <w:szCs w:val="20"/>
              </w:rPr>
              <w:t>ategory 1, 1D or 2, 2D foods.</w:t>
            </w:r>
          </w:p>
        </w:tc>
      </w:tr>
      <w:tr w:rsidR="00CD57F1" w:rsidRPr="00C94876" w14:paraId="5EC99AEF" w14:textId="77777777" w:rsidTr="00DD5353">
        <w:trPr>
          <w:trHeight w:val="77"/>
        </w:trPr>
        <w:tc>
          <w:tcPr>
            <w:tcW w:w="1506" w:type="dxa"/>
            <w:shd w:val="clear" w:color="auto" w:fill="auto"/>
          </w:tcPr>
          <w:p w14:paraId="6AFE9CF6" w14:textId="77777777" w:rsidR="00CD57F1" w:rsidRPr="00C94876" w:rsidRDefault="00CD57F1" w:rsidP="00F45CE9">
            <w:pPr>
              <w:spacing w:before="60" w:after="60"/>
              <w:rPr>
                <w:rStyle w:val="Strong"/>
                <w:rFonts w:cs="Arial"/>
                <w:sz w:val="20"/>
                <w:szCs w:val="20"/>
              </w:rPr>
            </w:pPr>
            <w:r w:rsidRPr="00C94876">
              <w:rPr>
                <w:rStyle w:val="Strong"/>
                <w:rFonts w:cs="Arial"/>
                <w:sz w:val="20"/>
                <w:szCs w:val="20"/>
              </w:rPr>
              <w:t>Unsweetened flavoured water</w:t>
            </w:r>
          </w:p>
        </w:tc>
        <w:tc>
          <w:tcPr>
            <w:tcW w:w="8837" w:type="dxa"/>
            <w:shd w:val="clear" w:color="auto" w:fill="auto"/>
          </w:tcPr>
          <w:p w14:paraId="44D8836D" w14:textId="77777777" w:rsidR="00CD57F1" w:rsidRPr="00C94876" w:rsidRDefault="00CD57F1" w:rsidP="00F45CE9">
            <w:pPr>
              <w:spacing w:before="60" w:after="60"/>
              <w:rPr>
                <w:rFonts w:cs="Arial"/>
                <w:szCs w:val="20"/>
              </w:rPr>
            </w:pPr>
            <w:r w:rsidRPr="00C94876">
              <w:rPr>
                <w:rFonts w:cs="Arial"/>
                <w:szCs w:val="20"/>
              </w:rPr>
              <w:t>Packaged beverages similar in nutritional profile to water that</w:t>
            </w:r>
            <w:r w:rsidR="00330710">
              <w:rPr>
                <w:rFonts w:cs="Arial"/>
                <w:szCs w:val="20"/>
              </w:rPr>
              <w:t xml:space="preserve"> </w:t>
            </w:r>
            <w:r w:rsidRPr="00C94876">
              <w:rPr>
                <w:rFonts w:cs="Arial"/>
                <w:szCs w:val="20"/>
              </w:rPr>
              <w:t xml:space="preserve">may contain only: </w:t>
            </w:r>
          </w:p>
          <w:p w14:paraId="4136C264" w14:textId="77777777" w:rsidR="00CD57F1" w:rsidRPr="00C94876" w:rsidRDefault="00CD57F1" w:rsidP="00F45CE9">
            <w:pPr>
              <w:pStyle w:val="ListParagraph"/>
              <w:numPr>
                <w:ilvl w:val="0"/>
                <w:numId w:val="30"/>
              </w:numPr>
              <w:spacing w:before="60" w:after="60"/>
              <w:rPr>
                <w:rFonts w:cs="Arial"/>
                <w:szCs w:val="20"/>
              </w:rPr>
            </w:pPr>
            <w:r w:rsidRPr="00C94876">
              <w:rPr>
                <w:rFonts w:cs="Arial"/>
                <w:szCs w:val="20"/>
              </w:rPr>
              <w:t xml:space="preserve">carbon dioxide, whether added or naturally occurring; </w:t>
            </w:r>
          </w:p>
          <w:p w14:paraId="6CCC4F57" w14:textId="77777777" w:rsidR="00CD57F1" w:rsidRPr="00C94876" w:rsidRDefault="00CD57F1" w:rsidP="00F45CE9">
            <w:pPr>
              <w:pStyle w:val="ListParagraph"/>
              <w:numPr>
                <w:ilvl w:val="0"/>
                <w:numId w:val="30"/>
              </w:numPr>
              <w:spacing w:before="60" w:after="60"/>
              <w:rPr>
                <w:rFonts w:cs="Arial"/>
                <w:szCs w:val="20"/>
              </w:rPr>
            </w:pPr>
            <w:r w:rsidRPr="00C94876">
              <w:rPr>
                <w:rFonts w:cs="Arial"/>
                <w:szCs w:val="20"/>
              </w:rPr>
              <w:t>permitted flavouring substances (</w:t>
            </w:r>
            <w:r>
              <w:rPr>
                <w:rFonts w:cs="Arial"/>
                <w:szCs w:val="20"/>
              </w:rPr>
              <w:t xml:space="preserve">as defined by </w:t>
            </w:r>
            <w:hyperlink r:id="rId31" w:history="1">
              <w:r w:rsidRPr="00A01AD0">
                <w:rPr>
                  <w:rStyle w:val="Hyperlink"/>
                  <w:rFonts w:cs="Arial"/>
                  <w:szCs w:val="20"/>
                </w:rPr>
                <w:t>Standard 1.1.2-2</w:t>
              </w:r>
            </w:hyperlink>
            <w:r w:rsidR="00053B23">
              <w:rPr>
                <w:rFonts w:cs="Arial"/>
                <w:szCs w:val="20"/>
              </w:rPr>
              <w:t xml:space="preserve"> of the Code</w:t>
            </w:r>
            <w:r w:rsidR="003C3728">
              <w:rPr>
                <w:rFonts w:cs="Arial"/>
                <w:szCs w:val="20"/>
              </w:rPr>
              <w:t>)</w:t>
            </w:r>
          </w:p>
          <w:p w14:paraId="750CB4B6" w14:textId="77777777" w:rsidR="00CD57F1" w:rsidRDefault="00CD57F1" w:rsidP="00F45CE9">
            <w:pPr>
              <w:pStyle w:val="ListParagraph"/>
              <w:numPr>
                <w:ilvl w:val="0"/>
                <w:numId w:val="30"/>
              </w:numPr>
              <w:spacing w:before="60" w:after="60"/>
              <w:rPr>
                <w:rFonts w:cs="Arial"/>
                <w:szCs w:val="20"/>
              </w:rPr>
            </w:pPr>
            <w:r>
              <w:rPr>
                <w:rFonts w:cs="Arial"/>
                <w:szCs w:val="20"/>
              </w:rPr>
              <w:t>mineral salts at Good Manufacturing Practice (GMP) (Schedule 16</w:t>
            </w:r>
            <w:r w:rsidR="00330710">
              <w:rPr>
                <w:rFonts w:cs="Arial"/>
                <w:szCs w:val="20"/>
              </w:rPr>
              <w:t xml:space="preserve"> of the Code</w:t>
            </w:r>
            <w:r>
              <w:rPr>
                <w:rFonts w:cs="Arial"/>
                <w:szCs w:val="20"/>
              </w:rPr>
              <w:t>)</w:t>
            </w:r>
          </w:p>
          <w:p w14:paraId="037DB0EB" w14:textId="77777777" w:rsidR="00CD57F1" w:rsidRPr="00C94876" w:rsidRDefault="00CD57F1" w:rsidP="00F45CE9">
            <w:pPr>
              <w:pStyle w:val="ListParagraph"/>
              <w:numPr>
                <w:ilvl w:val="0"/>
                <w:numId w:val="30"/>
              </w:numPr>
              <w:spacing w:before="60" w:after="60"/>
              <w:rPr>
                <w:rFonts w:cs="Arial"/>
                <w:szCs w:val="20"/>
              </w:rPr>
            </w:pPr>
            <w:r w:rsidRPr="00C94876">
              <w:rPr>
                <w:rFonts w:cs="Arial"/>
                <w:szCs w:val="20"/>
              </w:rPr>
              <w:t>additives that provide a specific safety or stability function at GMP</w:t>
            </w:r>
            <w:r>
              <w:rPr>
                <w:rFonts w:cs="Arial"/>
                <w:szCs w:val="20"/>
              </w:rPr>
              <w:t xml:space="preserve"> </w:t>
            </w:r>
            <w:r w:rsidRPr="00C94876">
              <w:rPr>
                <w:rFonts w:cs="Arial"/>
                <w:szCs w:val="20"/>
              </w:rPr>
              <w:t>(Schedule 16</w:t>
            </w:r>
            <w:r w:rsidR="00330710">
              <w:rPr>
                <w:rFonts w:cs="Arial"/>
                <w:szCs w:val="20"/>
              </w:rPr>
              <w:t xml:space="preserve"> of the Code</w:t>
            </w:r>
            <w:r w:rsidRPr="00C94876">
              <w:rPr>
                <w:rFonts w:cs="Arial"/>
                <w:szCs w:val="20"/>
              </w:rPr>
              <w:t>)</w:t>
            </w:r>
          </w:p>
          <w:p w14:paraId="07F8D229" w14:textId="77777777" w:rsidR="00CD57F1" w:rsidRPr="00C94876" w:rsidRDefault="00CD57F1" w:rsidP="00F45CE9">
            <w:pPr>
              <w:spacing w:before="60" w:after="60"/>
              <w:rPr>
                <w:rFonts w:cs="Arial"/>
                <w:szCs w:val="20"/>
              </w:rPr>
            </w:pPr>
            <w:r w:rsidRPr="00C94876">
              <w:rPr>
                <w:rFonts w:cs="Arial"/>
                <w:szCs w:val="20"/>
              </w:rPr>
              <w:t xml:space="preserve">and must not contain: </w:t>
            </w:r>
          </w:p>
          <w:p w14:paraId="6FA31781" w14:textId="77777777" w:rsidR="00CD57F1" w:rsidRPr="00C94876" w:rsidRDefault="00CD57F1" w:rsidP="00BE6B54">
            <w:pPr>
              <w:pStyle w:val="ListParagraph"/>
              <w:numPr>
                <w:ilvl w:val="0"/>
                <w:numId w:val="31"/>
              </w:numPr>
              <w:spacing w:before="60" w:after="60"/>
              <w:rPr>
                <w:rFonts w:cs="Arial"/>
                <w:szCs w:val="20"/>
              </w:rPr>
            </w:pPr>
            <w:r w:rsidRPr="00C94876">
              <w:rPr>
                <w:rFonts w:cs="Arial"/>
                <w:szCs w:val="20"/>
              </w:rPr>
              <w:t xml:space="preserve">added sugars, sweeteners, colours, </w:t>
            </w:r>
            <w:r>
              <w:rPr>
                <w:rFonts w:cs="Arial"/>
                <w:szCs w:val="20"/>
              </w:rPr>
              <w:t>sodium</w:t>
            </w:r>
            <w:r w:rsidRPr="00C94876">
              <w:rPr>
                <w:rFonts w:cs="Arial"/>
                <w:szCs w:val="20"/>
              </w:rPr>
              <w:t>, caffeine</w:t>
            </w:r>
            <w:r w:rsidR="00BE6B54">
              <w:rPr>
                <w:rFonts w:cs="Arial"/>
                <w:szCs w:val="20"/>
              </w:rPr>
              <w:t xml:space="preserve">, </w:t>
            </w:r>
            <w:r w:rsidRPr="00BE6B54">
              <w:rPr>
                <w:rFonts w:cs="Arial"/>
                <w:color w:val="auto"/>
                <w:szCs w:val="20"/>
              </w:rPr>
              <w:t>quinine</w:t>
            </w:r>
            <w:r w:rsidR="00BE6B54" w:rsidRPr="00BE6B54">
              <w:rPr>
                <w:rFonts w:cs="Arial"/>
                <w:color w:val="auto"/>
                <w:szCs w:val="20"/>
              </w:rPr>
              <w:t xml:space="preserve">, or </w:t>
            </w:r>
            <w:r w:rsidR="00BE6B54" w:rsidRPr="00BE6B54">
              <w:rPr>
                <w:color w:val="auto"/>
              </w:rPr>
              <w:t>any other ingredient that contains energy and is not expressly permitted above (e.g. protein).</w:t>
            </w:r>
          </w:p>
        </w:tc>
      </w:tr>
      <w:tr w:rsidR="00CD57F1" w:rsidRPr="00C94876" w14:paraId="0192F5BA" w14:textId="77777777" w:rsidTr="00DD5353">
        <w:trPr>
          <w:trHeight w:val="77"/>
        </w:trPr>
        <w:tc>
          <w:tcPr>
            <w:tcW w:w="1506" w:type="dxa"/>
            <w:shd w:val="clear" w:color="auto" w:fill="auto"/>
          </w:tcPr>
          <w:p w14:paraId="7749B264" w14:textId="77777777" w:rsidR="00CD57F1" w:rsidRPr="00C94876" w:rsidRDefault="00CD57F1" w:rsidP="00F45CE9">
            <w:pPr>
              <w:spacing w:before="60" w:after="60"/>
              <w:rPr>
                <w:rStyle w:val="Strong"/>
                <w:rFonts w:cs="Arial"/>
                <w:sz w:val="20"/>
                <w:szCs w:val="20"/>
              </w:rPr>
            </w:pPr>
            <w:r>
              <w:rPr>
                <w:rStyle w:val="Strong"/>
                <w:rFonts w:cs="Arial"/>
                <w:sz w:val="20"/>
                <w:szCs w:val="20"/>
              </w:rPr>
              <w:t>Yoghurt</w:t>
            </w:r>
          </w:p>
        </w:tc>
        <w:tc>
          <w:tcPr>
            <w:tcW w:w="8837" w:type="dxa"/>
            <w:shd w:val="clear" w:color="auto" w:fill="auto"/>
          </w:tcPr>
          <w:p w14:paraId="614D91EC" w14:textId="77777777" w:rsidR="00CF4E41" w:rsidRDefault="00CF4E41" w:rsidP="00CF4E41">
            <w:pPr>
              <w:spacing w:before="60" w:after="60"/>
              <w:rPr>
                <w:rFonts w:cs="Arial"/>
              </w:rPr>
            </w:pPr>
            <w:r>
              <w:rPr>
                <w:rFonts w:cs="Arial"/>
              </w:rPr>
              <w:t>Yoghurt</w:t>
            </w:r>
            <w:r w:rsidRPr="00F45CE9">
              <w:rPr>
                <w:rFonts w:cs="Arial"/>
              </w:rPr>
              <w:t>, as defined in Standard 2.5.</w:t>
            </w:r>
            <w:r>
              <w:rPr>
                <w:rFonts w:cs="Arial"/>
              </w:rPr>
              <w:t>3</w:t>
            </w:r>
            <w:r w:rsidRPr="00F45CE9">
              <w:rPr>
                <w:rFonts w:cs="Arial"/>
              </w:rPr>
              <w:t xml:space="preserve"> of the Code means</w:t>
            </w:r>
            <w:r>
              <w:rPr>
                <w:rFonts w:cs="Arial"/>
              </w:rPr>
              <w:t>:</w:t>
            </w:r>
          </w:p>
          <w:p w14:paraId="77E404A4" w14:textId="77777777" w:rsidR="00CD57F1" w:rsidRPr="00CF4E41" w:rsidRDefault="00CD57F1" w:rsidP="00CF4E41">
            <w:pPr>
              <w:spacing w:before="60" w:after="60"/>
              <w:rPr>
                <w:rFonts w:cs="Arial"/>
              </w:rPr>
            </w:pPr>
            <w:r>
              <w:rPr>
                <w:rFonts w:cs="Arial"/>
                <w:szCs w:val="20"/>
              </w:rPr>
              <w:t xml:space="preserve">A </w:t>
            </w:r>
            <w:r w:rsidRPr="007840B8">
              <w:rPr>
                <w:rFonts w:cs="Arial"/>
                <w:szCs w:val="20"/>
              </w:rPr>
              <w:t>fermented milk where the fermentation has been carried out with lactic ac</w:t>
            </w:r>
            <w:r w:rsidR="00CF4E41">
              <w:rPr>
                <w:rFonts w:cs="Arial"/>
                <w:szCs w:val="20"/>
              </w:rPr>
              <w:t>id producing micro</w:t>
            </w:r>
            <w:r>
              <w:rPr>
                <w:rFonts w:cs="Arial"/>
                <w:szCs w:val="20"/>
              </w:rPr>
              <w:t>organisms</w:t>
            </w:r>
            <w:r w:rsidR="00CF4E41">
              <w:rPr>
                <w:rFonts w:cs="Arial"/>
                <w:szCs w:val="20"/>
              </w:rPr>
              <w:t>.</w:t>
            </w:r>
          </w:p>
        </w:tc>
      </w:tr>
      <w:tr w:rsidR="00CD57F1" w:rsidRPr="00C94876" w14:paraId="47AE00F6" w14:textId="77777777" w:rsidTr="00DD5353">
        <w:tc>
          <w:tcPr>
            <w:tcW w:w="1506" w:type="dxa"/>
            <w:shd w:val="clear" w:color="auto" w:fill="auto"/>
          </w:tcPr>
          <w:p w14:paraId="7DE994A4" w14:textId="77777777" w:rsidR="00CD57F1" w:rsidRPr="00C94876" w:rsidRDefault="00CD57F1" w:rsidP="00F45CE9">
            <w:pPr>
              <w:spacing w:before="60" w:after="60"/>
              <w:rPr>
                <w:rFonts w:cs="Arial"/>
                <w:szCs w:val="20"/>
              </w:rPr>
            </w:pPr>
            <w:r w:rsidRPr="00C94876">
              <w:rPr>
                <w:rStyle w:val="Strong"/>
                <w:rFonts w:cs="Arial"/>
                <w:sz w:val="20"/>
                <w:szCs w:val="20"/>
              </w:rPr>
              <w:t>%DI</w:t>
            </w:r>
          </w:p>
        </w:tc>
        <w:tc>
          <w:tcPr>
            <w:tcW w:w="8837" w:type="dxa"/>
            <w:shd w:val="clear" w:color="auto" w:fill="auto"/>
          </w:tcPr>
          <w:p w14:paraId="04F86100" w14:textId="77777777" w:rsidR="00CD57F1" w:rsidRPr="00C94876" w:rsidRDefault="00CD57F1" w:rsidP="00F45CE9">
            <w:pPr>
              <w:tabs>
                <w:tab w:val="left" w:pos="1843"/>
              </w:tabs>
              <w:spacing w:before="60" w:after="60"/>
              <w:rPr>
                <w:rFonts w:cs="Arial"/>
                <w:szCs w:val="20"/>
              </w:rPr>
            </w:pPr>
            <w:r w:rsidRPr="00C94876">
              <w:rPr>
                <w:rFonts w:cs="Arial"/>
                <w:szCs w:val="20"/>
              </w:rPr>
              <w:t>Percentage daily intake</w:t>
            </w:r>
          </w:p>
        </w:tc>
      </w:tr>
    </w:tbl>
    <w:p w14:paraId="7967AD8A" w14:textId="77777777" w:rsidR="00A622AE" w:rsidRDefault="00A622AE" w:rsidP="00E0446F">
      <w:pPr>
        <w:spacing w:after="120"/>
        <w:rPr>
          <w:rFonts w:cs="Arial"/>
        </w:rPr>
      </w:pPr>
    </w:p>
    <w:p w14:paraId="19796E9D" w14:textId="77777777" w:rsidR="004A7FAF" w:rsidRDefault="004A7FAF" w:rsidP="00E0446F">
      <w:pPr>
        <w:spacing w:after="120"/>
        <w:rPr>
          <w:rFonts w:cs="Arial"/>
        </w:rPr>
      </w:pPr>
    </w:p>
    <w:p w14:paraId="62952AAA" w14:textId="77777777" w:rsidR="004A7FAF" w:rsidRDefault="004A7FAF">
      <w:pPr>
        <w:rPr>
          <w:rFonts w:cs="Arial"/>
          <w:b/>
          <w:bCs/>
          <w:sz w:val="24"/>
          <w:szCs w:val="24"/>
        </w:rPr>
      </w:pPr>
      <w:r>
        <w:rPr>
          <w:rFonts w:cs="Arial"/>
          <w:b/>
          <w:bCs/>
          <w:sz w:val="24"/>
          <w:szCs w:val="24"/>
        </w:rPr>
        <w:br w:type="page"/>
      </w:r>
    </w:p>
    <w:p w14:paraId="0F92AD5A" w14:textId="77777777" w:rsidR="004A7FAF" w:rsidRPr="004D284A" w:rsidRDefault="004A7FAF" w:rsidP="000638EE">
      <w:pPr>
        <w:pStyle w:val="Heading1"/>
      </w:pPr>
      <w:bookmarkStart w:id="14" w:name="_Toc57888729"/>
      <w:r w:rsidRPr="004D284A">
        <w:t>References to the Food Standards Code</w:t>
      </w:r>
      <w:bookmarkEnd w:id="14"/>
    </w:p>
    <w:p w14:paraId="09111743" w14:textId="77777777" w:rsidR="00807014" w:rsidRDefault="00807014" w:rsidP="00E0446F">
      <w:pPr>
        <w:spacing w:after="120"/>
        <w:rPr>
          <w:rFonts w:cs="Arial"/>
          <w:b/>
          <w:bCs/>
        </w:rPr>
      </w:pPr>
    </w:p>
    <w:p w14:paraId="6FB61657" w14:textId="77777777" w:rsidR="00A622AE" w:rsidRDefault="00A622AE" w:rsidP="00E0446F">
      <w:pPr>
        <w:spacing w:after="120"/>
        <w:rPr>
          <w:rFonts w:cs="Arial"/>
        </w:rPr>
      </w:pPr>
      <w:r w:rsidRPr="00D421ED">
        <w:rPr>
          <w:rFonts w:cs="Arial"/>
          <w:b/>
          <w:bCs/>
        </w:rPr>
        <w:t xml:space="preserve">Throughout this </w:t>
      </w:r>
      <w:r w:rsidR="001C7746">
        <w:rPr>
          <w:rFonts w:cs="Arial"/>
          <w:b/>
          <w:bCs/>
        </w:rPr>
        <w:t>G</w:t>
      </w:r>
      <w:r w:rsidRPr="00D421ED">
        <w:rPr>
          <w:rFonts w:cs="Arial"/>
          <w:b/>
          <w:bCs/>
        </w:rPr>
        <w:t xml:space="preserve">uide, the </w:t>
      </w:r>
      <w:r w:rsidR="004A7FAF" w:rsidRPr="00D421ED">
        <w:rPr>
          <w:rFonts w:cs="Arial"/>
          <w:b/>
          <w:bCs/>
        </w:rPr>
        <w:t>below</w:t>
      </w:r>
      <w:r w:rsidRPr="00D421ED">
        <w:rPr>
          <w:rFonts w:cs="Arial"/>
          <w:b/>
          <w:bCs/>
        </w:rPr>
        <w:t xml:space="preserve"> Standards and Schedules within the </w:t>
      </w:r>
      <w:r w:rsidR="00D407B6" w:rsidRPr="00D421ED">
        <w:rPr>
          <w:rFonts w:cs="Arial"/>
          <w:b/>
          <w:bCs/>
        </w:rPr>
        <w:t xml:space="preserve">Australia New Zealand Food Standards </w:t>
      </w:r>
      <w:r w:rsidRPr="00D421ED">
        <w:rPr>
          <w:rFonts w:cs="Arial"/>
          <w:b/>
          <w:bCs/>
        </w:rPr>
        <w:t xml:space="preserve">Code </w:t>
      </w:r>
      <w:r w:rsidR="00E4753E">
        <w:rPr>
          <w:rFonts w:cs="Arial"/>
          <w:b/>
          <w:bCs/>
        </w:rPr>
        <w:t xml:space="preserve">(the Code) </w:t>
      </w:r>
      <w:r w:rsidRPr="00D421ED">
        <w:rPr>
          <w:rFonts w:cs="Arial"/>
          <w:b/>
          <w:bCs/>
        </w:rPr>
        <w:t xml:space="preserve">are </w:t>
      </w:r>
      <w:r w:rsidR="00DD713B" w:rsidRPr="00D421ED">
        <w:rPr>
          <w:rFonts w:cs="Arial"/>
          <w:b/>
          <w:bCs/>
        </w:rPr>
        <w:t>referred to</w:t>
      </w:r>
      <w:r w:rsidR="004A7FAF" w:rsidRPr="00D421ED">
        <w:rPr>
          <w:rFonts w:cs="Arial"/>
          <w:b/>
          <w:bCs/>
        </w:rPr>
        <w:t>. Online access to current versions of these Standards and Schedules in the Code is at:</w:t>
      </w:r>
      <w:r w:rsidR="004A7FAF">
        <w:rPr>
          <w:rFonts w:cs="Arial"/>
        </w:rPr>
        <w:t xml:space="preserve"> </w:t>
      </w:r>
      <w:hyperlink r:id="rId32" w:history="1">
        <w:r w:rsidR="004A7FAF" w:rsidRPr="005C3558">
          <w:rPr>
            <w:rStyle w:val="Hyperlink"/>
            <w:rFonts w:cs="Arial"/>
            <w:color w:val="5B9BD5" w:themeColor="accent1"/>
          </w:rPr>
          <w:t>www.foodstandards.gov.au/code</w:t>
        </w:r>
      </w:hyperlink>
      <w:r w:rsidR="007A298F" w:rsidRPr="005C3558">
        <w:rPr>
          <w:rFonts w:cs="Arial"/>
          <w:color w:val="5B9BD5" w:themeColor="accent1"/>
        </w:rPr>
        <w:br/>
      </w:r>
    </w:p>
    <w:p w14:paraId="3783FFDE" w14:textId="77777777" w:rsidR="00A622AE" w:rsidRPr="00FB2E0B" w:rsidRDefault="00A622AE" w:rsidP="006A47B1">
      <w:pPr>
        <w:pBdr>
          <w:top w:val="single" w:sz="2" w:space="1" w:color="auto"/>
        </w:pBdr>
        <w:spacing w:after="120"/>
        <w:rPr>
          <w:rFonts w:cs="Arial"/>
          <w:b/>
          <w:bCs/>
        </w:rPr>
      </w:pPr>
      <w:r w:rsidRPr="00FB2E0B">
        <w:rPr>
          <w:rFonts w:cs="Arial"/>
          <w:b/>
          <w:bCs/>
        </w:rPr>
        <w:t>Standards</w:t>
      </w:r>
      <w:r w:rsidR="00F1016E">
        <w:rPr>
          <w:rFonts w:cs="Arial"/>
          <w:b/>
          <w:bCs/>
        </w:rPr>
        <w:t xml:space="preserve"> - General</w:t>
      </w:r>
    </w:p>
    <w:p w14:paraId="5DFBAFA7" w14:textId="77777777" w:rsidR="00D407B6" w:rsidRDefault="00D407B6" w:rsidP="0052043D">
      <w:pPr>
        <w:pStyle w:val="ListParagraph"/>
        <w:numPr>
          <w:ilvl w:val="0"/>
          <w:numId w:val="28"/>
        </w:numPr>
        <w:spacing w:after="120"/>
        <w:rPr>
          <w:rFonts w:cs="Arial"/>
        </w:rPr>
      </w:pPr>
      <w:hyperlink r:id="rId33" w:history="1">
        <w:r w:rsidRPr="00D666DA">
          <w:rPr>
            <w:rStyle w:val="Hyperlink"/>
            <w:rFonts w:cs="Arial"/>
          </w:rPr>
          <w:t>1.1.2</w:t>
        </w:r>
        <w:r w:rsidRPr="00D666DA">
          <w:rPr>
            <w:rStyle w:val="Hyperlink"/>
            <w:rFonts w:cs="Arial"/>
          </w:rPr>
          <w:tab/>
        </w:r>
        <w:r w:rsidRPr="00D666DA">
          <w:rPr>
            <w:rStyle w:val="Hyperlink"/>
            <w:rFonts w:cs="Arial"/>
          </w:rPr>
          <w:tab/>
          <w:t>Definitions used throughout the Code</w:t>
        </w:r>
      </w:hyperlink>
    </w:p>
    <w:p w14:paraId="1B8E88DD" w14:textId="77777777" w:rsidR="00605276" w:rsidRDefault="00605276" w:rsidP="0052043D">
      <w:pPr>
        <w:pStyle w:val="ListParagraph"/>
        <w:numPr>
          <w:ilvl w:val="0"/>
          <w:numId w:val="28"/>
        </w:numPr>
        <w:spacing w:after="120"/>
        <w:rPr>
          <w:rFonts w:cs="Arial"/>
        </w:rPr>
      </w:pPr>
      <w:hyperlink r:id="rId34" w:history="1">
        <w:r w:rsidRPr="00D666DA">
          <w:rPr>
            <w:rStyle w:val="Hyperlink"/>
            <w:rFonts w:cs="Arial"/>
          </w:rPr>
          <w:t>1.2.1</w:t>
        </w:r>
        <w:r w:rsidRPr="00D666DA">
          <w:rPr>
            <w:rStyle w:val="Hyperlink"/>
            <w:rFonts w:cs="Arial"/>
          </w:rPr>
          <w:tab/>
        </w:r>
        <w:r w:rsidRPr="00D666DA">
          <w:rPr>
            <w:rStyle w:val="Hyperlink"/>
            <w:rFonts w:cs="Arial"/>
          </w:rPr>
          <w:tab/>
        </w:r>
        <w:r w:rsidR="0052043D" w:rsidRPr="00D666DA">
          <w:rPr>
            <w:rStyle w:val="Hyperlink"/>
            <w:rFonts w:cs="Arial"/>
          </w:rPr>
          <w:t>Requirements to have labels or otherwise provide information</w:t>
        </w:r>
      </w:hyperlink>
    </w:p>
    <w:p w14:paraId="46254F0A" w14:textId="77777777" w:rsidR="00A622AE" w:rsidRDefault="0075548C" w:rsidP="0052043D">
      <w:pPr>
        <w:pStyle w:val="ListParagraph"/>
        <w:numPr>
          <w:ilvl w:val="0"/>
          <w:numId w:val="28"/>
        </w:numPr>
        <w:spacing w:after="120"/>
        <w:rPr>
          <w:rFonts w:cs="Arial"/>
        </w:rPr>
      </w:pPr>
      <w:hyperlink r:id="rId35" w:history="1">
        <w:r w:rsidRPr="00D666DA">
          <w:rPr>
            <w:rStyle w:val="Hyperlink"/>
            <w:rFonts w:cs="Arial"/>
          </w:rPr>
          <w:t>1.2.7</w:t>
        </w:r>
        <w:r w:rsidRPr="00D666DA">
          <w:rPr>
            <w:rStyle w:val="Hyperlink"/>
            <w:rFonts w:cs="Arial"/>
          </w:rPr>
          <w:tab/>
        </w:r>
        <w:r w:rsidRPr="00D666DA">
          <w:rPr>
            <w:rStyle w:val="Hyperlink"/>
            <w:rFonts w:cs="Arial"/>
          </w:rPr>
          <w:tab/>
          <w:t>Nutritio</w:t>
        </w:r>
        <w:r w:rsidR="00D666DA">
          <w:rPr>
            <w:rStyle w:val="Hyperlink"/>
            <w:rFonts w:cs="Arial"/>
          </w:rPr>
          <w:t>n, h</w:t>
        </w:r>
        <w:r w:rsidR="006C7562" w:rsidRPr="00D666DA">
          <w:rPr>
            <w:rStyle w:val="Hyperlink"/>
            <w:rFonts w:cs="Arial"/>
          </w:rPr>
          <w:t xml:space="preserve">ealth and </w:t>
        </w:r>
        <w:r w:rsidR="00D666DA">
          <w:rPr>
            <w:rStyle w:val="Hyperlink"/>
            <w:rFonts w:cs="Arial"/>
          </w:rPr>
          <w:t>related c</w:t>
        </w:r>
        <w:r w:rsidRPr="00D666DA">
          <w:rPr>
            <w:rStyle w:val="Hyperlink"/>
            <w:rFonts w:cs="Arial"/>
          </w:rPr>
          <w:t>laims</w:t>
        </w:r>
      </w:hyperlink>
    </w:p>
    <w:p w14:paraId="20561AC9" w14:textId="77777777" w:rsidR="006C7562" w:rsidRDefault="00D666DA" w:rsidP="0052043D">
      <w:pPr>
        <w:pStyle w:val="ListParagraph"/>
        <w:numPr>
          <w:ilvl w:val="0"/>
          <w:numId w:val="28"/>
        </w:numPr>
        <w:spacing w:after="120"/>
        <w:rPr>
          <w:rFonts w:cs="Arial"/>
        </w:rPr>
      </w:pPr>
      <w:hyperlink r:id="rId36" w:history="1">
        <w:r>
          <w:rPr>
            <w:rStyle w:val="Hyperlink"/>
            <w:rFonts w:cs="Arial"/>
          </w:rPr>
          <w:t>1.2.8</w:t>
        </w:r>
        <w:r>
          <w:rPr>
            <w:rStyle w:val="Hyperlink"/>
            <w:rFonts w:cs="Arial"/>
          </w:rPr>
          <w:tab/>
        </w:r>
        <w:r>
          <w:rPr>
            <w:rStyle w:val="Hyperlink"/>
            <w:rFonts w:cs="Arial"/>
          </w:rPr>
          <w:tab/>
          <w:t>Nutrition i</w:t>
        </w:r>
        <w:r w:rsidR="006C7562" w:rsidRPr="00D666DA">
          <w:rPr>
            <w:rStyle w:val="Hyperlink"/>
            <w:rFonts w:cs="Arial"/>
          </w:rPr>
          <w:t>nformati</w:t>
        </w:r>
        <w:r w:rsidR="00C86E8B" w:rsidRPr="00D666DA">
          <w:rPr>
            <w:rStyle w:val="Hyperlink"/>
            <w:rFonts w:cs="Arial"/>
          </w:rPr>
          <w:t>on</w:t>
        </w:r>
        <w:r w:rsidR="006C7562" w:rsidRPr="00D666DA">
          <w:rPr>
            <w:rStyle w:val="Hyperlink"/>
            <w:rFonts w:cs="Arial"/>
          </w:rPr>
          <w:t xml:space="preserve"> </w:t>
        </w:r>
        <w:r>
          <w:rPr>
            <w:rStyle w:val="Hyperlink"/>
            <w:rFonts w:cs="Arial"/>
          </w:rPr>
          <w:t>r</w:t>
        </w:r>
        <w:r w:rsidR="006C7562" w:rsidRPr="00D666DA">
          <w:rPr>
            <w:rStyle w:val="Hyperlink"/>
            <w:rFonts w:cs="Arial"/>
          </w:rPr>
          <w:t>equirements</w:t>
        </w:r>
      </w:hyperlink>
    </w:p>
    <w:p w14:paraId="224E56EE" w14:textId="77777777" w:rsidR="006C7562" w:rsidRDefault="00FB2E0B" w:rsidP="0052043D">
      <w:pPr>
        <w:pStyle w:val="ListParagraph"/>
        <w:numPr>
          <w:ilvl w:val="0"/>
          <w:numId w:val="28"/>
        </w:numPr>
        <w:spacing w:after="120"/>
        <w:rPr>
          <w:rFonts w:cs="Arial"/>
        </w:rPr>
      </w:pPr>
      <w:hyperlink r:id="rId37" w:history="1">
        <w:r w:rsidRPr="00D666DA">
          <w:rPr>
            <w:rStyle w:val="Hyperlink"/>
            <w:rFonts w:cs="Arial"/>
          </w:rPr>
          <w:t>1.2.10</w:t>
        </w:r>
        <w:r w:rsidRPr="00D666DA">
          <w:rPr>
            <w:rStyle w:val="Hyperlink"/>
            <w:rFonts w:cs="Arial"/>
          </w:rPr>
          <w:tab/>
        </w:r>
        <w:r w:rsidRPr="00D666DA">
          <w:rPr>
            <w:rStyle w:val="Hyperlink"/>
            <w:rFonts w:cs="Arial"/>
          </w:rPr>
          <w:tab/>
        </w:r>
        <w:r w:rsidR="00D666DA" w:rsidRPr="00D666DA">
          <w:rPr>
            <w:rStyle w:val="Hyperlink"/>
            <w:rFonts w:cs="Arial"/>
          </w:rPr>
          <w:t>Information requirements - c</w:t>
        </w:r>
        <w:r w:rsidRPr="00D666DA">
          <w:rPr>
            <w:rStyle w:val="Hyperlink"/>
            <w:rFonts w:cs="Arial"/>
          </w:rPr>
          <w:t xml:space="preserve">haracterising </w:t>
        </w:r>
        <w:r w:rsidR="00D666DA" w:rsidRPr="00D666DA">
          <w:rPr>
            <w:rStyle w:val="Hyperlink"/>
            <w:rFonts w:cs="Arial"/>
          </w:rPr>
          <w:t>i</w:t>
        </w:r>
        <w:r w:rsidRPr="00D666DA">
          <w:rPr>
            <w:rStyle w:val="Hyperlink"/>
            <w:rFonts w:cs="Arial"/>
          </w:rPr>
          <w:t xml:space="preserve">ngredients and </w:t>
        </w:r>
        <w:r w:rsidR="00D666DA" w:rsidRPr="00D666DA">
          <w:rPr>
            <w:rStyle w:val="Hyperlink"/>
            <w:rFonts w:cs="Arial"/>
          </w:rPr>
          <w:t>c</w:t>
        </w:r>
        <w:r w:rsidRPr="00D666DA">
          <w:rPr>
            <w:rStyle w:val="Hyperlink"/>
            <w:rFonts w:cs="Arial"/>
          </w:rPr>
          <w:t xml:space="preserve">omponents of </w:t>
        </w:r>
        <w:r w:rsidR="00D666DA" w:rsidRPr="00D666DA">
          <w:rPr>
            <w:rStyle w:val="Hyperlink"/>
            <w:rFonts w:cs="Arial"/>
          </w:rPr>
          <w:t>f</w:t>
        </w:r>
        <w:r w:rsidRPr="00D666DA">
          <w:rPr>
            <w:rStyle w:val="Hyperlink"/>
            <w:rFonts w:cs="Arial"/>
          </w:rPr>
          <w:t>ood</w:t>
        </w:r>
      </w:hyperlink>
    </w:p>
    <w:p w14:paraId="3269ADFF" w14:textId="77777777" w:rsidR="00FB2E0B" w:rsidRDefault="00FB2E0B" w:rsidP="0052043D">
      <w:pPr>
        <w:pStyle w:val="ListParagraph"/>
        <w:numPr>
          <w:ilvl w:val="0"/>
          <w:numId w:val="28"/>
        </w:numPr>
        <w:spacing w:after="120"/>
        <w:rPr>
          <w:rFonts w:cs="Arial"/>
        </w:rPr>
      </w:pPr>
      <w:hyperlink r:id="rId38" w:history="1">
        <w:r w:rsidRPr="00D666DA">
          <w:rPr>
            <w:rStyle w:val="Hyperlink"/>
            <w:rFonts w:cs="Arial"/>
          </w:rPr>
          <w:t>1.3.2</w:t>
        </w:r>
        <w:r w:rsidRPr="00D666DA">
          <w:rPr>
            <w:rStyle w:val="Hyperlink"/>
            <w:rFonts w:cs="Arial"/>
          </w:rPr>
          <w:tab/>
        </w:r>
        <w:r w:rsidRPr="00D666DA">
          <w:rPr>
            <w:rStyle w:val="Hyperlink"/>
            <w:rFonts w:cs="Arial"/>
          </w:rPr>
          <w:tab/>
          <w:t xml:space="preserve">Vitamins and </w:t>
        </w:r>
        <w:r w:rsidR="00D666DA">
          <w:rPr>
            <w:rStyle w:val="Hyperlink"/>
            <w:rFonts w:cs="Arial"/>
          </w:rPr>
          <w:t>m</w:t>
        </w:r>
        <w:r w:rsidRPr="00D666DA">
          <w:rPr>
            <w:rStyle w:val="Hyperlink"/>
            <w:rFonts w:cs="Arial"/>
          </w:rPr>
          <w:t>inerals</w:t>
        </w:r>
      </w:hyperlink>
    </w:p>
    <w:p w14:paraId="1B44D8B2" w14:textId="77777777" w:rsidR="006A47B1" w:rsidRDefault="000F77CD" w:rsidP="0052043D">
      <w:pPr>
        <w:pStyle w:val="ListParagraph"/>
        <w:numPr>
          <w:ilvl w:val="0"/>
          <w:numId w:val="28"/>
        </w:numPr>
        <w:spacing w:after="120"/>
        <w:rPr>
          <w:rFonts w:cs="Arial"/>
        </w:rPr>
      </w:pPr>
      <w:hyperlink r:id="rId39" w:history="1">
        <w:r w:rsidRPr="00495AAA">
          <w:rPr>
            <w:rStyle w:val="Hyperlink"/>
            <w:rFonts w:cs="Arial"/>
          </w:rPr>
          <w:t>1.4.2</w:t>
        </w:r>
        <w:r w:rsidRPr="00495AAA">
          <w:rPr>
            <w:rStyle w:val="Hyperlink"/>
            <w:rFonts w:cs="Arial"/>
          </w:rPr>
          <w:tab/>
        </w:r>
        <w:r w:rsidRPr="00495AAA">
          <w:rPr>
            <w:rStyle w:val="Hyperlink"/>
            <w:rFonts w:cs="Arial"/>
          </w:rPr>
          <w:tab/>
        </w:r>
        <w:r w:rsidR="00495AAA" w:rsidRPr="00495AAA">
          <w:rPr>
            <w:rStyle w:val="Hyperlink"/>
            <w:rFonts w:cs="Arial"/>
          </w:rPr>
          <w:t xml:space="preserve">Agvet chemicals </w:t>
        </w:r>
        <w:r w:rsidRPr="00495AAA">
          <w:rPr>
            <w:rStyle w:val="Hyperlink"/>
            <w:rFonts w:cs="Arial"/>
          </w:rPr>
          <w:t>(</w:t>
        </w:r>
        <w:r w:rsidR="00495AAA" w:rsidRPr="00495AAA">
          <w:rPr>
            <w:rStyle w:val="Hyperlink"/>
            <w:rFonts w:cs="Arial"/>
          </w:rPr>
          <w:t xml:space="preserve">applies to </w:t>
        </w:r>
        <w:r w:rsidRPr="00495AAA">
          <w:rPr>
            <w:rStyle w:val="Hyperlink"/>
            <w:rFonts w:cs="Arial"/>
          </w:rPr>
          <w:t>Australia Only</w:t>
        </w:r>
        <w:r w:rsidR="006A47B1" w:rsidRPr="00495AAA">
          <w:rPr>
            <w:rStyle w:val="Hyperlink"/>
            <w:rFonts w:cs="Arial"/>
          </w:rPr>
          <w:t>)</w:t>
        </w:r>
      </w:hyperlink>
    </w:p>
    <w:p w14:paraId="3B39DBF6" w14:textId="77777777" w:rsidR="006A47B1" w:rsidRPr="006A47B1" w:rsidRDefault="006A47B1" w:rsidP="006A47B1">
      <w:pPr>
        <w:spacing w:after="120"/>
        <w:rPr>
          <w:rFonts w:cs="Arial"/>
        </w:rPr>
      </w:pPr>
    </w:p>
    <w:p w14:paraId="35B84828" w14:textId="77777777" w:rsidR="00F1016E" w:rsidRPr="006A47B1" w:rsidRDefault="00F1016E" w:rsidP="006A47B1">
      <w:pPr>
        <w:pBdr>
          <w:top w:val="single" w:sz="2" w:space="1" w:color="auto"/>
        </w:pBdr>
        <w:spacing w:after="120"/>
        <w:rPr>
          <w:rFonts w:cs="Arial"/>
        </w:rPr>
      </w:pPr>
      <w:r w:rsidRPr="006A47B1">
        <w:rPr>
          <w:rFonts w:cs="Arial"/>
          <w:b/>
          <w:bCs/>
        </w:rPr>
        <w:t>Standards - General Purpose Foods</w:t>
      </w:r>
    </w:p>
    <w:p w14:paraId="79B4ED8F" w14:textId="77777777" w:rsidR="000F77CD" w:rsidRDefault="000F77CD" w:rsidP="0052043D">
      <w:pPr>
        <w:pStyle w:val="ListParagraph"/>
        <w:numPr>
          <w:ilvl w:val="0"/>
          <w:numId w:val="28"/>
        </w:numPr>
        <w:spacing w:after="120"/>
        <w:rPr>
          <w:rFonts w:cs="Arial"/>
        </w:rPr>
      </w:pPr>
      <w:hyperlink r:id="rId40" w:history="1">
        <w:r w:rsidRPr="00495AAA">
          <w:rPr>
            <w:rStyle w:val="Hyperlink"/>
            <w:rFonts w:cs="Arial"/>
          </w:rPr>
          <w:t>2.4.1</w:t>
        </w:r>
        <w:r w:rsidRPr="00495AAA">
          <w:rPr>
            <w:rStyle w:val="Hyperlink"/>
            <w:rFonts w:cs="Arial"/>
          </w:rPr>
          <w:tab/>
        </w:r>
        <w:r w:rsidRPr="00495AAA">
          <w:rPr>
            <w:rStyle w:val="Hyperlink"/>
            <w:rFonts w:cs="Arial"/>
          </w:rPr>
          <w:tab/>
        </w:r>
        <w:r w:rsidR="00495AAA">
          <w:rPr>
            <w:rStyle w:val="Hyperlink"/>
            <w:rFonts w:cs="Arial"/>
          </w:rPr>
          <w:t>Edible o</w:t>
        </w:r>
        <w:r w:rsidR="004A7CB2" w:rsidRPr="00495AAA">
          <w:rPr>
            <w:rStyle w:val="Hyperlink"/>
            <w:rFonts w:cs="Arial"/>
          </w:rPr>
          <w:t>ils</w:t>
        </w:r>
      </w:hyperlink>
    </w:p>
    <w:p w14:paraId="2D0A8EA5" w14:textId="77777777" w:rsidR="004A7CB2" w:rsidRDefault="004A7CB2" w:rsidP="0052043D">
      <w:pPr>
        <w:pStyle w:val="ListParagraph"/>
        <w:numPr>
          <w:ilvl w:val="0"/>
          <w:numId w:val="28"/>
        </w:numPr>
        <w:spacing w:after="120"/>
        <w:rPr>
          <w:rFonts w:cs="Arial"/>
        </w:rPr>
      </w:pPr>
      <w:hyperlink r:id="rId41" w:history="1">
        <w:r w:rsidRPr="00495AAA">
          <w:rPr>
            <w:rStyle w:val="Hyperlink"/>
            <w:rFonts w:cs="Arial"/>
          </w:rPr>
          <w:t>2.4.2</w:t>
        </w:r>
        <w:r w:rsidRPr="00495AAA">
          <w:rPr>
            <w:rStyle w:val="Hyperlink"/>
            <w:rFonts w:cs="Arial"/>
          </w:rPr>
          <w:tab/>
        </w:r>
        <w:r w:rsidRPr="00495AAA">
          <w:rPr>
            <w:rStyle w:val="Hyperlink"/>
            <w:rFonts w:cs="Arial"/>
          </w:rPr>
          <w:tab/>
          <w:t xml:space="preserve">Edible </w:t>
        </w:r>
        <w:r w:rsidR="00495AAA" w:rsidRPr="00495AAA">
          <w:rPr>
            <w:rStyle w:val="Hyperlink"/>
            <w:rFonts w:cs="Arial"/>
          </w:rPr>
          <w:t>o</w:t>
        </w:r>
        <w:r w:rsidRPr="00495AAA">
          <w:rPr>
            <w:rStyle w:val="Hyperlink"/>
            <w:rFonts w:cs="Arial"/>
          </w:rPr>
          <w:t xml:space="preserve">il </w:t>
        </w:r>
        <w:r w:rsidR="00495AAA" w:rsidRPr="00495AAA">
          <w:rPr>
            <w:rStyle w:val="Hyperlink"/>
            <w:rFonts w:cs="Arial"/>
          </w:rPr>
          <w:t>s</w:t>
        </w:r>
        <w:r w:rsidRPr="00495AAA">
          <w:rPr>
            <w:rStyle w:val="Hyperlink"/>
            <w:rFonts w:cs="Arial"/>
          </w:rPr>
          <w:t>preads</w:t>
        </w:r>
      </w:hyperlink>
    </w:p>
    <w:p w14:paraId="090F27FC" w14:textId="77777777" w:rsidR="004A7CB2" w:rsidRDefault="004A7CB2" w:rsidP="0052043D">
      <w:pPr>
        <w:pStyle w:val="ListParagraph"/>
        <w:numPr>
          <w:ilvl w:val="0"/>
          <w:numId w:val="28"/>
        </w:numPr>
        <w:spacing w:after="120"/>
        <w:rPr>
          <w:rFonts w:cs="Arial"/>
        </w:rPr>
      </w:pPr>
      <w:hyperlink r:id="rId42" w:history="1">
        <w:r w:rsidRPr="00495AAA">
          <w:rPr>
            <w:rStyle w:val="Hyperlink"/>
            <w:rFonts w:cs="Arial"/>
          </w:rPr>
          <w:t>2.5.1</w:t>
        </w:r>
        <w:r w:rsidRPr="00495AAA">
          <w:rPr>
            <w:rStyle w:val="Hyperlink"/>
            <w:rFonts w:cs="Arial"/>
          </w:rPr>
          <w:tab/>
        </w:r>
        <w:r w:rsidRPr="00495AAA">
          <w:rPr>
            <w:rStyle w:val="Hyperlink"/>
            <w:rFonts w:cs="Arial"/>
          </w:rPr>
          <w:tab/>
          <w:t>Milk</w:t>
        </w:r>
      </w:hyperlink>
    </w:p>
    <w:p w14:paraId="257DB26F" w14:textId="77777777" w:rsidR="004A7CB2" w:rsidRDefault="004A7CB2" w:rsidP="0052043D">
      <w:pPr>
        <w:pStyle w:val="ListParagraph"/>
        <w:numPr>
          <w:ilvl w:val="0"/>
          <w:numId w:val="28"/>
        </w:numPr>
        <w:spacing w:after="120"/>
        <w:rPr>
          <w:rFonts w:cs="Arial"/>
        </w:rPr>
      </w:pPr>
      <w:hyperlink r:id="rId43" w:history="1">
        <w:r w:rsidRPr="00495AAA">
          <w:rPr>
            <w:rStyle w:val="Hyperlink"/>
            <w:rFonts w:cs="Arial"/>
          </w:rPr>
          <w:t>2.5.4</w:t>
        </w:r>
        <w:r w:rsidRPr="00495AAA">
          <w:rPr>
            <w:rStyle w:val="Hyperlink"/>
            <w:rFonts w:cs="Arial"/>
          </w:rPr>
          <w:tab/>
        </w:r>
        <w:r w:rsidRPr="00495AAA">
          <w:rPr>
            <w:rStyle w:val="Hyperlink"/>
            <w:rFonts w:cs="Arial"/>
          </w:rPr>
          <w:tab/>
          <w:t>Cheese</w:t>
        </w:r>
      </w:hyperlink>
    </w:p>
    <w:p w14:paraId="62331587" w14:textId="77777777" w:rsidR="004A7CB2" w:rsidRDefault="004A7CB2" w:rsidP="0052043D">
      <w:pPr>
        <w:pStyle w:val="ListParagraph"/>
        <w:numPr>
          <w:ilvl w:val="0"/>
          <w:numId w:val="28"/>
        </w:numPr>
        <w:spacing w:after="120"/>
        <w:rPr>
          <w:rFonts w:cs="Arial"/>
        </w:rPr>
      </w:pPr>
      <w:hyperlink r:id="rId44" w:history="1">
        <w:r w:rsidRPr="00495AAA">
          <w:rPr>
            <w:rStyle w:val="Hyperlink"/>
            <w:rFonts w:cs="Arial"/>
          </w:rPr>
          <w:t>2.5.5</w:t>
        </w:r>
        <w:r w:rsidRPr="00495AAA">
          <w:rPr>
            <w:rStyle w:val="Hyperlink"/>
            <w:rFonts w:cs="Arial"/>
          </w:rPr>
          <w:tab/>
        </w:r>
        <w:r w:rsidRPr="00495AAA">
          <w:rPr>
            <w:rStyle w:val="Hyperlink"/>
            <w:rFonts w:cs="Arial"/>
          </w:rPr>
          <w:tab/>
          <w:t>Butter</w:t>
        </w:r>
      </w:hyperlink>
    </w:p>
    <w:p w14:paraId="5CCDC7A3" w14:textId="77777777" w:rsidR="004A7CB2" w:rsidRDefault="004A7CB2" w:rsidP="0052043D">
      <w:pPr>
        <w:pStyle w:val="ListParagraph"/>
        <w:numPr>
          <w:ilvl w:val="0"/>
          <w:numId w:val="28"/>
        </w:numPr>
        <w:spacing w:after="120"/>
        <w:rPr>
          <w:rFonts w:cs="Arial"/>
        </w:rPr>
      </w:pPr>
      <w:hyperlink r:id="rId45" w:history="1">
        <w:r w:rsidRPr="008E0580">
          <w:rPr>
            <w:rStyle w:val="Hyperlink"/>
            <w:rFonts w:cs="Arial"/>
          </w:rPr>
          <w:t>2.6.1</w:t>
        </w:r>
        <w:r w:rsidRPr="008E0580">
          <w:rPr>
            <w:rStyle w:val="Hyperlink"/>
            <w:rFonts w:cs="Arial"/>
          </w:rPr>
          <w:tab/>
        </w:r>
        <w:r w:rsidRPr="008E0580">
          <w:rPr>
            <w:rStyle w:val="Hyperlink"/>
            <w:rFonts w:cs="Arial"/>
          </w:rPr>
          <w:tab/>
          <w:t xml:space="preserve">Fruit </w:t>
        </w:r>
        <w:r w:rsidR="008E0580" w:rsidRPr="008E0580">
          <w:rPr>
            <w:rStyle w:val="Hyperlink"/>
            <w:rFonts w:cs="Arial"/>
          </w:rPr>
          <w:t>j</w:t>
        </w:r>
        <w:r w:rsidRPr="008E0580">
          <w:rPr>
            <w:rStyle w:val="Hyperlink"/>
            <w:rFonts w:cs="Arial"/>
          </w:rPr>
          <w:t xml:space="preserve">uice and </w:t>
        </w:r>
        <w:r w:rsidR="008E0580" w:rsidRPr="008E0580">
          <w:rPr>
            <w:rStyle w:val="Hyperlink"/>
            <w:rFonts w:cs="Arial"/>
          </w:rPr>
          <w:t>v</w:t>
        </w:r>
        <w:r w:rsidRPr="008E0580">
          <w:rPr>
            <w:rStyle w:val="Hyperlink"/>
            <w:rFonts w:cs="Arial"/>
          </w:rPr>
          <w:t xml:space="preserve">egetable </w:t>
        </w:r>
        <w:r w:rsidR="008E0580" w:rsidRPr="008E0580">
          <w:rPr>
            <w:rStyle w:val="Hyperlink"/>
            <w:rFonts w:cs="Arial"/>
          </w:rPr>
          <w:t>j</w:t>
        </w:r>
        <w:r w:rsidRPr="008E0580">
          <w:rPr>
            <w:rStyle w:val="Hyperlink"/>
            <w:rFonts w:cs="Arial"/>
          </w:rPr>
          <w:t>uice</w:t>
        </w:r>
      </w:hyperlink>
    </w:p>
    <w:p w14:paraId="5D70B21F" w14:textId="4A6A5DD8" w:rsidR="00E22901" w:rsidRPr="001D60C8" w:rsidRDefault="00E22901" w:rsidP="0052043D">
      <w:pPr>
        <w:pStyle w:val="ListParagraph"/>
        <w:numPr>
          <w:ilvl w:val="0"/>
          <w:numId w:val="28"/>
        </w:numPr>
        <w:spacing w:after="120"/>
        <w:rPr>
          <w:rStyle w:val="Hyperlink"/>
          <w:rFonts w:cs="Arial"/>
          <w:color w:val="171717" w:themeColor="background2" w:themeShade="1A"/>
          <w:u w:val="none"/>
        </w:rPr>
      </w:pPr>
      <w:hyperlink r:id="rId46" w:history="1">
        <w:r w:rsidRPr="008E0580">
          <w:rPr>
            <w:rStyle w:val="Hyperlink"/>
            <w:rFonts w:cs="Arial"/>
          </w:rPr>
          <w:t>2.6.2</w:t>
        </w:r>
        <w:r w:rsidRPr="008E0580">
          <w:rPr>
            <w:rStyle w:val="Hyperlink"/>
            <w:rFonts w:cs="Arial"/>
          </w:rPr>
          <w:tab/>
        </w:r>
        <w:r w:rsidRPr="008E0580">
          <w:rPr>
            <w:rStyle w:val="Hyperlink"/>
            <w:rFonts w:cs="Arial"/>
          </w:rPr>
          <w:tab/>
          <w:t xml:space="preserve">Non-alcoholic </w:t>
        </w:r>
        <w:r w:rsidR="008E0580" w:rsidRPr="008E0580">
          <w:rPr>
            <w:rStyle w:val="Hyperlink"/>
            <w:rFonts w:cs="Arial"/>
          </w:rPr>
          <w:t>b</w:t>
        </w:r>
        <w:r w:rsidRPr="008E0580">
          <w:rPr>
            <w:rStyle w:val="Hyperlink"/>
            <w:rFonts w:cs="Arial"/>
          </w:rPr>
          <w:t xml:space="preserve">everages and </w:t>
        </w:r>
        <w:r w:rsidR="008E0580" w:rsidRPr="008E0580">
          <w:rPr>
            <w:rStyle w:val="Hyperlink"/>
            <w:rFonts w:cs="Arial"/>
          </w:rPr>
          <w:t>b</w:t>
        </w:r>
        <w:r w:rsidRPr="008E0580">
          <w:rPr>
            <w:rStyle w:val="Hyperlink"/>
            <w:rFonts w:cs="Arial"/>
          </w:rPr>
          <w:t xml:space="preserve">rewed </w:t>
        </w:r>
        <w:r w:rsidR="008E0580" w:rsidRPr="008E0580">
          <w:rPr>
            <w:rStyle w:val="Hyperlink"/>
            <w:rFonts w:cs="Arial"/>
          </w:rPr>
          <w:t>s</w:t>
        </w:r>
        <w:r w:rsidRPr="008E0580">
          <w:rPr>
            <w:rStyle w:val="Hyperlink"/>
            <w:rFonts w:cs="Arial"/>
          </w:rPr>
          <w:t xml:space="preserve">oft </w:t>
        </w:r>
        <w:r w:rsidR="008E0580" w:rsidRPr="008E0580">
          <w:rPr>
            <w:rStyle w:val="Hyperlink"/>
            <w:rFonts w:cs="Arial"/>
          </w:rPr>
          <w:t>d</w:t>
        </w:r>
        <w:r w:rsidRPr="008E0580">
          <w:rPr>
            <w:rStyle w:val="Hyperlink"/>
            <w:rFonts w:cs="Arial"/>
          </w:rPr>
          <w:t>rinks</w:t>
        </w:r>
      </w:hyperlink>
    </w:p>
    <w:p w14:paraId="476E3D68" w14:textId="77777777" w:rsidR="006A47B1" w:rsidRDefault="006A47B1" w:rsidP="006A47B1">
      <w:pPr>
        <w:pStyle w:val="ListParagraph"/>
        <w:spacing w:after="120"/>
        <w:rPr>
          <w:rFonts w:cs="Arial"/>
        </w:rPr>
      </w:pPr>
    </w:p>
    <w:p w14:paraId="6B369911" w14:textId="77777777" w:rsidR="00F1016E" w:rsidRPr="007A298F" w:rsidRDefault="00BD2B75" w:rsidP="006A47B1">
      <w:pPr>
        <w:pBdr>
          <w:top w:val="single" w:sz="2" w:space="1" w:color="1F4E79" w:themeColor="accent1" w:themeShade="80"/>
        </w:pBdr>
        <w:spacing w:after="120"/>
        <w:rPr>
          <w:rFonts w:cs="Arial"/>
          <w:b/>
          <w:bCs/>
        </w:rPr>
      </w:pPr>
      <w:r w:rsidRPr="007A298F">
        <w:rPr>
          <w:rFonts w:cs="Arial"/>
          <w:b/>
          <w:bCs/>
        </w:rPr>
        <w:t>Standards</w:t>
      </w:r>
      <w:r w:rsidR="007A298F" w:rsidRPr="007A298F">
        <w:rPr>
          <w:rFonts w:cs="Arial"/>
          <w:b/>
          <w:bCs/>
        </w:rPr>
        <w:t xml:space="preserve"> - </w:t>
      </w:r>
      <w:r w:rsidR="00F1016E" w:rsidRPr="007A298F">
        <w:rPr>
          <w:rFonts w:cs="Arial"/>
          <w:b/>
          <w:bCs/>
        </w:rPr>
        <w:t>Special Purpose Foods</w:t>
      </w:r>
    </w:p>
    <w:p w14:paraId="289B1CA9" w14:textId="77777777" w:rsidR="004A7CB2" w:rsidRDefault="004A7CB2" w:rsidP="0052043D">
      <w:pPr>
        <w:pStyle w:val="ListParagraph"/>
        <w:numPr>
          <w:ilvl w:val="0"/>
          <w:numId w:val="28"/>
        </w:numPr>
        <w:spacing w:after="120"/>
        <w:rPr>
          <w:rFonts w:cs="Arial"/>
        </w:rPr>
      </w:pPr>
      <w:hyperlink r:id="rId47" w:history="1">
        <w:r w:rsidRPr="008E0580">
          <w:rPr>
            <w:rStyle w:val="Hyperlink"/>
            <w:rFonts w:cs="Arial"/>
          </w:rPr>
          <w:t>2.9.1</w:t>
        </w:r>
        <w:r w:rsidR="00C86E8B" w:rsidRPr="008E0580">
          <w:rPr>
            <w:rStyle w:val="Hyperlink"/>
            <w:rFonts w:cs="Arial"/>
          </w:rPr>
          <w:tab/>
        </w:r>
        <w:r w:rsidR="00C86E8B" w:rsidRPr="008E0580">
          <w:rPr>
            <w:rStyle w:val="Hyperlink"/>
            <w:rFonts w:cs="Arial"/>
          </w:rPr>
          <w:tab/>
          <w:t xml:space="preserve">Infant </w:t>
        </w:r>
        <w:r w:rsidR="008E0580" w:rsidRPr="008E0580">
          <w:rPr>
            <w:rStyle w:val="Hyperlink"/>
            <w:rFonts w:cs="Arial"/>
          </w:rPr>
          <w:t>f</w:t>
        </w:r>
        <w:r w:rsidR="00C86E8B" w:rsidRPr="008E0580">
          <w:rPr>
            <w:rStyle w:val="Hyperlink"/>
            <w:rFonts w:cs="Arial"/>
          </w:rPr>
          <w:t xml:space="preserve">ormula </w:t>
        </w:r>
        <w:r w:rsidR="008E0580" w:rsidRPr="008E0580">
          <w:rPr>
            <w:rStyle w:val="Hyperlink"/>
            <w:rFonts w:cs="Arial"/>
          </w:rPr>
          <w:t>p</w:t>
        </w:r>
        <w:r w:rsidR="00C86E8B" w:rsidRPr="008E0580">
          <w:rPr>
            <w:rStyle w:val="Hyperlink"/>
            <w:rFonts w:cs="Arial"/>
          </w:rPr>
          <w:t>roducts</w:t>
        </w:r>
      </w:hyperlink>
    </w:p>
    <w:p w14:paraId="61A7400E" w14:textId="77777777" w:rsidR="00C86E8B" w:rsidRDefault="00C86E8B" w:rsidP="0052043D">
      <w:pPr>
        <w:pStyle w:val="ListParagraph"/>
        <w:numPr>
          <w:ilvl w:val="0"/>
          <w:numId w:val="28"/>
        </w:numPr>
        <w:spacing w:after="120"/>
        <w:rPr>
          <w:rFonts w:cs="Arial"/>
        </w:rPr>
      </w:pPr>
      <w:hyperlink r:id="rId48" w:history="1">
        <w:r w:rsidRPr="008E0580">
          <w:rPr>
            <w:rStyle w:val="Hyperlink"/>
            <w:rFonts w:cs="Arial"/>
          </w:rPr>
          <w:t>2.9.2</w:t>
        </w:r>
        <w:r w:rsidRPr="008E0580">
          <w:rPr>
            <w:rStyle w:val="Hyperlink"/>
            <w:rFonts w:cs="Arial"/>
          </w:rPr>
          <w:tab/>
        </w:r>
        <w:r w:rsidRPr="008E0580">
          <w:rPr>
            <w:rStyle w:val="Hyperlink"/>
            <w:rFonts w:cs="Arial"/>
          </w:rPr>
          <w:tab/>
          <w:t xml:space="preserve">Foods for </w:t>
        </w:r>
        <w:r w:rsidR="008E0580" w:rsidRPr="008E0580">
          <w:rPr>
            <w:rStyle w:val="Hyperlink"/>
            <w:rFonts w:cs="Arial"/>
          </w:rPr>
          <w:t>i</w:t>
        </w:r>
        <w:r w:rsidRPr="008E0580">
          <w:rPr>
            <w:rStyle w:val="Hyperlink"/>
            <w:rFonts w:cs="Arial"/>
          </w:rPr>
          <w:t>nfants</w:t>
        </w:r>
      </w:hyperlink>
    </w:p>
    <w:p w14:paraId="68514FEC" w14:textId="77777777" w:rsidR="00C86E8B" w:rsidRDefault="00C86E8B" w:rsidP="0052043D">
      <w:pPr>
        <w:pStyle w:val="ListParagraph"/>
        <w:numPr>
          <w:ilvl w:val="0"/>
          <w:numId w:val="28"/>
        </w:numPr>
        <w:spacing w:after="120"/>
        <w:rPr>
          <w:rFonts w:cs="Arial"/>
        </w:rPr>
      </w:pPr>
      <w:hyperlink r:id="rId49" w:history="1">
        <w:r w:rsidRPr="008E0580">
          <w:rPr>
            <w:rStyle w:val="Hyperlink"/>
            <w:rFonts w:cs="Arial"/>
          </w:rPr>
          <w:t>2.9.3</w:t>
        </w:r>
        <w:r w:rsidRPr="008E0580">
          <w:rPr>
            <w:rStyle w:val="Hyperlink"/>
            <w:rFonts w:cs="Arial"/>
          </w:rPr>
          <w:tab/>
        </w:r>
        <w:r w:rsidRPr="008E0580">
          <w:rPr>
            <w:rStyle w:val="Hyperlink"/>
            <w:rFonts w:cs="Arial"/>
          </w:rPr>
          <w:tab/>
          <w:t xml:space="preserve">Formulated </w:t>
        </w:r>
        <w:r w:rsidR="008E0580" w:rsidRPr="008E0580">
          <w:rPr>
            <w:rStyle w:val="Hyperlink"/>
            <w:rFonts w:cs="Arial"/>
          </w:rPr>
          <w:t>m</w:t>
        </w:r>
        <w:r w:rsidRPr="008E0580">
          <w:rPr>
            <w:rStyle w:val="Hyperlink"/>
            <w:rFonts w:cs="Arial"/>
          </w:rPr>
          <w:t xml:space="preserve">eal </w:t>
        </w:r>
        <w:r w:rsidR="008E0580" w:rsidRPr="008E0580">
          <w:rPr>
            <w:rStyle w:val="Hyperlink"/>
            <w:rFonts w:cs="Arial"/>
          </w:rPr>
          <w:t>r</w:t>
        </w:r>
        <w:r w:rsidRPr="008E0580">
          <w:rPr>
            <w:rStyle w:val="Hyperlink"/>
            <w:rFonts w:cs="Arial"/>
          </w:rPr>
          <w:t xml:space="preserve">eplacements and </w:t>
        </w:r>
        <w:r w:rsidR="008E0580" w:rsidRPr="008E0580">
          <w:rPr>
            <w:rStyle w:val="Hyperlink"/>
            <w:rFonts w:cs="Arial"/>
          </w:rPr>
          <w:t>f</w:t>
        </w:r>
        <w:r w:rsidRPr="008E0580">
          <w:rPr>
            <w:rStyle w:val="Hyperlink"/>
            <w:rFonts w:cs="Arial"/>
          </w:rPr>
          <w:t xml:space="preserve">ormulated </w:t>
        </w:r>
        <w:r w:rsidR="008E0580" w:rsidRPr="008E0580">
          <w:rPr>
            <w:rStyle w:val="Hyperlink"/>
            <w:rFonts w:cs="Arial"/>
          </w:rPr>
          <w:t>s</w:t>
        </w:r>
        <w:r w:rsidRPr="008E0580">
          <w:rPr>
            <w:rStyle w:val="Hyperlink"/>
            <w:rFonts w:cs="Arial"/>
          </w:rPr>
          <w:t xml:space="preserve">upplementary </w:t>
        </w:r>
        <w:r w:rsidR="008E0580" w:rsidRPr="008E0580">
          <w:rPr>
            <w:rStyle w:val="Hyperlink"/>
            <w:rFonts w:cs="Arial"/>
          </w:rPr>
          <w:t>f</w:t>
        </w:r>
        <w:r w:rsidRPr="008E0580">
          <w:rPr>
            <w:rStyle w:val="Hyperlink"/>
            <w:rFonts w:cs="Arial"/>
          </w:rPr>
          <w:t>oods</w:t>
        </w:r>
      </w:hyperlink>
      <w:r>
        <w:rPr>
          <w:rFonts w:cs="Arial"/>
        </w:rPr>
        <w:t xml:space="preserve"> </w:t>
      </w:r>
    </w:p>
    <w:p w14:paraId="1273EDB9" w14:textId="77777777" w:rsidR="00C86E8B" w:rsidRDefault="000225CC" w:rsidP="0052043D">
      <w:pPr>
        <w:pStyle w:val="ListParagraph"/>
        <w:numPr>
          <w:ilvl w:val="0"/>
          <w:numId w:val="28"/>
        </w:numPr>
        <w:spacing w:after="120"/>
        <w:rPr>
          <w:rFonts w:cs="Arial"/>
        </w:rPr>
      </w:pPr>
      <w:hyperlink r:id="rId50" w:history="1">
        <w:r w:rsidRPr="008E0580">
          <w:rPr>
            <w:rStyle w:val="Hyperlink"/>
            <w:rFonts w:cs="Arial"/>
          </w:rPr>
          <w:t>2.9.4</w:t>
        </w:r>
        <w:r w:rsidRPr="008E0580">
          <w:rPr>
            <w:rStyle w:val="Hyperlink"/>
            <w:rFonts w:cs="Arial"/>
          </w:rPr>
          <w:tab/>
        </w:r>
        <w:r w:rsidRPr="008E0580">
          <w:rPr>
            <w:rStyle w:val="Hyperlink"/>
            <w:rFonts w:cs="Arial"/>
          </w:rPr>
          <w:tab/>
          <w:t xml:space="preserve">Formulated </w:t>
        </w:r>
        <w:r w:rsidR="008E0580" w:rsidRPr="008E0580">
          <w:rPr>
            <w:rStyle w:val="Hyperlink"/>
            <w:rFonts w:cs="Arial"/>
          </w:rPr>
          <w:t>s</w:t>
        </w:r>
        <w:r w:rsidRPr="008E0580">
          <w:rPr>
            <w:rStyle w:val="Hyperlink"/>
            <w:rFonts w:cs="Arial"/>
          </w:rPr>
          <w:t xml:space="preserve">upplementary </w:t>
        </w:r>
        <w:r w:rsidR="008E0580" w:rsidRPr="008E0580">
          <w:rPr>
            <w:rStyle w:val="Hyperlink"/>
            <w:rFonts w:cs="Arial"/>
          </w:rPr>
          <w:t>s</w:t>
        </w:r>
        <w:r w:rsidRPr="008E0580">
          <w:rPr>
            <w:rStyle w:val="Hyperlink"/>
            <w:rFonts w:cs="Arial"/>
          </w:rPr>
          <w:t xml:space="preserve">ports </w:t>
        </w:r>
        <w:r w:rsidR="008E0580" w:rsidRPr="008E0580">
          <w:rPr>
            <w:rStyle w:val="Hyperlink"/>
            <w:rFonts w:cs="Arial"/>
          </w:rPr>
          <w:t>f</w:t>
        </w:r>
        <w:r w:rsidRPr="008E0580">
          <w:rPr>
            <w:rStyle w:val="Hyperlink"/>
            <w:rFonts w:cs="Arial"/>
          </w:rPr>
          <w:t>oods</w:t>
        </w:r>
      </w:hyperlink>
    </w:p>
    <w:p w14:paraId="047395A5" w14:textId="77777777" w:rsidR="000225CC" w:rsidRDefault="000225CC" w:rsidP="0052043D">
      <w:pPr>
        <w:pStyle w:val="ListParagraph"/>
        <w:numPr>
          <w:ilvl w:val="0"/>
          <w:numId w:val="28"/>
        </w:numPr>
        <w:spacing w:after="120"/>
        <w:rPr>
          <w:rFonts w:cs="Arial"/>
        </w:rPr>
      </w:pPr>
      <w:hyperlink r:id="rId51" w:history="1">
        <w:r w:rsidRPr="008E0580">
          <w:rPr>
            <w:rStyle w:val="Hyperlink"/>
            <w:rFonts w:cs="Arial"/>
          </w:rPr>
          <w:t xml:space="preserve">2.9.5 </w:t>
        </w:r>
        <w:r w:rsidRPr="008E0580">
          <w:rPr>
            <w:rStyle w:val="Hyperlink"/>
            <w:rFonts w:cs="Arial"/>
          </w:rPr>
          <w:tab/>
        </w:r>
        <w:r w:rsidRPr="008E0580">
          <w:rPr>
            <w:rStyle w:val="Hyperlink"/>
            <w:rFonts w:cs="Arial"/>
          </w:rPr>
          <w:tab/>
          <w:t xml:space="preserve">Foods for </w:t>
        </w:r>
        <w:r w:rsidR="008E0580" w:rsidRPr="008E0580">
          <w:rPr>
            <w:rStyle w:val="Hyperlink"/>
            <w:rFonts w:cs="Arial"/>
          </w:rPr>
          <w:t>s</w:t>
        </w:r>
        <w:r w:rsidRPr="008E0580">
          <w:rPr>
            <w:rStyle w:val="Hyperlink"/>
            <w:rFonts w:cs="Arial"/>
          </w:rPr>
          <w:t xml:space="preserve">pecial </w:t>
        </w:r>
        <w:r w:rsidR="008E0580" w:rsidRPr="008E0580">
          <w:rPr>
            <w:rStyle w:val="Hyperlink"/>
            <w:rFonts w:cs="Arial"/>
          </w:rPr>
          <w:t>m</w:t>
        </w:r>
        <w:r w:rsidRPr="008E0580">
          <w:rPr>
            <w:rStyle w:val="Hyperlink"/>
            <w:rFonts w:cs="Arial"/>
          </w:rPr>
          <w:t xml:space="preserve">edical </w:t>
        </w:r>
        <w:r w:rsidR="008E0580" w:rsidRPr="008E0580">
          <w:rPr>
            <w:rStyle w:val="Hyperlink"/>
            <w:rFonts w:cs="Arial"/>
          </w:rPr>
          <w:t>p</w:t>
        </w:r>
        <w:r w:rsidRPr="008E0580">
          <w:rPr>
            <w:rStyle w:val="Hyperlink"/>
            <w:rFonts w:cs="Arial"/>
          </w:rPr>
          <w:t>urposes</w:t>
        </w:r>
      </w:hyperlink>
    </w:p>
    <w:p w14:paraId="6140A0B3" w14:textId="77777777" w:rsidR="002305EA" w:rsidRDefault="002305EA" w:rsidP="002305EA">
      <w:pPr>
        <w:pStyle w:val="ListParagraph"/>
        <w:spacing w:after="120"/>
        <w:rPr>
          <w:rFonts w:cs="Arial"/>
        </w:rPr>
      </w:pPr>
    </w:p>
    <w:p w14:paraId="0761D0FE" w14:textId="77777777" w:rsidR="000225CC" w:rsidRPr="007A298F" w:rsidRDefault="000225CC" w:rsidP="006A47B1">
      <w:pPr>
        <w:pBdr>
          <w:top w:val="single" w:sz="2" w:space="1" w:color="auto"/>
        </w:pBdr>
        <w:spacing w:after="120"/>
        <w:rPr>
          <w:rFonts w:cs="Arial"/>
          <w:b/>
          <w:bCs/>
        </w:rPr>
      </w:pPr>
      <w:r w:rsidRPr="007A298F">
        <w:rPr>
          <w:rFonts w:cs="Arial"/>
          <w:b/>
          <w:bCs/>
        </w:rPr>
        <w:t>S</w:t>
      </w:r>
      <w:r w:rsidR="00F1016E" w:rsidRPr="007A298F">
        <w:rPr>
          <w:rFonts w:cs="Arial"/>
          <w:b/>
          <w:bCs/>
        </w:rPr>
        <w:t>c</w:t>
      </w:r>
      <w:r w:rsidRPr="007A298F">
        <w:rPr>
          <w:rFonts w:cs="Arial"/>
          <w:b/>
          <w:bCs/>
        </w:rPr>
        <w:t>hedules</w:t>
      </w:r>
    </w:p>
    <w:p w14:paraId="4E9B4B35" w14:textId="77777777" w:rsidR="00406C41" w:rsidRDefault="00406C41" w:rsidP="0052043D">
      <w:pPr>
        <w:pStyle w:val="ListParagraph"/>
        <w:numPr>
          <w:ilvl w:val="0"/>
          <w:numId w:val="29"/>
        </w:numPr>
        <w:spacing w:after="120"/>
        <w:rPr>
          <w:rFonts w:cs="Arial"/>
        </w:rPr>
      </w:pPr>
      <w:hyperlink r:id="rId52" w:history="1">
        <w:r w:rsidRPr="008E0580">
          <w:rPr>
            <w:rStyle w:val="Hyperlink"/>
            <w:rFonts w:cs="Arial"/>
          </w:rPr>
          <w:t>Schedule 1</w:t>
        </w:r>
        <w:r w:rsidRPr="008E0580">
          <w:rPr>
            <w:rStyle w:val="Hyperlink"/>
            <w:rFonts w:cs="Arial"/>
          </w:rPr>
          <w:tab/>
        </w:r>
        <w:r w:rsidR="0073370F" w:rsidRPr="008E0580">
          <w:rPr>
            <w:rStyle w:val="Hyperlink"/>
            <w:rFonts w:cs="Arial"/>
          </w:rPr>
          <w:t>RDIs and ESADDIs</w:t>
        </w:r>
      </w:hyperlink>
    </w:p>
    <w:p w14:paraId="36A10D2A" w14:textId="77777777" w:rsidR="000225CC" w:rsidRDefault="000225CC" w:rsidP="0052043D">
      <w:pPr>
        <w:pStyle w:val="ListParagraph"/>
        <w:numPr>
          <w:ilvl w:val="0"/>
          <w:numId w:val="29"/>
        </w:numPr>
        <w:spacing w:after="120"/>
        <w:rPr>
          <w:rFonts w:cs="Arial"/>
        </w:rPr>
      </w:pPr>
      <w:hyperlink r:id="rId53" w:history="1">
        <w:r w:rsidRPr="008E0580">
          <w:rPr>
            <w:rStyle w:val="Hyperlink"/>
            <w:rFonts w:cs="Arial"/>
          </w:rPr>
          <w:t>S</w:t>
        </w:r>
        <w:r w:rsidR="00F1016E" w:rsidRPr="008E0580">
          <w:rPr>
            <w:rStyle w:val="Hyperlink"/>
            <w:rFonts w:cs="Arial"/>
          </w:rPr>
          <w:t>che</w:t>
        </w:r>
        <w:r w:rsidRPr="008E0580">
          <w:rPr>
            <w:rStyle w:val="Hyperlink"/>
            <w:rFonts w:cs="Arial"/>
          </w:rPr>
          <w:t>dule 4</w:t>
        </w:r>
        <w:r w:rsidRPr="008E0580">
          <w:rPr>
            <w:rStyle w:val="Hyperlink"/>
            <w:rFonts w:cs="Arial"/>
          </w:rPr>
          <w:tab/>
          <w:t xml:space="preserve">Nutrition, </w:t>
        </w:r>
        <w:r w:rsidR="008E0580" w:rsidRPr="008E0580">
          <w:rPr>
            <w:rStyle w:val="Hyperlink"/>
            <w:rFonts w:cs="Arial"/>
          </w:rPr>
          <w:t>h</w:t>
        </w:r>
        <w:r w:rsidRPr="008E0580">
          <w:rPr>
            <w:rStyle w:val="Hyperlink"/>
            <w:rFonts w:cs="Arial"/>
          </w:rPr>
          <w:t xml:space="preserve">ealth and </w:t>
        </w:r>
        <w:r w:rsidR="008E0580" w:rsidRPr="008E0580">
          <w:rPr>
            <w:rStyle w:val="Hyperlink"/>
            <w:rFonts w:cs="Arial"/>
          </w:rPr>
          <w:t>r</w:t>
        </w:r>
        <w:r w:rsidRPr="008E0580">
          <w:rPr>
            <w:rStyle w:val="Hyperlink"/>
            <w:rFonts w:cs="Arial"/>
          </w:rPr>
          <w:t xml:space="preserve">elated </w:t>
        </w:r>
        <w:r w:rsidR="008E0580" w:rsidRPr="008E0580">
          <w:rPr>
            <w:rStyle w:val="Hyperlink"/>
            <w:rFonts w:cs="Arial"/>
          </w:rPr>
          <w:t>c</w:t>
        </w:r>
        <w:r w:rsidRPr="008E0580">
          <w:rPr>
            <w:rStyle w:val="Hyperlink"/>
            <w:rFonts w:cs="Arial"/>
          </w:rPr>
          <w:t>laims</w:t>
        </w:r>
      </w:hyperlink>
    </w:p>
    <w:p w14:paraId="5B82E716" w14:textId="77777777" w:rsidR="002C596D" w:rsidRDefault="00F1016E" w:rsidP="0052043D">
      <w:pPr>
        <w:pStyle w:val="ListParagraph"/>
        <w:numPr>
          <w:ilvl w:val="0"/>
          <w:numId w:val="29"/>
        </w:numPr>
        <w:spacing w:after="120"/>
        <w:rPr>
          <w:rFonts w:cs="Arial"/>
        </w:rPr>
      </w:pPr>
      <w:hyperlink r:id="rId54" w:history="1">
        <w:r w:rsidRPr="008E0580">
          <w:rPr>
            <w:rStyle w:val="Hyperlink"/>
            <w:rFonts w:cs="Arial"/>
          </w:rPr>
          <w:t>Schedule 5</w:t>
        </w:r>
        <w:r w:rsidRPr="008E0580">
          <w:rPr>
            <w:rStyle w:val="Hyperlink"/>
            <w:rFonts w:cs="Arial"/>
          </w:rPr>
          <w:tab/>
          <w:t xml:space="preserve">Nutrient </w:t>
        </w:r>
        <w:r w:rsidR="008E0580" w:rsidRPr="008E0580">
          <w:rPr>
            <w:rStyle w:val="Hyperlink"/>
            <w:rFonts w:cs="Arial"/>
          </w:rPr>
          <w:t>p</w:t>
        </w:r>
        <w:r w:rsidRPr="008E0580">
          <w:rPr>
            <w:rStyle w:val="Hyperlink"/>
            <w:rFonts w:cs="Arial"/>
          </w:rPr>
          <w:t xml:space="preserve">rofile </w:t>
        </w:r>
        <w:r w:rsidR="008E0580" w:rsidRPr="008E0580">
          <w:rPr>
            <w:rStyle w:val="Hyperlink"/>
            <w:rFonts w:cs="Arial"/>
          </w:rPr>
          <w:t>s</w:t>
        </w:r>
        <w:r w:rsidRPr="008E0580">
          <w:rPr>
            <w:rStyle w:val="Hyperlink"/>
            <w:rFonts w:cs="Arial"/>
          </w:rPr>
          <w:t xml:space="preserve">coring </w:t>
        </w:r>
        <w:r w:rsidR="008E0580" w:rsidRPr="008E0580">
          <w:rPr>
            <w:rStyle w:val="Hyperlink"/>
            <w:rFonts w:cs="Arial"/>
          </w:rPr>
          <w:t>m</w:t>
        </w:r>
        <w:r w:rsidRPr="008E0580">
          <w:rPr>
            <w:rStyle w:val="Hyperlink"/>
            <w:rFonts w:cs="Arial"/>
          </w:rPr>
          <w:t>ethod</w:t>
        </w:r>
      </w:hyperlink>
    </w:p>
    <w:p w14:paraId="47E8273C" w14:textId="77777777" w:rsidR="00E22901" w:rsidRDefault="00E22901" w:rsidP="0052043D">
      <w:pPr>
        <w:pStyle w:val="ListParagraph"/>
        <w:numPr>
          <w:ilvl w:val="0"/>
          <w:numId w:val="29"/>
        </w:numPr>
        <w:spacing w:after="120"/>
        <w:rPr>
          <w:rFonts w:cs="Arial"/>
        </w:rPr>
      </w:pPr>
      <w:hyperlink r:id="rId55" w:history="1">
        <w:r w:rsidRPr="008E0580">
          <w:rPr>
            <w:rStyle w:val="Hyperlink"/>
            <w:rFonts w:cs="Arial"/>
          </w:rPr>
          <w:t>Schedule 11</w:t>
        </w:r>
        <w:r w:rsidRPr="008E0580">
          <w:rPr>
            <w:rStyle w:val="Hyperlink"/>
            <w:rFonts w:cs="Arial"/>
          </w:rPr>
          <w:tab/>
        </w:r>
        <w:r w:rsidR="00F219C9" w:rsidRPr="008E0580">
          <w:rPr>
            <w:rStyle w:val="Hyperlink"/>
            <w:rFonts w:cs="Arial"/>
          </w:rPr>
          <w:t xml:space="preserve">Calculation of </w:t>
        </w:r>
        <w:r w:rsidR="008E0580" w:rsidRPr="008E0580">
          <w:rPr>
            <w:rStyle w:val="Hyperlink"/>
            <w:rFonts w:cs="Arial"/>
          </w:rPr>
          <w:t>v</w:t>
        </w:r>
        <w:r w:rsidR="00220959" w:rsidRPr="008E0580">
          <w:rPr>
            <w:rStyle w:val="Hyperlink"/>
            <w:rFonts w:cs="Arial"/>
          </w:rPr>
          <w:t xml:space="preserve">alues for </w:t>
        </w:r>
        <w:r w:rsidR="008E0580" w:rsidRPr="008E0580">
          <w:rPr>
            <w:rStyle w:val="Hyperlink"/>
            <w:rFonts w:cs="Arial"/>
          </w:rPr>
          <w:t>n</w:t>
        </w:r>
        <w:r w:rsidR="00220959" w:rsidRPr="008E0580">
          <w:rPr>
            <w:rStyle w:val="Hyperlink"/>
            <w:rFonts w:cs="Arial"/>
          </w:rPr>
          <w:t xml:space="preserve">utrition </w:t>
        </w:r>
        <w:r w:rsidR="008E0580" w:rsidRPr="008E0580">
          <w:rPr>
            <w:rStyle w:val="Hyperlink"/>
            <w:rFonts w:cs="Arial"/>
          </w:rPr>
          <w:t>i</w:t>
        </w:r>
        <w:r w:rsidR="00220959" w:rsidRPr="008E0580">
          <w:rPr>
            <w:rStyle w:val="Hyperlink"/>
            <w:rFonts w:cs="Arial"/>
          </w:rPr>
          <w:t xml:space="preserve">nformation </w:t>
        </w:r>
        <w:r w:rsidR="008E0580" w:rsidRPr="008E0580">
          <w:rPr>
            <w:rStyle w:val="Hyperlink"/>
            <w:rFonts w:cs="Arial"/>
          </w:rPr>
          <w:t>p</w:t>
        </w:r>
        <w:r w:rsidR="00220959" w:rsidRPr="008E0580">
          <w:rPr>
            <w:rStyle w:val="Hyperlink"/>
            <w:rFonts w:cs="Arial"/>
          </w:rPr>
          <w:t>anel</w:t>
        </w:r>
      </w:hyperlink>
      <w:r w:rsidR="00220959">
        <w:rPr>
          <w:rFonts w:cs="Arial"/>
        </w:rPr>
        <w:t xml:space="preserve"> </w:t>
      </w:r>
    </w:p>
    <w:p w14:paraId="30360662" w14:textId="77777777" w:rsidR="00D407B6" w:rsidRDefault="00D407B6" w:rsidP="0052043D">
      <w:pPr>
        <w:pStyle w:val="ListParagraph"/>
        <w:numPr>
          <w:ilvl w:val="0"/>
          <w:numId w:val="29"/>
        </w:numPr>
        <w:spacing w:after="120"/>
        <w:rPr>
          <w:rFonts w:cs="Arial"/>
        </w:rPr>
      </w:pPr>
      <w:hyperlink r:id="rId56" w:history="1">
        <w:r w:rsidRPr="008E0580">
          <w:rPr>
            <w:rStyle w:val="Hyperlink"/>
            <w:rFonts w:cs="Arial"/>
          </w:rPr>
          <w:t>Schedule 16</w:t>
        </w:r>
        <w:r w:rsidRPr="008E0580">
          <w:rPr>
            <w:rStyle w:val="Hyperlink"/>
            <w:rFonts w:cs="Arial"/>
          </w:rPr>
          <w:tab/>
          <w:t>Types of substances that may be used as food additives</w:t>
        </w:r>
      </w:hyperlink>
    </w:p>
    <w:p w14:paraId="239FB26C" w14:textId="77777777" w:rsidR="00220959" w:rsidRDefault="002C596D" w:rsidP="0052043D">
      <w:pPr>
        <w:pStyle w:val="ListParagraph"/>
        <w:numPr>
          <w:ilvl w:val="0"/>
          <w:numId w:val="29"/>
        </w:numPr>
        <w:spacing w:after="120"/>
        <w:rPr>
          <w:rFonts w:cs="Arial"/>
        </w:rPr>
      </w:pPr>
      <w:hyperlink r:id="rId57" w:history="1">
        <w:r w:rsidRPr="008E0580">
          <w:rPr>
            <w:rStyle w:val="Hyperlink"/>
            <w:rFonts w:cs="Arial"/>
          </w:rPr>
          <w:t>Schedule 17</w:t>
        </w:r>
        <w:r w:rsidRPr="008E0580">
          <w:rPr>
            <w:rStyle w:val="Hyperlink"/>
            <w:rFonts w:cs="Arial"/>
          </w:rPr>
          <w:tab/>
        </w:r>
        <w:r w:rsidR="00C84AA2" w:rsidRPr="008E0580">
          <w:rPr>
            <w:rStyle w:val="Hyperlink"/>
            <w:rFonts w:cs="Arial"/>
          </w:rPr>
          <w:t xml:space="preserve">Vitamins and </w:t>
        </w:r>
        <w:r w:rsidR="008E0580" w:rsidRPr="008E0580">
          <w:rPr>
            <w:rStyle w:val="Hyperlink"/>
            <w:rFonts w:cs="Arial"/>
          </w:rPr>
          <w:t>m</w:t>
        </w:r>
        <w:r w:rsidR="00C84AA2" w:rsidRPr="008E0580">
          <w:rPr>
            <w:rStyle w:val="Hyperlink"/>
            <w:rFonts w:cs="Arial"/>
          </w:rPr>
          <w:t>inerals</w:t>
        </w:r>
      </w:hyperlink>
    </w:p>
    <w:p w14:paraId="408CA463" w14:textId="77777777" w:rsidR="000225CC" w:rsidRPr="000225CC" w:rsidRDefault="00220959" w:rsidP="0052043D">
      <w:pPr>
        <w:pStyle w:val="ListParagraph"/>
        <w:numPr>
          <w:ilvl w:val="0"/>
          <w:numId w:val="29"/>
        </w:numPr>
        <w:spacing w:after="120"/>
        <w:rPr>
          <w:rFonts w:cs="Arial"/>
        </w:rPr>
      </w:pPr>
      <w:hyperlink r:id="rId58" w:history="1">
        <w:r w:rsidRPr="008E0580">
          <w:rPr>
            <w:rStyle w:val="Hyperlink"/>
            <w:rFonts w:cs="Arial"/>
          </w:rPr>
          <w:t>Schedule 22</w:t>
        </w:r>
        <w:r w:rsidRPr="008E0580">
          <w:rPr>
            <w:rStyle w:val="Hyperlink"/>
            <w:rFonts w:cs="Arial"/>
          </w:rPr>
          <w:tab/>
          <w:t>Foods and classes of foods</w:t>
        </w:r>
      </w:hyperlink>
      <w:r w:rsidR="000225CC" w:rsidRPr="000225CC">
        <w:rPr>
          <w:rFonts w:cs="Arial"/>
        </w:rPr>
        <w:br/>
      </w:r>
    </w:p>
    <w:p w14:paraId="6E8B4AEB" w14:textId="77777777" w:rsidR="00A24CD7" w:rsidRPr="00A622AE" w:rsidRDefault="004E5D18" w:rsidP="00A622AE">
      <w:pPr>
        <w:spacing w:after="120"/>
        <w:ind w:left="-360"/>
        <w:rPr>
          <w:rFonts w:eastAsiaTheme="majorEastAsia" w:cs="Arial"/>
          <w:b/>
          <w:bCs/>
          <w:sz w:val="30"/>
          <w:szCs w:val="32"/>
          <w:lang w:val="en-AU"/>
        </w:rPr>
      </w:pPr>
      <w:r w:rsidRPr="00A622AE">
        <w:rPr>
          <w:rFonts w:cs="Arial"/>
        </w:rPr>
        <w:br w:type="page"/>
      </w:r>
    </w:p>
    <w:p w14:paraId="70C61B38" w14:textId="77777777" w:rsidR="00A24CD7" w:rsidRPr="004D284A" w:rsidRDefault="003F0E12" w:rsidP="000638EE">
      <w:pPr>
        <w:pStyle w:val="Heading1"/>
      </w:pPr>
      <w:bookmarkStart w:id="15" w:name="_Toc45557230"/>
      <w:bookmarkStart w:id="16" w:name="_Toc57888730"/>
      <w:r w:rsidRPr="004D284A">
        <w:t>Purpose of this Guide</w:t>
      </w:r>
      <w:bookmarkEnd w:id="15"/>
      <w:bookmarkEnd w:id="16"/>
    </w:p>
    <w:p w14:paraId="7B0F2B4D" w14:textId="77777777" w:rsidR="00B51913" w:rsidRPr="00D421ED" w:rsidRDefault="00B51913" w:rsidP="00D421ED">
      <w:pPr>
        <w:tabs>
          <w:tab w:val="left" w:pos="7655"/>
        </w:tabs>
        <w:spacing w:after="120"/>
        <w:rPr>
          <w:rFonts w:cs="Arial"/>
          <w:b/>
          <w:bCs/>
        </w:rPr>
      </w:pPr>
      <w:r w:rsidRPr="00D421ED">
        <w:rPr>
          <w:rFonts w:cs="Arial"/>
          <w:b/>
          <w:bCs/>
        </w:rPr>
        <w:t>This</w:t>
      </w:r>
      <w:r w:rsidR="00A24CD7" w:rsidRPr="00D421ED">
        <w:rPr>
          <w:rFonts w:cs="Arial"/>
          <w:b/>
          <w:bCs/>
        </w:rPr>
        <w:t xml:space="preserve"> Guide is</w:t>
      </w:r>
      <w:r w:rsidRPr="00D421ED">
        <w:rPr>
          <w:rFonts w:cs="Arial"/>
          <w:b/>
          <w:bCs/>
        </w:rPr>
        <w:t xml:space="preserve"> intended to</w:t>
      </w:r>
      <w:r w:rsidR="00A24CD7" w:rsidRPr="00D421ED">
        <w:rPr>
          <w:rFonts w:cs="Arial"/>
          <w:b/>
          <w:bCs/>
        </w:rPr>
        <w:t xml:space="preserve"> </w:t>
      </w:r>
      <w:r w:rsidR="009D75D4" w:rsidRPr="00D421ED">
        <w:rPr>
          <w:rFonts w:cs="Arial"/>
          <w:b/>
          <w:bCs/>
        </w:rPr>
        <w:t>provide clarity on</w:t>
      </w:r>
      <w:r w:rsidR="0066008A" w:rsidRPr="00D421ED">
        <w:rPr>
          <w:rFonts w:cs="Arial"/>
          <w:b/>
          <w:bCs/>
        </w:rPr>
        <w:t xml:space="preserve"> the</w:t>
      </w:r>
      <w:r w:rsidR="009D75D4" w:rsidRPr="00D421ED">
        <w:rPr>
          <w:rFonts w:cs="Arial"/>
          <w:b/>
          <w:bCs/>
        </w:rPr>
        <w:t xml:space="preserve"> </w:t>
      </w:r>
      <w:r w:rsidR="0066008A" w:rsidRPr="00D421ED">
        <w:rPr>
          <w:rFonts w:cs="Arial"/>
          <w:b/>
          <w:bCs/>
        </w:rPr>
        <w:t>full and correct use of</w:t>
      </w:r>
      <w:r w:rsidRPr="00D421ED">
        <w:rPr>
          <w:rFonts w:cs="Arial"/>
          <w:b/>
          <w:bCs/>
        </w:rPr>
        <w:t xml:space="preserve"> </w:t>
      </w:r>
      <w:r w:rsidR="0066008A" w:rsidRPr="00D421ED">
        <w:rPr>
          <w:rFonts w:cs="Arial"/>
          <w:b/>
          <w:bCs/>
        </w:rPr>
        <w:t xml:space="preserve">the </w:t>
      </w:r>
      <w:r w:rsidRPr="00D421ED">
        <w:rPr>
          <w:rFonts w:cs="Arial"/>
          <w:b/>
          <w:bCs/>
        </w:rPr>
        <w:t>Health Star Rating</w:t>
      </w:r>
      <w:r w:rsidR="0066008A" w:rsidRPr="00D421ED">
        <w:rPr>
          <w:rFonts w:cs="Arial"/>
          <w:b/>
          <w:bCs/>
        </w:rPr>
        <w:t xml:space="preserve"> (HSR)</w:t>
      </w:r>
      <w:r w:rsidRPr="00D421ED">
        <w:rPr>
          <w:rFonts w:cs="Arial"/>
          <w:b/>
          <w:bCs/>
        </w:rPr>
        <w:t xml:space="preserve"> system and has been designed for use by those within </w:t>
      </w:r>
      <w:r w:rsidR="0052043D">
        <w:rPr>
          <w:rFonts w:cs="Arial"/>
          <w:b/>
          <w:bCs/>
        </w:rPr>
        <w:t xml:space="preserve">the </w:t>
      </w:r>
      <w:r w:rsidRPr="00D421ED">
        <w:rPr>
          <w:rFonts w:cs="Arial"/>
          <w:b/>
          <w:bCs/>
        </w:rPr>
        <w:t xml:space="preserve">food industry. </w:t>
      </w:r>
    </w:p>
    <w:p w14:paraId="0FFD21D6" w14:textId="77777777" w:rsidR="00BD2B75" w:rsidRPr="00C82156" w:rsidRDefault="00A24CD7" w:rsidP="00C82156">
      <w:pPr>
        <w:spacing w:after="120"/>
        <w:rPr>
          <w:rFonts w:cs="Arial"/>
        </w:rPr>
      </w:pPr>
      <w:r w:rsidRPr="00C315E3">
        <w:rPr>
          <w:rFonts w:cs="Arial"/>
        </w:rPr>
        <w:t xml:space="preserve">It outlines overarching </w:t>
      </w:r>
      <w:r w:rsidR="0031327C">
        <w:rPr>
          <w:rFonts w:cs="Arial"/>
        </w:rPr>
        <w:t>p</w:t>
      </w:r>
      <w:r w:rsidR="0031327C" w:rsidRPr="00C315E3">
        <w:rPr>
          <w:rFonts w:cs="Arial"/>
        </w:rPr>
        <w:t xml:space="preserve">rinciples </w:t>
      </w:r>
      <w:r w:rsidRPr="00C315E3">
        <w:rPr>
          <w:rFonts w:cs="Arial"/>
        </w:rPr>
        <w:t xml:space="preserve">of the HSR system, steps required to determine a HSR </w:t>
      </w:r>
      <w:r w:rsidR="00E6448C">
        <w:rPr>
          <w:rFonts w:cs="Arial"/>
        </w:rPr>
        <w:t>s</w:t>
      </w:r>
      <w:r w:rsidRPr="00C315E3">
        <w:rPr>
          <w:rFonts w:cs="Arial"/>
        </w:rPr>
        <w:t>core and assign a Rating to a</w:t>
      </w:r>
      <w:r w:rsidR="00440B08">
        <w:rPr>
          <w:rFonts w:cs="Arial"/>
        </w:rPr>
        <w:t xml:space="preserve"> </w:t>
      </w:r>
      <w:r w:rsidR="00440B08" w:rsidRPr="00005916">
        <w:rPr>
          <w:rFonts w:cs="Arial"/>
          <w:i/>
          <w:u w:val="single"/>
        </w:rPr>
        <w:t xml:space="preserve">food </w:t>
      </w:r>
      <w:r w:rsidR="00005916" w:rsidRPr="00005916">
        <w:rPr>
          <w:rFonts w:cs="Arial"/>
          <w:i/>
          <w:u w:val="single"/>
        </w:rPr>
        <w:t>or</w:t>
      </w:r>
      <w:r w:rsidR="00440B08" w:rsidRPr="00005916">
        <w:rPr>
          <w:rFonts w:cs="Arial"/>
          <w:i/>
          <w:u w:val="single"/>
        </w:rPr>
        <w:t xml:space="preserve"> beverage</w:t>
      </w:r>
      <w:r w:rsidRPr="00005916">
        <w:rPr>
          <w:rFonts w:cs="Arial"/>
          <w:i/>
          <w:u w:val="single"/>
        </w:rPr>
        <w:t xml:space="preserve"> </w:t>
      </w:r>
      <w:r w:rsidR="006D109E" w:rsidRPr="00005916">
        <w:rPr>
          <w:rFonts w:cs="Arial"/>
          <w:i/>
          <w:u w:val="single"/>
        </w:rPr>
        <w:t>product</w:t>
      </w:r>
      <w:r w:rsidR="00440B08">
        <w:rPr>
          <w:rFonts w:cs="Arial"/>
        </w:rPr>
        <w:t xml:space="preserve"> (</w:t>
      </w:r>
      <w:r w:rsidR="00D3341D">
        <w:rPr>
          <w:rFonts w:cs="Arial"/>
        </w:rPr>
        <w:t>P</w:t>
      </w:r>
      <w:r w:rsidR="00440B08">
        <w:rPr>
          <w:rFonts w:cs="Arial"/>
        </w:rPr>
        <w:t>roduct)</w:t>
      </w:r>
      <w:r w:rsidRPr="00C315E3">
        <w:rPr>
          <w:rFonts w:cs="Arial"/>
        </w:rPr>
        <w:t xml:space="preserve">, and the presentation of the HSR </w:t>
      </w:r>
      <w:r w:rsidR="0031327C">
        <w:rPr>
          <w:rFonts w:cs="Arial"/>
        </w:rPr>
        <w:t>system g</w:t>
      </w:r>
      <w:r w:rsidRPr="00C315E3">
        <w:rPr>
          <w:rFonts w:cs="Arial"/>
        </w:rPr>
        <w:t xml:space="preserve">raphic on </w:t>
      </w:r>
      <w:r w:rsidR="006D109E">
        <w:rPr>
          <w:rFonts w:cs="Arial"/>
        </w:rPr>
        <w:t>the product</w:t>
      </w:r>
      <w:r w:rsidR="006D109E" w:rsidRPr="00C315E3">
        <w:rPr>
          <w:rFonts w:cs="Arial"/>
        </w:rPr>
        <w:t xml:space="preserve"> </w:t>
      </w:r>
      <w:r w:rsidRPr="00C315E3">
        <w:rPr>
          <w:rFonts w:cs="Arial"/>
        </w:rPr>
        <w:t xml:space="preserve">packages. </w:t>
      </w:r>
      <w:bookmarkStart w:id="17" w:name="_Toc40335123"/>
      <w:bookmarkStart w:id="18" w:name="_Toc45557231"/>
    </w:p>
    <w:p w14:paraId="7D07C1C4" w14:textId="77777777" w:rsidR="00CC5FDF" w:rsidRPr="004D284A" w:rsidRDefault="00364EBE" w:rsidP="000638EE">
      <w:pPr>
        <w:pStyle w:val="Heading1"/>
      </w:pPr>
      <w:bookmarkStart w:id="19" w:name="_Toc57888731"/>
      <w:r w:rsidRPr="004D284A">
        <w:t>Sect</w:t>
      </w:r>
      <w:r w:rsidR="000638EE">
        <w:t>i</w:t>
      </w:r>
      <w:r w:rsidRPr="004D284A">
        <w:t xml:space="preserve">on </w:t>
      </w:r>
      <w:r w:rsidR="001028BE" w:rsidRPr="004D284A">
        <w:t xml:space="preserve">1. </w:t>
      </w:r>
      <w:r w:rsidRPr="004D284A">
        <w:tab/>
      </w:r>
      <w:r w:rsidR="00CC5FDF" w:rsidRPr="004D284A">
        <w:t>Overview</w:t>
      </w:r>
      <w:bookmarkEnd w:id="17"/>
      <w:bookmarkEnd w:id="18"/>
      <w:bookmarkEnd w:id="19"/>
    </w:p>
    <w:p w14:paraId="2DA170CB" w14:textId="77777777" w:rsidR="003F0E12" w:rsidRPr="0020090F" w:rsidRDefault="003F0E12" w:rsidP="00E0446F">
      <w:pPr>
        <w:spacing w:after="120"/>
        <w:rPr>
          <w:rFonts w:cs="Arial"/>
          <w:b/>
          <w:bCs/>
        </w:rPr>
      </w:pPr>
      <w:r w:rsidRPr="0020090F">
        <w:rPr>
          <w:rFonts w:cs="Arial"/>
          <w:b/>
          <w:bCs/>
        </w:rPr>
        <w:t>The fundamental purpos</w:t>
      </w:r>
      <w:r w:rsidR="00820EF5" w:rsidRPr="0020090F">
        <w:rPr>
          <w:rFonts w:cs="Arial"/>
          <w:b/>
          <w:bCs/>
        </w:rPr>
        <w:t>e of the HSR</w:t>
      </w:r>
      <w:r w:rsidRPr="0020090F">
        <w:rPr>
          <w:rFonts w:cs="Arial"/>
          <w:b/>
          <w:bCs/>
        </w:rPr>
        <w:t xml:space="preserve"> </w:t>
      </w:r>
      <w:r w:rsidR="006119D9">
        <w:rPr>
          <w:rFonts w:cs="Arial"/>
          <w:b/>
          <w:bCs/>
        </w:rPr>
        <w:t>s</w:t>
      </w:r>
      <w:r w:rsidR="006119D9" w:rsidRPr="0020090F">
        <w:rPr>
          <w:rFonts w:cs="Arial"/>
          <w:b/>
          <w:bCs/>
        </w:rPr>
        <w:t xml:space="preserve">ystem </w:t>
      </w:r>
      <w:r w:rsidRPr="0020090F">
        <w:rPr>
          <w:rFonts w:cs="Arial"/>
          <w:b/>
          <w:bCs/>
        </w:rPr>
        <w:t>is:</w:t>
      </w:r>
    </w:p>
    <w:p w14:paraId="2570E780" w14:textId="77777777" w:rsidR="003F0E12" w:rsidRPr="00D421ED" w:rsidRDefault="003F0E12" w:rsidP="00E0446F">
      <w:pPr>
        <w:spacing w:after="120"/>
        <w:ind w:left="284"/>
        <w:rPr>
          <w:rFonts w:cs="Arial"/>
          <w:i/>
          <w:iCs/>
        </w:rPr>
      </w:pPr>
      <w:r w:rsidRPr="00D421ED">
        <w:rPr>
          <w:rFonts w:cs="Arial"/>
          <w:i/>
          <w:iCs/>
        </w:rPr>
        <w:t>‘To provide convenient, relevant and readily understood nutrition information and/or guidance on food packs to assist consumers to make informed food purchases and healthier eating choices.’</w:t>
      </w:r>
      <w:r w:rsidRPr="00D421ED">
        <w:rPr>
          <w:rStyle w:val="FootnoteReference"/>
          <w:rFonts w:cs="Arial"/>
        </w:rPr>
        <w:footnoteReference w:id="2"/>
      </w:r>
    </w:p>
    <w:p w14:paraId="776DE579" w14:textId="77777777" w:rsidR="003F0E12" w:rsidRPr="00C315E3" w:rsidRDefault="00A01AD0" w:rsidP="00E0446F">
      <w:pPr>
        <w:spacing w:after="120"/>
        <w:rPr>
          <w:rFonts w:cs="Arial"/>
        </w:rPr>
      </w:pPr>
      <w:r w:rsidRPr="00A01AD0">
        <w:rPr>
          <w:rFonts w:cs="Arial"/>
          <w:iCs/>
        </w:rPr>
        <w:t>Standard 1.2.8</w:t>
      </w:r>
      <w:r w:rsidR="003F0E12" w:rsidRPr="003B5410">
        <w:rPr>
          <w:rFonts w:cs="Arial"/>
          <w:iCs/>
        </w:rPr>
        <w:t xml:space="preserve"> of th</w:t>
      </w:r>
      <w:r w:rsidR="003F0E12" w:rsidRPr="00C315E3">
        <w:rPr>
          <w:rFonts w:cs="Arial"/>
        </w:rPr>
        <w:t xml:space="preserve">e </w:t>
      </w:r>
      <w:r w:rsidR="00E4753E">
        <w:rPr>
          <w:rFonts w:cs="Arial"/>
        </w:rPr>
        <w:t>the Code</w:t>
      </w:r>
      <w:r w:rsidR="00A51123" w:rsidRPr="00C315E3">
        <w:rPr>
          <w:rFonts w:cs="Arial"/>
        </w:rPr>
        <w:t xml:space="preserve"> </w:t>
      </w:r>
      <w:r w:rsidR="003F0E12" w:rsidRPr="00C315E3">
        <w:rPr>
          <w:rFonts w:cs="Arial"/>
        </w:rPr>
        <w:t>already requires most packaged food to display a Nutrition Information Panel (NIP), which provides mandatory nutrition information on the average quantity per serve and per 100g (or 100</w:t>
      </w:r>
      <w:r w:rsidR="00181926">
        <w:rPr>
          <w:rFonts w:cs="Arial"/>
        </w:rPr>
        <w:t>mL</w:t>
      </w:r>
      <w:r w:rsidR="003F0E12" w:rsidRPr="00C315E3">
        <w:rPr>
          <w:rFonts w:cs="Arial"/>
        </w:rPr>
        <w:t xml:space="preserve">), of energy, protein, total fat, saturated fat, carbohydrate, </w:t>
      </w:r>
      <w:r w:rsidR="00507650">
        <w:rPr>
          <w:rFonts w:cs="Arial"/>
        </w:rPr>
        <w:t xml:space="preserve">total </w:t>
      </w:r>
      <w:r w:rsidR="003F0E12" w:rsidRPr="00C315E3">
        <w:rPr>
          <w:rFonts w:cs="Arial"/>
        </w:rPr>
        <w:t>sugars and sodium. The NIP may also include information on additional nutrients or biologically active substances, as well as information relating to percentage daily intake (%DI) for energy, protein, fat, saturated fat, carbohydrate, sodium, sugars, and die</w:t>
      </w:r>
      <w:r w:rsidR="00525EB4" w:rsidRPr="00C315E3">
        <w:rPr>
          <w:rFonts w:cs="Arial"/>
        </w:rPr>
        <w:t xml:space="preserve">tary fibre, and percentage RDI </w:t>
      </w:r>
      <w:r w:rsidR="003F0E12" w:rsidRPr="00C315E3">
        <w:rPr>
          <w:rFonts w:cs="Arial"/>
        </w:rPr>
        <w:t>(recommended di</w:t>
      </w:r>
      <w:r w:rsidR="00525EB4" w:rsidRPr="00C315E3">
        <w:rPr>
          <w:rFonts w:cs="Arial"/>
        </w:rPr>
        <w:t>etary intake</w:t>
      </w:r>
      <w:r w:rsidR="003F0E12" w:rsidRPr="00C315E3">
        <w:rPr>
          <w:rFonts w:cs="Arial"/>
        </w:rPr>
        <w:t>) or percentage ESADDI</w:t>
      </w:r>
      <w:r w:rsidR="00B45927" w:rsidRPr="00C315E3">
        <w:rPr>
          <w:rFonts w:cs="Arial"/>
        </w:rPr>
        <w:t xml:space="preserve"> </w:t>
      </w:r>
      <w:r w:rsidR="003F0E12" w:rsidRPr="00C315E3">
        <w:rPr>
          <w:rFonts w:cs="Arial"/>
        </w:rPr>
        <w:t xml:space="preserve">(estimated safe and adequate daily dietary intake) for the vitamins and minerals listed in </w:t>
      </w:r>
      <w:r w:rsidRPr="00A01AD0">
        <w:rPr>
          <w:rFonts w:cs="Arial"/>
        </w:rPr>
        <w:t>Schedule 1 of the Code</w:t>
      </w:r>
      <w:r w:rsidR="003F0E12" w:rsidRPr="00C315E3">
        <w:rPr>
          <w:rFonts w:cs="Arial"/>
        </w:rPr>
        <w:t>.</w:t>
      </w:r>
    </w:p>
    <w:p w14:paraId="4E095A34" w14:textId="77777777" w:rsidR="003F0E12" w:rsidRPr="00C315E3" w:rsidRDefault="003F0E12" w:rsidP="00E0446F">
      <w:pPr>
        <w:spacing w:after="120"/>
        <w:rPr>
          <w:rFonts w:cs="Arial"/>
        </w:rPr>
      </w:pPr>
      <w:r w:rsidRPr="00C315E3">
        <w:rPr>
          <w:rFonts w:cs="Arial"/>
        </w:rPr>
        <w:t>The HSR system complements the NIP by providing interpretive information on the front</w:t>
      </w:r>
      <w:r w:rsidR="00507650">
        <w:rPr>
          <w:rFonts w:cs="Arial"/>
        </w:rPr>
        <w:t>-</w:t>
      </w:r>
      <w:r w:rsidRPr="00C315E3">
        <w:rPr>
          <w:rFonts w:cs="Arial"/>
        </w:rPr>
        <w:t>of</w:t>
      </w:r>
      <w:r w:rsidR="00507650">
        <w:rPr>
          <w:rFonts w:cs="Arial"/>
        </w:rPr>
        <w:t>-</w:t>
      </w:r>
      <w:r w:rsidRPr="00C315E3">
        <w:rPr>
          <w:rFonts w:cs="Arial"/>
        </w:rPr>
        <w:t xml:space="preserve">packaged products. The HSR system is based on an algorithm that awards a </w:t>
      </w:r>
      <w:r w:rsidR="00895096">
        <w:rPr>
          <w:rFonts w:cs="Arial"/>
        </w:rPr>
        <w:t>Rating</w:t>
      </w:r>
      <w:r w:rsidRPr="00C315E3">
        <w:rPr>
          <w:rFonts w:cs="Arial"/>
        </w:rPr>
        <w:t xml:space="preserve"> based on the quantity of specific components within the product.</w:t>
      </w:r>
      <w:r w:rsidR="00D421ED">
        <w:rPr>
          <w:rFonts w:cs="Arial"/>
        </w:rPr>
        <w:t xml:space="preserve"> </w:t>
      </w:r>
      <w:r w:rsidRPr="00C315E3">
        <w:rPr>
          <w:rFonts w:cs="Arial"/>
        </w:rPr>
        <w:t xml:space="preserve">These components </w:t>
      </w:r>
      <w:r w:rsidR="00160553" w:rsidRPr="00C315E3">
        <w:rPr>
          <w:rFonts w:cs="Arial"/>
        </w:rPr>
        <w:t>can include</w:t>
      </w:r>
      <w:r w:rsidRPr="00C315E3">
        <w:rPr>
          <w:rFonts w:cs="Arial"/>
        </w:rPr>
        <w:t xml:space="preserve"> energy, saturated fat, total sugars, sodium, protein, dietary fibre,</w:t>
      </w:r>
      <w:r w:rsidR="00C7012A" w:rsidRPr="00C315E3">
        <w:rPr>
          <w:rFonts w:cs="Arial"/>
        </w:rPr>
        <w:t xml:space="preserve"> and</w:t>
      </w:r>
      <w:r w:rsidRPr="00C315E3">
        <w:rPr>
          <w:rFonts w:cs="Arial"/>
        </w:rPr>
        <w:t xml:space="preserve"> </w:t>
      </w:r>
      <w:r w:rsidR="00072DBB">
        <w:rPr>
          <w:rFonts w:cs="Arial"/>
        </w:rPr>
        <w:t>‘</w:t>
      </w:r>
      <w:r w:rsidRPr="00C315E3">
        <w:rPr>
          <w:rFonts w:cs="Arial"/>
        </w:rPr>
        <w:t>fruit</w:t>
      </w:r>
      <w:r w:rsidR="00005916">
        <w:rPr>
          <w:rFonts w:cs="Arial"/>
        </w:rPr>
        <w:t>,</w:t>
      </w:r>
      <w:r w:rsidRPr="00C315E3">
        <w:rPr>
          <w:rFonts w:cs="Arial"/>
        </w:rPr>
        <w:t xml:space="preserve"> vegetable</w:t>
      </w:r>
      <w:r w:rsidR="00005916">
        <w:rPr>
          <w:rFonts w:cs="Arial"/>
        </w:rPr>
        <w:t xml:space="preserve">, </w:t>
      </w:r>
      <w:r w:rsidRPr="00C315E3">
        <w:rPr>
          <w:rFonts w:cs="Arial"/>
        </w:rPr>
        <w:t>nut</w:t>
      </w:r>
      <w:r w:rsidR="00005916">
        <w:rPr>
          <w:rFonts w:cs="Arial"/>
        </w:rPr>
        <w:t xml:space="preserve"> and legume</w:t>
      </w:r>
      <w:r w:rsidRPr="00C315E3">
        <w:rPr>
          <w:rFonts w:cs="Arial"/>
        </w:rPr>
        <w:t xml:space="preserve"> (</w:t>
      </w:r>
      <w:r w:rsidR="00522EB7" w:rsidRPr="00C315E3">
        <w:rPr>
          <w:rFonts w:cs="Arial"/>
        </w:rPr>
        <w:t>fvnl</w:t>
      </w:r>
      <w:r w:rsidRPr="00C315E3">
        <w:rPr>
          <w:rFonts w:cs="Arial"/>
        </w:rPr>
        <w:t>)</w:t>
      </w:r>
      <w:r w:rsidR="00C7012A" w:rsidRPr="00C315E3">
        <w:rPr>
          <w:rFonts w:cs="Arial"/>
        </w:rPr>
        <w:t xml:space="preserve"> content</w:t>
      </w:r>
      <w:r w:rsidR="00005916">
        <w:rPr>
          <w:rFonts w:cs="Arial"/>
        </w:rPr>
        <w:t>’</w:t>
      </w:r>
      <w:r w:rsidR="00CD15A2" w:rsidRPr="00C315E3">
        <w:rPr>
          <w:rFonts w:cs="Arial"/>
        </w:rPr>
        <w:t>, depend</w:t>
      </w:r>
      <w:r w:rsidR="00C60DFC" w:rsidRPr="00C315E3">
        <w:rPr>
          <w:rFonts w:cs="Arial"/>
        </w:rPr>
        <w:t>ing</w:t>
      </w:r>
      <w:r w:rsidR="00A947AC" w:rsidRPr="00C315E3">
        <w:rPr>
          <w:rFonts w:cs="Arial"/>
        </w:rPr>
        <w:t xml:space="preserve"> on some </w:t>
      </w:r>
      <w:r w:rsidR="00072DBB">
        <w:rPr>
          <w:rFonts w:cs="Arial"/>
        </w:rPr>
        <w:t>criteria</w:t>
      </w:r>
      <w:r w:rsidR="00CD15A2" w:rsidRPr="00C315E3">
        <w:rPr>
          <w:rFonts w:cs="Arial"/>
        </w:rPr>
        <w:t xml:space="preserve">. </w:t>
      </w:r>
      <w:r w:rsidR="00A532EF" w:rsidRPr="00C315E3">
        <w:rPr>
          <w:rFonts w:cs="Arial"/>
        </w:rPr>
        <w:t>Detailed i</w:t>
      </w:r>
      <w:r w:rsidRPr="00C315E3">
        <w:rPr>
          <w:rFonts w:cs="Arial"/>
        </w:rPr>
        <w:t xml:space="preserve">nformation on the algorithm is provided in </w:t>
      </w:r>
      <w:r w:rsidR="006530AF" w:rsidRPr="00C315E3">
        <w:rPr>
          <w:rFonts w:cs="Arial"/>
        </w:rPr>
        <w:t>Section</w:t>
      </w:r>
      <w:r w:rsidR="00D40B28" w:rsidRPr="00C315E3">
        <w:rPr>
          <w:rFonts w:cs="Arial"/>
        </w:rPr>
        <w:t xml:space="preserve"> </w:t>
      </w:r>
      <w:r w:rsidR="00FB1B5D">
        <w:rPr>
          <w:rFonts w:cs="Arial"/>
        </w:rPr>
        <w:t>4</w:t>
      </w:r>
      <w:r w:rsidR="006443E7">
        <w:rPr>
          <w:rFonts w:cs="Arial"/>
        </w:rPr>
        <w:t>.</w:t>
      </w:r>
    </w:p>
    <w:p w14:paraId="57D6517C" w14:textId="77777777" w:rsidR="00F52180" w:rsidRPr="00C315E3" w:rsidRDefault="00F52180" w:rsidP="00E0446F">
      <w:pPr>
        <w:spacing w:after="120"/>
        <w:rPr>
          <w:rFonts w:cs="Arial"/>
        </w:rPr>
      </w:pPr>
      <w:r w:rsidRPr="00C315E3">
        <w:rPr>
          <w:rFonts w:cs="Arial"/>
        </w:rPr>
        <w:t xml:space="preserve">Use of the HSR system is voluntary; however, </w:t>
      </w:r>
      <w:r w:rsidR="009E2785">
        <w:rPr>
          <w:rFonts w:cs="Arial"/>
        </w:rPr>
        <w:t>B</w:t>
      </w:r>
      <w:r w:rsidR="00C02040">
        <w:rPr>
          <w:rFonts w:cs="Arial"/>
        </w:rPr>
        <w:t>usinesses</w:t>
      </w:r>
      <w:r w:rsidR="00C02040" w:rsidRPr="00C315E3">
        <w:rPr>
          <w:rFonts w:cs="Arial"/>
        </w:rPr>
        <w:t xml:space="preserve"> </w:t>
      </w:r>
      <w:r w:rsidRPr="00C315E3">
        <w:rPr>
          <w:rFonts w:cs="Arial"/>
        </w:rPr>
        <w:t xml:space="preserve">that choose to adopt the HSR system are encouraged to do so consistently across their </w:t>
      </w:r>
      <w:r w:rsidR="00B83F63">
        <w:rPr>
          <w:rFonts w:cs="Arial"/>
        </w:rPr>
        <w:t xml:space="preserve">full </w:t>
      </w:r>
      <w:r w:rsidRPr="00C315E3">
        <w:rPr>
          <w:rFonts w:cs="Arial"/>
        </w:rPr>
        <w:t>product range, an</w:t>
      </w:r>
      <w:r w:rsidR="00A947AC" w:rsidRPr="00C315E3">
        <w:rPr>
          <w:rFonts w:cs="Arial"/>
        </w:rPr>
        <w:t>d</w:t>
      </w:r>
      <w:r w:rsidRPr="00C315E3">
        <w:rPr>
          <w:rFonts w:cs="Arial"/>
        </w:rPr>
        <w:t xml:space="preserve"> within </w:t>
      </w:r>
      <w:r w:rsidR="00B83F63">
        <w:rPr>
          <w:rFonts w:cs="Arial"/>
        </w:rPr>
        <w:t xml:space="preserve">all </w:t>
      </w:r>
      <w:r w:rsidR="006C726F">
        <w:rPr>
          <w:rFonts w:cs="Arial"/>
        </w:rPr>
        <w:t>(</w:t>
      </w:r>
      <w:r w:rsidR="00D71E76">
        <w:rPr>
          <w:rFonts w:cs="Arial"/>
        </w:rPr>
        <w:t>eligible</w:t>
      </w:r>
      <w:r w:rsidR="006C726F">
        <w:rPr>
          <w:rFonts w:cs="Arial"/>
        </w:rPr>
        <w:t xml:space="preserve">) </w:t>
      </w:r>
      <w:r w:rsidRPr="00C315E3">
        <w:rPr>
          <w:rFonts w:cs="Arial"/>
        </w:rPr>
        <w:t>product categories.</w:t>
      </w:r>
      <w:r w:rsidR="00EF2EF6">
        <w:rPr>
          <w:rFonts w:cs="Arial"/>
        </w:rPr>
        <w:t xml:space="preserve"> </w:t>
      </w:r>
    </w:p>
    <w:p w14:paraId="5400DEA8" w14:textId="77777777" w:rsidR="00BD2B75" w:rsidRPr="00C315E3" w:rsidRDefault="00F52180" w:rsidP="00E0446F">
      <w:pPr>
        <w:spacing w:after="120"/>
        <w:rPr>
          <w:rFonts w:cs="Arial"/>
        </w:rPr>
      </w:pPr>
      <w:r w:rsidRPr="00C315E3">
        <w:rPr>
          <w:rFonts w:cs="Arial"/>
        </w:rPr>
        <w:t xml:space="preserve">The HSR system </w:t>
      </w:r>
      <w:r w:rsidR="00AF3E81">
        <w:rPr>
          <w:rFonts w:cs="Arial"/>
        </w:rPr>
        <w:t>artwork is</w:t>
      </w:r>
      <w:r w:rsidRPr="00C315E3">
        <w:rPr>
          <w:rFonts w:cs="Arial"/>
        </w:rPr>
        <w:t xml:space="preserve"> trademarked </w:t>
      </w:r>
      <w:r w:rsidR="00603768">
        <w:rPr>
          <w:rFonts w:cs="Arial"/>
        </w:rPr>
        <w:t>a</w:t>
      </w:r>
      <w:r w:rsidRPr="00C315E3">
        <w:rPr>
          <w:rFonts w:cs="Arial"/>
        </w:rPr>
        <w:t xml:space="preserve">nd therefore use of the </w:t>
      </w:r>
      <w:r w:rsidR="00AF3E81">
        <w:rPr>
          <w:rFonts w:cs="Arial"/>
        </w:rPr>
        <w:t xml:space="preserve">artwork </w:t>
      </w:r>
      <w:r w:rsidRPr="00C315E3">
        <w:rPr>
          <w:rFonts w:cs="Arial"/>
        </w:rPr>
        <w:t xml:space="preserve">requires </w:t>
      </w:r>
      <w:r w:rsidR="00416D69">
        <w:rPr>
          <w:rFonts w:cs="Arial"/>
        </w:rPr>
        <w:t>compliance</w:t>
      </w:r>
      <w:r w:rsidRPr="00C315E3">
        <w:rPr>
          <w:rFonts w:cs="Arial"/>
        </w:rPr>
        <w:t xml:space="preserve"> with this guidance. </w:t>
      </w:r>
    </w:p>
    <w:p w14:paraId="406AC05A" w14:textId="77777777" w:rsidR="00830583" w:rsidRDefault="004A049C" w:rsidP="00F958AD">
      <w:pPr>
        <w:pStyle w:val="Heading2"/>
      </w:pPr>
      <w:bookmarkStart w:id="20" w:name="_Toc45557232"/>
      <w:bookmarkStart w:id="21" w:name="_Toc57888732"/>
      <w:r w:rsidRPr="004D284A">
        <w:t>1a</w:t>
      </w:r>
      <w:r w:rsidRPr="004D284A">
        <w:tab/>
      </w:r>
      <w:r w:rsidR="00364EBE" w:rsidRPr="004D284A">
        <w:tab/>
      </w:r>
      <w:r w:rsidR="00830583" w:rsidRPr="004D284A">
        <w:t>Principles of Use</w:t>
      </w:r>
      <w:bookmarkEnd w:id="20"/>
      <w:bookmarkEnd w:id="21"/>
    </w:p>
    <w:p w14:paraId="5A62170F" w14:textId="77777777" w:rsidR="00830583" w:rsidRPr="00D421ED" w:rsidRDefault="00D15826" w:rsidP="00E0446F">
      <w:pPr>
        <w:spacing w:after="120"/>
        <w:rPr>
          <w:rFonts w:cs="Arial"/>
          <w:b/>
          <w:bCs/>
        </w:rPr>
      </w:pPr>
      <w:r w:rsidRPr="00D421ED">
        <w:rPr>
          <w:rFonts w:cs="Arial"/>
          <w:b/>
          <w:bCs/>
        </w:rPr>
        <w:t xml:space="preserve">While </w:t>
      </w:r>
      <w:r w:rsidR="00830583" w:rsidRPr="00D421ED">
        <w:rPr>
          <w:rFonts w:cs="Arial"/>
          <w:b/>
          <w:bCs/>
        </w:rPr>
        <w:t xml:space="preserve">there is some flexibility in relation to the final design and the </w:t>
      </w:r>
      <w:r w:rsidR="00EE472D" w:rsidRPr="00D421ED">
        <w:rPr>
          <w:rFonts w:cs="Arial"/>
          <w:b/>
          <w:bCs/>
        </w:rPr>
        <w:t xml:space="preserve">main </w:t>
      </w:r>
      <w:r w:rsidR="00830583" w:rsidRPr="00D421ED">
        <w:rPr>
          <w:rFonts w:cs="Arial"/>
          <w:b/>
          <w:bCs/>
        </w:rPr>
        <w:t>elements used on the label, any design should conform to the following principles:</w:t>
      </w:r>
    </w:p>
    <w:p w14:paraId="001B768A" w14:textId="77777777" w:rsidR="00830583" w:rsidRPr="00C315E3" w:rsidRDefault="00830583" w:rsidP="0061600F">
      <w:pPr>
        <w:pStyle w:val="FSBullet"/>
        <w:numPr>
          <w:ilvl w:val="0"/>
          <w:numId w:val="8"/>
        </w:numPr>
        <w:spacing w:before="0"/>
      </w:pPr>
      <w:r w:rsidRPr="00C315E3">
        <w:t xml:space="preserve">The HSR system graphic should provide convenient, relevant and readily understood nutrition information and/or guidance on packs to </w:t>
      </w:r>
      <w:r w:rsidR="00880261">
        <w:rPr>
          <w:lang w:val="en-AU"/>
        </w:rPr>
        <w:t>help</w:t>
      </w:r>
      <w:r w:rsidR="00880261" w:rsidRPr="00C315E3">
        <w:t xml:space="preserve"> </w:t>
      </w:r>
      <w:r w:rsidRPr="00C315E3">
        <w:t>consumers make informed food purchases and healthier eating choices;</w:t>
      </w:r>
    </w:p>
    <w:p w14:paraId="389F48AD" w14:textId="77777777" w:rsidR="00830583" w:rsidRPr="00C315E3" w:rsidRDefault="00830583" w:rsidP="0061600F">
      <w:pPr>
        <w:pStyle w:val="FSBullet"/>
        <w:numPr>
          <w:ilvl w:val="0"/>
          <w:numId w:val="8"/>
        </w:numPr>
        <w:spacing w:before="0"/>
      </w:pPr>
      <w:r w:rsidRPr="00C315E3">
        <w:t>The HSR system graphic is placed on the front facing of the pack;</w:t>
      </w:r>
    </w:p>
    <w:p w14:paraId="51B3E5B2" w14:textId="77777777" w:rsidR="00D36C2F" w:rsidRPr="00C315E3" w:rsidRDefault="009E2785" w:rsidP="0061600F">
      <w:pPr>
        <w:pStyle w:val="FSBullet"/>
        <w:numPr>
          <w:ilvl w:val="0"/>
          <w:numId w:val="8"/>
        </w:numPr>
        <w:spacing w:before="0"/>
      </w:pPr>
      <w:r>
        <w:rPr>
          <w:lang w:val="en-AU"/>
        </w:rPr>
        <w:t>B</w:t>
      </w:r>
      <w:r w:rsidR="00C02040">
        <w:rPr>
          <w:lang w:val="en-AU"/>
        </w:rPr>
        <w:t>usinesses</w:t>
      </w:r>
      <w:r w:rsidR="00C02040" w:rsidRPr="00C315E3">
        <w:t xml:space="preserve"> </w:t>
      </w:r>
      <w:r w:rsidR="00830583" w:rsidRPr="00C315E3">
        <w:t xml:space="preserve">are encouraged to use as many elements of the HSR system graphic as possible consistent with the hierarchy of elements (see Section </w:t>
      </w:r>
      <w:r w:rsidR="00FB1B5D">
        <w:rPr>
          <w:lang w:val="en-NZ"/>
        </w:rPr>
        <w:t>6</w:t>
      </w:r>
      <w:r w:rsidR="00830583" w:rsidRPr="00C315E3">
        <w:t>);</w:t>
      </w:r>
      <w:r w:rsidR="00643000" w:rsidRPr="00C315E3">
        <w:rPr>
          <w:lang w:val="en-AU"/>
        </w:rPr>
        <w:t xml:space="preserve"> and</w:t>
      </w:r>
    </w:p>
    <w:p w14:paraId="7D7FC583" w14:textId="77777777" w:rsidR="00991666" w:rsidRPr="00C315E3" w:rsidRDefault="00830583" w:rsidP="0061600F">
      <w:pPr>
        <w:pStyle w:val="FSBullet"/>
        <w:numPr>
          <w:ilvl w:val="0"/>
          <w:numId w:val="8"/>
        </w:numPr>
        <w:spacing w:before="0"/>
      </w:pPr>
      <w:r w:rsidRPr="00C315E3">
        <w:t xml:space="preserve">The HSR system graphic needs to be consistent with </w:t>
      </w:r>
      <w:r w:rsidR="00530489">
        <w:rPr>
          <w:lang w:val="en-AU"/>
        </w:rPr>
        <w:t>all relevant provisions</w:t>
      </w:r>
      <w:r w:rsidRPr="00C315E3">
        <w:t xml:space="preserve"> of the </w:t>
      </w:r>
      <w:r w:rsidR="00B45927" w:rsidRPr="00C315E3">
        <w:rPr>
          <w:lang w:val="en-AU"/>
        </w:rPr>
        <w:t>Code.</w:t>
      </w:r>
    </w:p>
    <w:p w14:paraId="29C9295A" w14:textId="77777777" w:rsidR="00C317C7" w:rsidRPr="00622E33" w:rsidRDefault="006D6211" w:rsidP="000638EE">
      <w:pPr>
        <w:pStyle w:val="Heading1"/>
      </w:pPr>
      <w:bookmarkStart w:id="22" w:name="_Toc40261657"/>
      <w:bookmarkStart w:id="23" w:name="_Toc40261941"/>
      <w:bookmarkStart w:id="24" w:name="_Toc40262225"/>
      <w:bookmarkStart w:id="25" w:name="_Toc40332798"/>
      <w:bookmarkStart w:id="26" w:name="_Toc40333083"/>
      <w:bookmarkStart w:id="27" w:name="_Toc40333368"/>
      <w:bookmarkStart w:id="28" w:name="_Toc40333653"/>
      <w:bookmarkStart w:id="29" w:name="_Toc40334200"/>
      <w:bookmarkStart w:id="30" w:name="_Toc40334476"/>
      <w:bookmarkStart w:id="31" w:name="_Toc40334761"/>
      <w:bookmarkStart w:id="32" w:name="_Toc40335124"/>
      <w:bookmarkStart w:id="33" w:name="_Toc40170623"/>
      <w:bookmarkStart w:id="34" w:name="_Toc40199809"/>
      <w:bookmarkStart w:id="35" w:name="_Toc40200094"/>
      <w:bookmarkStart w:id="36" w:name="_Toc40261087"/>
      <w:bookmarkStart w:id="37" w:name="_Toc40261372"/>
      <w:bookmarkStart w:id="38" w:name="_Toc40261659"/>
      <w:bookmarkStart w:id="39" w:name="_Toc40261943"/>
      <w:bookmarkStart w:id="40" w:name="_Toc40262227"/>
      <w:bookmarkStart w:id="41" w:name="_Toc40332800"/>
      <w:bookmarkStart w:id="42" w:name="_Toc40333085"/>
      <w:bookmarkStart w:id="43" w:name="_Toc40333370"/>
      <w:bookmarkStart w:id="44" w:name="_Toc40333655"/>
      <w:bookmarkStart w:id="45" w:name="_Toc40334202"/>
      <w:bookmarkStart w:id="46" w:name="_Toc40334478"/>
      <w:bookmarkStart w:id="47" w:name="_Toc40334763"/>
      <w:bookmarkStart w:id="48" w:name="_Toc40335126"/>
      <w:bookmarkStart w:id="49" w:name="_Toc40170625"/>
      <w:bookmarkStart w:id="50" w:name="_Toc40199811"/>
      <w:bookmarkStart w:id="51" w:name="_Toc40200096"/>
      <w:bookmarkStart w:id="52" w:name="_Toc40261089"/>
      <w:bookmarkStart w:id="53" w:name="_Toc40261374"/>
      <w:bookmarkStart w:id="54" w:name="_Toc40261661"/>
      <w:bookmarkStart w:id="55" w:name="_Toc40261945"/>
      <w:bookmarkStart w:id="56" w:name="_Toc40262229"/>
      <w:bookmarkStart w:id="57" w:name="_Toc40332802"/>
      <w:bookmarkStart w:id="58" w:name="_Toc40333087"/>
      <w:bookmarkStart w:id="59" w:name="_Toc40333372"/>
      <w:bookmarkStart w:id="60" w:name="_Toc40333657"/>
      <w:bookmarkStart w:id="61" w:name="_Toc40334204"/>
      <w:bookmarkStart w:id="62" w:name="_Toc40334480"/>
      <w:bookmarkStart w:id="63" w:name="_Toc40334765"/>
      <w:bookmarkStart w:id="64" w:name="_Toc40335128"/>
      <w:bookmarkStart w:id="65" w:name="_Toc40170626"/>
      <w:bookmarkStart w:id="66" w:name="_Toc40199812"/>
      <w:bookmarkStart w:id="67" w:name="_Toc40200097"/>
      <w:bookmarkStart w:id="68" w:name="_Toc40261090"/>
      <w:bookmarkStart w:id="69" w:name="_Toc40261375"/>
      <w:bookmarkStart w:id="70" w:name="_Toc40261662"/>
      <w:bookmarkStart w:id="71" w:name="_Toc40261946"/>
      <w:bookmarkStart w:id="72" w:name="_Toc40262230"/>
      <w:bookmarkStart w:id="73" w:name="_Toc40332803"/>
      <w:bookmarkStart w:id="74" w:name="_Toc40333088"/>
      <w:bookmarkStart w:id="75" w:name="_Toc40333373"/>
      <w:bookmarkStart w:id="76" w:name="_Toc40333658"/>
      <w:bookmarkStart w:id="77" w:name="_Toc40334205"/>
      <w:bookmarkStart w:id="78" w:name="_Toc40334481"/>
      <w:bookmarkStart w:id="79" w:name="_Toc40334766"/>
      <w:bookmarkStart w:id="80" w:name="_Toc40335129"/>
      <w:bookmarkStart w:id="81" w:name="_Toc40170627"/>
      <w:bookmarkStart w:id="82" w:name="_Toc40199813"/>
      <w:bookmarkStart w:id="83" w:name="_Toc40200098"/>
      <w:bookmarkStart w:id="84" w:name="_Toc40261091"/>
      <w:bookmarkStart w:id="85" w:name="_Toc40261376"/>
      <w:bookmarkStart w:id="86" w:name="_Toc40261663"/>
      <w:bookmarkStart w:id="87" w:name="_Toc40261947"/>
      <w:bookmarkStart w:id="88" w:name="_Toc40262231"/>
      <w:bookmarkStart w:id="89" w:name="_Toc40332804"/>
      <w:bookmarkStart w:id="90" w:name="_Toc40333089"/>
      <w:bookmarkStart w:id="91" w:name="_Toc40333374"/>
      <w:bookmarkStart w:id="92" w:name="_Toc40333659"/>
      <w:bookmarkStart w:id="93" w:name="_Toc40334206"/>
      <w:bookmarkStart w:id="94" w:name="_Toc40334482"/>
      <w:bookmarkStart w:id="95" w:name="_Toc40334767"/>
      <w:bookmarkStart w:id="96" w:name="_Toc40335130"/>
      <w:bookmarkStart w:id="97" w:name="_Toc33784436"/>
      <w:bookmarkStart w:id="98" w:name="_Toc33784528"/>
      <w:bookmarkStart w:id="99" w:name="_Toc33789988"/>
      <w:bookmarkStart w:id="100" w:name="_Toc33790145"/>
      <w:bookmarkStart w:id="101" w:name="_Toc33790302"/>
      <w:bookmarkStart w:id="102" w:name="_Toc33799184"/>
      <w:bookmarkStart w:id="103" w:name="_Toc33799358"/>
      <w:bookmarkStart w:id="104" w:name="_Toc33801200"/>
      <w:bookmarkStart w:id="105" w:name="_Toc33801357"/>
      <w:bookmarkStart w:id="106" w:name="_Toc34664474"/>
      <w:bookmarkStart w:id="107" w:name="_Toc35259350"/>
      <w:bookmarkStart w:id="108" w:name="_Toc40170628"/>
      <w:bookmarkStart w:id="109" w:name="_Toc40199814"/>
      <w:bookmarkStart w:id="110" w:name="_Toc40200099"/>
      <w:bookmarkStart w:id="111" w:name="_Toc40261092"/>
      <w:bookmarkStart w:id="112" w:name="_Toc40261377"/>
      <w:bookmarkStart w:id="113" w:name="_Toc40261664"/>
      <w:bookmarkStart w:id="114" w:name="_Toc40261948"/>
      <w:bookmarkStart w:id="115" w:name="_Toc40262232"/>
      <w:bookmarkStart w:id="116" w:name="_Toc40332805"/>
      <w:bookmarkStart w:id="117" w:name="_Toc40333090"/>
      <w:bookmarkStart w:id="118" w:name="_Toc40333375"/>
      <w:bookmarkStart w:id="119" w:name="_Toc40333660"/>
      <w:bookmarkStart w:id="120" w:name="_Toc40334207"/>
      <w:bookmarkStart w:id="121" w:name="_Toc40334483"/>
      <w:bookmarkStart w:id="122" w:name="_Toc40334768"/>
      <w:bookmarkStart w:id="123" w:name="_Toc40335131"/>
      <w:bookmarkStart w:id="124" w:name="_Toc33784438"/>
      <w:bookmarkStart w:id="125" w:name="_Toc33784530"/>
      <w:bookmarkStart w:id="126" w:name="_Toc33789990"/>
      <w:bookmarkStart w:id="127" w:name="_Toc33790147"/>
      <w:bookmarkStart w:id="128" w:name="_Toc33790304"/>
      <w:bookmarkStart w:id="129" w:name="_Toc33799186"/>
      <w:bookmarkStart w:id="130" w:name="_Toc33799360"/>
      <w:bookmarkStart w:id="131" w:name="_Toc33801202"/>
      <w:bookmarkStart w:id="132" w:name="_Toc33801359"/>
      <w:bookmarkStart w:id="133" w:name="_Toc34664476"/>
      <w:bookmarkStart w:id="134" w:name="_Toc35259352"/>
      <w:bookmarkStart w:id="135" w:name="_Toc40170630"/>
      <w:bookmarkStart w:id="136" w:name="_Toc40199816"/>
      <w:bookmarkStart w:id="137" w:name="_Toc40200101"/>
      <w:bookmarkStart w:id="138" w:name="_Toc40261094"/>
      <w:bookmarkStart w:id="139" w:name="_Toc40261379"/>
      <w:bookmarkStart w:id="140" w:name="_Toc40261666"/>
      <w:bookmarkStart w:id="141" w:name="_Toc40261950"/>
      <w:bookmarkStart w:id="142" w:name="_Toc33784439"/>
      <w:bookmarkStart w:id="143" w:name="_Toc33784531"/>
      <w:bookmarkStart w:id="144" w:name="_Toc33789991"/>
      <w:bookmarkStart w:id="145" w:name="_Toc33790148"/>
      <w:bookmarkStart w:id="146" w:name="_Toc33790305"/>
      <w:bookmarkStart w:id="147" w:name="_Toc33799187"/>
      <w:bookmarkStart w:id="148" w:name="_Toc33799361"/>
      <w:bookmarkStart w:id="149" w:name="_Toc33801203"/>
      <w:bookmarkStart w:id="150" w:name="_Toc33801360"/>
      <w:bookmarkStart w:id="151" w:name="_Toc34664477"/>
      <w:bookmarkStart w:id="152" w:name="_Toc35259353"/>
      <w:bookmarkStart w:id="153" w:name="_Toc40170631"/>
      <w:bookmarkStart w:id="154" w:name="_Toc40199817"/>
      <w:bookmarkStart w:id="155" w:name="_Toc40200102"/>
      <w:bookmarkStart w:id="156" w:name="_Toc40261095"/>
      <w:bookmarkStart w:id="157" w:name="_Toc40261380"/>
      <w:bookmarkStart w:id="158" w:name="_Toc40261667"/>
      <w:bookmarkStart w:id="159" w:name="_Toc40261951"/>
      <w:bookmarkStart w:id="160" w:name="_Toc40335133"/>
      <w:bookmarkStart w:id="161" w:name="_Toc45557233"/>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r>
        <w:rPr>
          <w:i/>
          <w:sz w:val="21"/>
          <w:szCs w:val="21"/>
          <w:lang w:val="en-AU"/>
        </w:rPr>
        <w:br w:type="page"/>
      </w:r>
      <w:bookmarkStart w:id="162" w:name="_Toc57888733"/>
      <w:r w:rsidR="00364EBE" w:rsidRPr="00622E33">
        <w:t xml:space="preserve">Section </w:t>
      </w:r>
      <w:r w:rsidR="001028BE" w:rsidRPr="00622E33">
        <w:t xml:space="preserve">2. </w:t>
      </w:r>
      <w:r w:rsidR="00364EBE" w:rsidRPr="00622E33">
        <w:tab/>
      </w:r>
      <w:r w:rsidR="00C317C7" w:rsidRPr="00622E33">
        <w:t xml:space="preserve">Application of the Health Star Rating </w:t>
      </w:r>
      <w:bookmarkEnd w:id="160"/>
      <w:bookmarkEnd w:id="161"/>
      <w:r w:rsidR="006119D9">
        <w:t>s</w:t>
      </w:r>
      <w:r w:rsidR="006119D9" w:rsidRPr="00622E33">
        <w:t>ystem</w:t>
      </w:r>
      <w:bookmarkEnd w:id="162"/>
    </w:p>
    <w:p w14:paraId="254437CA" w14:textId="77777777" w:rsidR="00275202" w:rsidRPr="00364EBE" w:rsidRDefault="00275202" w:rsidP="00E0446F">
      <w:pPr>
        <w:spacing w:after="120"/>
        <w:rPr>
          <w:rFonts w:cs="Arial"/>
        </w:rPr>
      </w:pPr>
      <w:r w:rsidRPr="00364EBE">
        <w:rPr>
          <w:rFonts w:cs="Arial"/>
        </w:rPr>
        <w:t>The HSR system has been optimised for application to packaged products presented for retail sale through supermarkets and similar retail outlets.</w:t>
      </w:r>
    </w:p>
    <w:p w14:paraId="451D0EE8" w14:textId="77777777" w:rsidR="00E03888" w:rsidRDefault="00E03888" w:rsidP="00E0446F">
      <w:pPr>
        <w:spacing w:after="120"/>
        <w:rPr>
          <w:rFonts w:cs="Arial"/>
          <w:iCs/>
        </w:rPr>
      </w:pPr>
      <w:r>
        <w:rPr>
          <w:rFonts w:cs="Arial"/>
          <w:iCs/>
        </w:rPr>
        <w:t>If the product carries a NIP, the use of the HSR system should be considered.</w:t>
      </w:r>
    </w:p>
    <w:p w14:paraId="06D1C1E9" w14:textId="77777777" w:rsidR="003F0E12" w:rsidRPr="00C315E3" w:rsidRDefault="003F0E12" w:rsidP="00E0446F">
      <w:pPr>
        <w:spacing w:after="120"/>
        <w:rPr>
          <w:rFonts w:cs="Arial"/>
        </w:rPr>
      </w:pPr>
      <w:r w:rsidRPr="00C315E3">
        <w:rPr>
          <w:rFonts w:cs="Arial"/>
          <w:iCs/>
        </w:rPr>
        <w:t xml:space="preserve">Some packaged </w:t>
      </w:r>
      <w:r w:rsidR="00580BF3">
        <w:rPr>
          <w:rFonts w:cs="Arial"/>
          <w:iCs/>
        </w:rPr>
        <w:t>products</w:t>
      </w:r>
      <w:r w:rsidRPr="00C315E3">
        <w:rPr>
          <w:rFonts w:cs="Arial"/>
          <w:iCs/>
        </w:rPr>
        <w:t xml:space="preserve"> are exempt from NIP labelling under </w:t>
      </w:r>
      <w:r w:rsidR="00A01AD0" w:rsidRPr="00A01AD0">
        <w:rPr>
          <w:rFonts w:cs="Arial"/>
        </w:rPr>
        <w:t>Standard 1.2.8</w:t>
      </w:r>
      <w:r w:rsidR="00A01AD0">
        <w:rPr>
          <w:rFonts w:cs="Arial"/>
        </w:rPr>
        <w:t xml:space="preserve"> of the Code</w:t>
      </w:r>
      <w:r w:rsidRPr="00FB1B5D">
        <w:rPr>
          <w:rFonts w:cs="Arial"/>
        </w:rPr>
        <w:t>,</w:t>
      </w:r>
      <w:r w:rsidRPr="00C315E3">
        <w:rPr>
          <w:rFonts w:cs="Arial"/>
          <w:iCs/>
        </w:rPr>
        <w:t xml:space="preserve"> and </w:t>
      </w:r>
      <w:r w:rsidR="001B7F8E">
        <w:rPr>
          <w:rFonts w:cs="Arial"/>
          <w:iCs/>
        </w:rPr>
        <w:t>generally</w:t>
      </w:r>
      <w:r w:rsidRPr="00C315E3">
        <w:rPr>
          <w:rFonts w:cs="Arial"/>
          <w:iCs/>
        </w:rPr>
        <w:t xml:space="preserve"> the HSR is not appropriate for use </w:t>
      </w:r>
      <w:r w:rsidR="001B7F8E">
        <w:rPr>
          <w:rFonts w:cs="Arial"/>
          <w:iCs/>
        </w:rPr>
        <w:t>on</w:t>
      </w:r>
      <w:r w:rsidRPr="00C315E3">
        <w:rPr>
          <w:rFonts w:cs="Arial"/>
          <w:iCs/>
        </w:rPr>
        <w:t xml:space="preserve"> these </w:t>
      </w:r>
      <w:r w:rsidR="00580BF3">
        <w:rPr>
          <w:rFonts w:cs="Arial"/>
          <w:iCs/>
        </w:rPr>
        <w:t>products</w:t>
      </w:r>
      <w:r w:rsidRPr="00C315E3">
        <w:rPr>
          <w:rFonts w:cs="Arial"/>
          <w:iCs/>
        </w:rPr>
        <w:t xml:space="preserve">. Examples include </w:t>
      </w:r>
      <w:r w:rsidR="00580BF3">
        <w:rPr>
          <w:rFonts w:cs="Arial"/>
          <w:iCs/>
        </w:rPr>
        <w:t>products</w:t>
      </w:r>
      <w:r w:rsidR="00580BF3" w:rsidRPr="00C315E3">
        <w:rPr>
          <w:rFonts w:cs="Arial"/>
          <w:iCs/>
        </w:rPr>
        <w:t xml:space="preserve"> </w:t>
      </w:r>
      <w:r w:rsidRPr="00C315E3">
        <w:rPr>
          <w:rFonts w:cs="Arial"/>
          <w:iCs/>
        </w:rPr>
        <w:t xml:space="preserve">with </w:t>
      </w:r>
      <w:r w:rsidR="00D3341D">
        <w:rPr>
          <w:rFonts w:cs="Arial"/>
          <w:iCs/>
        </w:rPr>
        <w:t>i</w:t>
      </w:r>
      <w:r w:rsidRPr="00C315E3">
        <w:rPr>
          <w:rFonts w:cs="Arial"/>
          <w:iCs/>
        </w:rPr>
        <w:t>nherently low nutritional contribution</w:t>
      </w:r>
      <w:r w:rsidR="00507650">
        <w:rPr>
          <w:rFonts w:cs="Arial"/>
          <w:iCs/>
        </w:rPr>
        <w:t xml:space="preserve"> in the context of an overall diet</w:t>
      </w:r>
      <w:r w:rsidRPr="00C315E3">
        <w:rPr>
          <w:rFonts w:cs="Arial"/>
          <w:iCs/>
        </w:rPr>
        <w:t>, such as herbs, spices, vinegar, salt, pepper, tea, coffee, herbal infusions, gelatine and setting compounds.</w:t>
      </w:r>
    </w:p>
    <w:p w14:paraId="3808C323" w14:textId="77777777" w:rsidR="003F0E12" w:rsidRPr="00C315E3" w:rsidRDefault="003F0E12" w:rsidP="00E0446F">
      <w:pPr>
        <w:spacing w:after="120"/>
        <w:rPr>
          <w:rFonts w:cs="Arial"/>
        </w:rPr>
      </w:pPr>
      <w:r w:rsidRPr="00C315E3">
        <w:rPr>
          <w:rFonts w:cs="Arial"/>
          <w:iCs/>
        </w:rPr>
        <w:t>Small packages (less than 100</w:t>
      </w:r>
      <w:r w:rsidR="00C02E6A">
        <w:rPr>
          <w:rFonts w:cs="Arial"/>
          <w:iCs/>
        </w:rPr>
        <w:t>c</w:t>
      </w:r>
      <w:r w:rsidRPr="00C315E3">
        <w:rPr>
          <w:rFonts w:cs="Arial"/>
          <w:iCs/>
        </w:rPr>
        <w:t>m</w:t>
      </w:r>
      <w:r w:rsidRPr="00C315E3">
        <w:rPr>
          <w:rFonts w:cs="Arial"/>
          <w:iCs/>
          <w:vertAlign w:val="superscript"/>
        </w:rPr>
        <w:t>2</w:t>
      </w:r>
      <w:r w:rsidRPr="00C315E3">
        <w:rPr>
          <w:rFonts w:cs="Arial"/>
          <w:iCs/>
        </w:rPr>
        <w:t>) are exempt from NIP labelling, and may not have space to carry HSR labelling.</w:t>
      </w:r>
    </w:p>
    <w:p w14:paraId="4332F819" w14:textId="77777777" w:rsidR="003F0E12" w:rsidRDefault="00A01AD0" w:rsidP="00E0446F">
      <w:pPr>
        <w:spacing w:after="120"/>
        <w:rPr>
          <w:rFonts w:cs="Arial"/>
          <w:iCs/>
        </w:rPr>
      </w:pPr>
      <w:r w:rsidRPr="00A01AD0">
        <w:rPr>
          <w:rFonts w:cs="Arial"/>
        </w:rPr>
        <w:t>Standard 1.2.1</w:t>
      </w:r>
      <w:r w:rsidR="003509E8">
        <w:rPr>
          <w:rFonts w:cs="Arial"/>
        </w:rPr>
        <w:t xml:space="preserve"> of the </w:t>
      </w:r>
      <w:r w:rsidR="00B45927" w:rsidRPr="00C315E3">
        <w:rPr>
          <w:rFonts w:cs="Arial"/>
        </w:rPr>
        <w:t>Code</w:t>
      </w:r>
      <w:r w:rsidR="003F0E12" w:rsidRPr="00C315E3">
        <w:rPr>
          <w:rFonts w:cs="Arial"/>
          <w:sz w:val="18"/>
        </w:rPr>
        <w:t xml:space="preserve"> </w:t>
      </w:r>
      <w:r w:rsidR="003F0E12" w:rsidRPr="00C315E3">
        <w:rPr>
          <w:rFonts w:cs="Arial"/>
        </w:rPr>
        <w:t>exempts certain ‘Fresh value-added products’, such as p</w:t>
      </w:r>
      <w:r w:rsidR="003F0E12" w:rsidRPr="00C315E3">
        <w:rPr>
          <w:rFonts w:cs="Arial"/>
          <w:iCs/>
        </w:rPr>
        <w:t>ackaged fruit</w:t>
      </w:r>
      <w:r w:rsidR="00CC2795">
        <w:rPr>
          <w:rFonts w:cs="Arial"/>
          <w:iCs/>
        </w:rPr>
        <w:t>s</w:t>
      </w:r>
      <w:r w:rsidR="003F0E12" w:rsidRPr="00C315E3">
        <w:rPr>
          <w:rFonts w:cs="Arial"/>
          <w:iCs/>
        </w:rPr>
        <w:t>, vegetables, meat, poultry and fish, and pre-packaged rolls and sandwiches from NIP labelling. While the HSR may be</w:t>
      </w:r>
      <w:r w:rsidR="008A7257">
        <w:rPr>
          <w:rFonts w:cs="Arial"/>
          <w:iCs/>
        </w:rPr>
        <w:t xml:space="preserve"> displayed</w:t>
      </w:r>
      <w:r w:rsidR="003F0E12" w:rsidRPr="00C315E3">
        <w:rPr>
          <w:rFonts w:cs="Arial"/>
          <w:iCs/>
        </w:rPr>
        <w:t xml:space="preserve"> in relation to such foods, there is no expectation </w:t>
      </w:r>
      <w:r w:rsidR="008A7257">
        <w:rPr>
          <w:rFonts w:cs="Arial"/>
          <w:iCs/>
        </w:rPr>
        <w:t>they do so</w:t>
      </w:r>
      <w:r w:rsidR="003F0E12" w:rsidRPr="00C315E3">
        <w:rPr>
          <w:rFonts w:cs="Arial"/>
          <w:iCs/>
        </w:rPr>
        <w:t xml:space="preserve"> unless the products are of standardised composition and label space permits (e.g. bulk-produced pre-packaged sandwiches or wraps).</w:t>
      </w:r>
      <w:r w:rsidR="00E03888">
        <w:rPr>
          <w:rFonts w:cs="Arial"/>
          <w:iCs/>
        </w:rPr>
        <w:br/>
      </w:r>
    </w:p>
    <w:p w14:paraId="15649D84" w14:textId="77777777" w:rsidR="00DF3ED8" w:rsidRPr="008C6F8B" w:rsidRDefault="00DF3ED8" w:rsidP="00DF3ED8">
      <w:pPr>
        <w:ind w:left="576"/>
        <w:rPr>
          <w:b/>
          <w:bCs/>
        </w:rPr>
      </w:pPr>
      <w:r w:rsidRPr="008C6F8B">
        <w:rPr>
          <w:b/>
          <w:bCs/>
          <w:color w:val="5B9BD5" w:themeColor="accent1"/>
        </w:rPr>
        <w:t xml:space="preserve">HSR optional nutrient icons are considered a nutrient content claim. Where nutrient icons are displayed as part of the HSR system graphic, these are considered a nutrition content claim under </w:t>
      </w:r>
      <w:r w:rsidR="00A01AD0" w:rsidRPr="00A01AD0">
        <w:rPr>
          <w:b/>
          <w:bCs/>
          <w:color w:val="5B9BD5" w:themeColor="accent1"/>
        </w:rPr>
        <w:t>Standard 1.2.7</w:t>
      </w:r>
      <w:r w:rsidR="00A93B7F">
        <w:rPr>
          <w:b/>
          <w:bCs/>
          <w:color w:val="5B9BD5" w:themeColor="accent1"/>
        </w:rPr>
        <w:t xml:space="preserve"> of the Code</w:t>
      </w:r>
      <w:r w:rsidRPr="008C6F8B">
        <w:rPr>
          <w:b/>
          <w:bCs/>
          <w:color w:val="5B9BD5" w:themeColor="accent1"/>
        </w:rPr>
        <w:t>. This means use of HSR system nutrient icons may trigger the need to include NIP labelling if it is used in relation to a food that otherwise would be exempt from NIP requirements, or require the inclusion of additional information in the NIP.</w:t>
      </w:r>
    </w:p>
    <w:p w14:paraId="4FFBA0E7" w14:textId="77777777" w:rsidR="003F0E12" w:rsidRPr="00C82156" w:rsidRDefault="00B96FA7" w:rsidP="00F958AD">
      <w:pPr>
        <w:pStyle w:val="Heading2"/>
      </w:pPr>
      <w:bookmarkStart w:id="163" w:name="_Toc40335135"/>
      <w:bookmarkStart w:id="164" w:name="_Toc45557234"/>
      <w:bookmarkStart w:id="165" w:name="_Toc441819982"/>
      <w:bookmarkStart w:id="166" w:name="_Toc441820552"/>
      <w:bookmarkStart w:id="167" w:name="_Toc493753599"/>
      <w:bookmarkStart w:id="168" w:name="_Toc57888734"/>
      <w:bookmarkStart w:id="169" w:name="_Hlk107586571"/>
      <w:bookmarkStart w:id="170" w:name="_Hlk128745769"/>
      <w:r w:rsidRPr="00C82156">
        <w:t xml:space="preserve">2a  </w:t>
      </w:r>
      <w:r w:rsidR="003F0E12" w:rsidRPr="00C82156">
        <w:t xml:space="preserve">Products that </w:t>
      </w:r>
      <w:r w:rsidR="003F18CE" w:rsidRPr="00C82156">
        <w:t xml:space="preserve">must </w:t>
      </w:r>
      <w:r w:rsidR="003F0E12" w:rsidRPr="00C82156">
        <w:t xml:space="preserve">not </w:t>
      </w:r>
      <w:r w:rsidR="00A4262D" w:rsidRPr="00C82156">
        <w:t xml:space="preserve">use </w:t>
      </w:r>
      <w:r w:rsidR="003F0E12" w:rsidRPr="00C82156">
        <w:t xml:space="preserve">the Health Star Rating </w:t>
      </w:r>
      <w:bookmarkEnd w:id="163"/>
      <w:bookmarkEnd w:id="164"/>
      <w:bookmarkEnd w:id="165"/>
      <w:bookmarkEnd w:id="166"/>
      <w:bookmarkEnd w:id="167"/>
      <w:r w:rsidR="006119D9">
        <w:t>s</w:t>
      </w:r>
      <w:r w:rsidR="006119D9" w:rsidRPr="00C82156">
        <w:t>ystem</w:t>
      </w:r>
      <w:bookmarkEnd w:id="168"/>
      <w:r w:rsidR="006119D9" w:rsidRPr="00C82156">
        <w:t xml:space="preserve"> </w:t>
      </w:r>
    </w:p>
    <w:bookmarkEnd w:id="169"/>
    <w:p w14:paraId="0358907E" w14:textId="77777777" w:rsidR="003F0E12" w:rsidRPr="00C315E3" w:rsidRDefault="003F0E12" w:rsidP="00E0446F">
      <w:pPr>
        <w:spacing w:after="120"/>
        <w:rPr>
          <w:rFonts w:cs="Arial"/>
        </w:rPr>
      </w:pPr>
      <w:r w:rsidRPr="00C315E3">
        <w:rPr>
          <w:rFonts w:cs="Arial"/>
        </w:rPr>
        <w:t xml:space="preserve">Specific products that </w:t>
      </w:r>
      <w:r w:rsidR="003F18CE" w:rsidRPr="00C315E3">
        <w:rPr>
          <w:rFonts w:cs="Arial"/>
        </w:rPr>
        <w:t xml:space="preserve">must </w:t>
      </w:r>
      <w:r w:rsidRPr="00C315E3">
        <w:rPr>
          <w:rFonts w:cs="Arial"/>
        </w:rPr>
        <w:t>not display the HSR system graphic include:</w:t>
      </w:r>
    </w:p>
    <w:p w14:paraId="77ABEBB1" w14:textId="77777777" w:rsidR="003F0E12" w:rsidRPr="00C315E3" w:rsidRDefault="003F0E12" w:rsidP="00E0446F">
      <w:pPr>
        <w:pStyle w:val="FSBullet"/>
        <w:spacing w:before="0"/>
      </w:pPr>
      <w:r w:rsidRPr="00C315E3">
        <w:t xml:space="preserve">Certain Special Purpose Foods in Part 2.9 of the </w:t>
      </w:r>
      <w:r w:rsidR="00A011E8" w:rsidRPr="00C315E3">
        <w:rPr>
          <w:lang w:val="en-AU"/>
        </w:rPr>
        <w:t>Code</w:t>
      </w:r>
      <w:r w:rsidRPr="00C315E3">
        <w:t xml:space="preserve"> where there are required compositional formulations, namely:</w:t>
      </w:r>
    </w:p>
    <w:p w14:paraId="197DCECD" w14:textId="77777777" w:rsidR="003F0E12" w:rsidRPr="00C315E3" w:rsidRDefault="003F0E12" w:rsidP="0061600F">
      <w:pPr>
        <w:pStyle w:val="FSBullet"/>
        <w:numPr>
          <w:ilvl w:val="0"/>
          <w:numId w:val="7"/>
        </w:numPr>
        <w:spacing w:before="0"/>
      </w:pPr>
      <w:r w:rsidRPr="00C315E3">
        <w:t>Infant formula products – Standard 2.9.1</w:t>
      </w:r>
      <w:r w:rsidR="003C3728">
        <w:rPr>
          <w:lang w:val="en-AU"/>
        </w:rPr>
        <w:t xml:space="preserve"> of the Code</w:t>
      </w:r>
      <w:r w:rsidRPr="00C315E3">
        <w:t>;</w:t>
      </w:r>
    </w:p>
    <w:p w14:paraId="0A735EB9" w14:textId="77777777" w:rsidR="003F0E12" w:rsidRPr="00C315E3" w:rsidRDefault="003F0E12" w:rsidP="0061600F">
      <w:pPr>
        <w:pStyle w:val="FSBullet"/>
        <w:numPr>
          <w:ilvl w:val="0"/>
          <w:numId w:val="7"/>
        </w:numPr>
        <w:spacing w:before="0"/>
      </w:pPr>
      <w:r w:rsidRPr="00C315E3">
        <w:t>Food for infants – Standard 2.9.2</w:t>
      </w:r>
      <w:r w:rsidR="003C3728">
        <w:rPr>
          <w:lang w:val="en-AU"/>
        </w:rPr>
        <w:t xml:space="preserve"> of the Code</w:t>
      </w:r>
      <w:r w:rsidRPr="00C315E3">
        <w:t>;</w:t>
      </w:r>
    </w:p>
    <w:p w14:paraId="0705A74B" w14:textId="77777777" w:rsidR="003F0E12" w:rsidRPr="00C315E3" w:rsidRDefault="003F0E12" w:rsidP="0061600F">
      <w:pPr>
        <w:pStyle w:val="FSBullet"/>
        <w:numPr>
          <w:ilvl w:val="0"/>
          <w:numId w:val="7"/>
        </w:numPr>
        <w:spacing w:before="0"/>
      </w:pPr>
      <w:r w:rsidRPr="00C315E3">
        <w:t xml:space="preserve">Formulated Supplementary Foods for young children – Standard 2.9.3 </w:t>
      </w:r>
      <w:r w:rsidR="002A62FF">
        <w:rPr>
          <w:lang w:val="en-AU"/>
        </w:rPr>
        <w:t>Division 4</w:t>
      </w:r>
      <w:r w:rsidR="003C3728" w:rsidRPr="003C3728">
        <w:rPr>
          <w:lang w:val="en-AU"/>
        </w:rPr>
        <w:t xml:space="preserve"> </w:t>
      </w:r>
      <w:r w:rsidR="003C3728">
        <w:rPr>
          <w:lang w:val="en-AU"/>
        </w:rPr>
        <w:t>of the Code</w:t>
      </w:r>
      <w:r w:rsidR="002A62FF">
        <w:rPr>
          <w:lang w:val="en-AU"/>
        </w:rPr>
        <w:t xml:space="preserve"> </w:t>
      </w:r>
      <w:r w:rsidRPr="00C315E3">
        <w:t>(including toddler milks and formulated supplementary foods intended for young children);</w:t>
      </w:r>
    </w:p>
    <w:p w14:paraId="7EEF91AE" w14:textId="77777777" w:rsidR="003F0E12" w:rsidRPr="00706582" w:rsidRDefault="003F0E12" w:rsidP="0061600F">
      <w:pPr>
        <w:pStyle w:val="FSBullet"/>
        <w:numPr>
          <w:ilvl w:val="0"/>
          <w:numId w:val="7"/>
        </w:numPr>
        <w:spacing w:before="0"/>
      </w:pPr>
      <w:r w:rsidRPr="00706582">
        <w:t>Formulated Supplementary Sports Foods – Standard 2.9.4</w:t>
      </w:r>
      <w:r w:rsidR="003C3728" w:rsidRPr="00706582">
        <w:rPr>
          <w:lang w:val="en-AU"/>
        </w:rPr>
        <w:t xml:space="preserve"> of the Code</w:t>
      </w:r>
      <w:r w:rsidRPr="00706582">
        <w:t>; and</w:t>
      </w:r>
    </w:p>
    <w:p w14:paraId="7918F8C7" w14:textId="041DCA9B" w:rsidR="003F0E12" w:rsidRPr="00706582" w:rsidRDefault="003F0E12" w:rsidP="000F46D2">
      <w:pPr>
        <w:pStyle w:val="FSBullet"/>
        <w:numPr>
          <w:ilvl w:val="0"/>
          <w:numId w:val="7"/>
        </w:numPr>
        <w:spacing w:before="0"/>
      </w:pPr>
      <w:r w:rsidRPr="00706582">
        <w:t>Foods for Special Medical Purposes –</w:t>
      </w:r>
      <w:r w:rsidR="001C7746" w:rsidRPr="00706582">
        <w:rPr>
          <w:lang w:val="en-AU"/>
        </w:rPr>
        <w:t xml:space="preserve"> </w:t>
      </w:r>
      <w:r w:rsidRPr="00706582">
        <w:t>Standard 2.9.5</w:t>
      </w:r>
      <w:r w:rsidR="003C3728" w:rsidRPr="00706582">
        <w:rPr>
          <w:lang w:val="en-AU"/>
        </w:rPr>
        <w:t xml:space="preserve"> of the Code</w:t>
      </w:r>
      <w:r w:rsidRPr="00706582">
        <w:t>.</w:t>
      </w:r>
    </w:p>
    <w:p w14:paraId="5692E274" w14:textId="06D4D0EF" w:rsidR="00217B12" w:rsidRPr="00706582" w:rsidRDefault="00061258" w:rsidP="00217B12">
      <w:pPr>
        <w:pStyle w:val="FSBullet"/>
      </w:pPr>
      <w:bookmarkStart w:id="171" w:name="_Hlk129012974"/>
      <w:r w:rsidRPr="00706582">
        <w:rPr>
          <w:lang w:val="en-AU"/>
        </w:rPr>
        <w:t>Beverages</w:t>
      </w:r>
      <w:r w:rsidR="00217B12" w:rsidRPr="00706582">
        <w:rPr>
          <w:lang w:val="en-AU"/>
        </w:rPr>
        <w:t xml:space="preserve"> </w:t>
      </w:r>
      <w:r w:rsidRPr="00706582">
        <w:rPr>
          <w:lang w:val="en-AU"/>
        </w:rPr>
        <w:t>containing</w:t>
      </w:r>
      <w:r w:rsidR="00217B12" w:rsidRPr="00706582">
        <w:rPr>
          <w:lang w:val="en-AU"/>
        </w:rPr>
        <w:t xml:space="preserve"> more than 0.5% alcohol by volume</w:t>
      </w:r>
      <w:r w:rsidR="00854E9B" w:rsidRPr="00706582">
        <w:rPr>
          <w:lang w:val="en-AU"/>
        </w:rPr>
        <w:t>.</w:t>
      </w:r>
      <w:r w:rsidR="00217B12" w:rsidRPr="00706582">
        <w:rPr>
          <w:lang w:val="en-AU"/>
        </w:rPr>
        <w:t xml:space="preserve"> </w:t>
      </w:r>
    </w:p>
    <w:bookmarkEnd w:id="171"/>
    <w:p w14:paraId="76A8E013" w14:textId="5F00761B" w:rsidR="00713954" w:rsidRPr="00713954" w:rsidRDefault="00713954" w:rsidP="00713954">
      <w:pPr>
        <w:pStyle w:val="FSBullet"/>
        <w:rPr>
          <w:lang w:val="en-NZ"/>
        </w:rPr>
      </w:pPr>
      <w:r w:rsidRPr="00706582">
        <w:rPr>
          <w:lang w:val="en-NZ"/>
        </w:rPr>
        <w:t>Beverages that contain</w:t>
      </w:r>
      <w:r w:rsidRPr="00713954">
        <w:rPr>
          <w:lang w:val="en-NZ"/>
        </w:rPr>
        <w:t xml:space="preserve"> less than or equal to </w:t>
      </w:r>
      <w:r w:rsidR="00706582">
        <w:rPr>
          <w:lang w:val="en-NZ"/>
        </w:rPr>
        <w:t xml:space="preserve">0.5% </w:t>
      </w:r>
      <w:r w:rsidRPr="00713954">
        <w:rPr>
          <w:lang w:val="en-NZ"/>
        </w:rPr>
        <w:t>alcohol by volume that resemble an alcoholic beverage (e.g. in look and/or taste) and are marketed as a non-alcoholic variant or brand extension of an alcoholic beverage. This includes, but is not limited to, beverages labelled and advertised as ‘alcohol-free’, ‘non-alcoholic’, ‘zero alcohol’, ‘de-alcoholised’ and ‘alcohol removed’</w:t>
      </w:r>
      <w:r w:rsidR="00DC0FCB">
        <w:rPr>
          <w:lang w:val="en-NZ"/>
        </w:rPr>
        <w:t>.</w:t>
      </w:r>
    </w:p>
    <w:p w14:paraId="4E0CD30B" w14:textId="452C87C1" w:rsidR="003F0E12" w:rsidRPr="00C315E3" w:rsidRDefault="003F0E12" w:rsidP="00E0446F">
      <w:pPr>
        <w:pStyle w:val="FSBullet"/>
        <w:spacing w:before="0"/>
      </w:pPr>
      <w:r w:rsidRPr="00C315E3">
        <w:t>Alcohol kits</w:t>
      </w:r>
      <w:r w:rsidR="00DC0FCB">
        <w:rPr>
          <w:lang w:val="en-AU"/>
        </w:rPr>
        <w:t>.</w:t>
      </w:r>
    </w:p>
    <w:p w14:paraId="5D092470" w14:textId="77777777" w:rsidR="009E28C9" w:rsidRPr="00DF3ED8" w:rsidRDefault="003F0E12" w:rsidP="009E28C9">
      <w:pPr>
        <w:pStyle w:val="FSBullet"/>
        <w:spacing w:before="0"/>
      </w:pPr>
      <w:r w:rsidRPr="00C315E3">
        <w:t>Kava.</w:t>
      </w:r>
    </w:p>
    <w:bookmarkEnd w:id="170"/>
    <w:p w14:paraId="42C7B58D" w14:textId="77777777" w:rsidR="000476C4" w:rsidRDefault="000476C4" w:rsidP="00507650">
      <w:pPr>
        <w:pStyle w:val="FSBullet"/>
        <w:numPr>
          <w:ilvl w:val="0"/>
          <w:numId w:val="0"/>
        </w:numPr>
        <w:ind w:left="360"/>
      </w:pPr>
      <w:r>
        <w:t>Note: Foods that fall under Division 2 and Division 3 of Standard 2.9.3</w:t>
      </w:r>
      <w:r w:rsidR="003C3728">
        <w:rPr>
          <w:lang w:val="en-AU"/>
        </w:rPr>
        <w:t xml:space="preserve"> of the Code</w:t>
      </w:r>
      <w:r>
        <w:t xml:space="preserve"> </w:t>
      </w:r>
      <w:r>
        <w:rPr>
          <w:lang w:val="en-AU"/>
        </w:rPr>
        <w:t xml:space="preserve">(Formulated meal replacements and Formulated supplementary foods) </w:t>
      </w:r>
      <w:r>
        <w:t>are eligible to use the HSR system.</w:t>
      </w:r>
    </w:p>
    <w:p w14:paraId="028CCC66" w14:textId="77777777" w:rsidR="000476C4" w:rsidRDefault="000476C4" w:rsidP="00E0446F">
      <w:pPr>
        <w:spacing w:after="120"/>
        <w:rPr>
          <w:rFonts w:cs="Arial"/>
        </w:rPr>
      </w:pPr>
    </w:p>
    <w:p w14:paraId="6E8A274A" w14:textId="77777777" w:rsidR="0014136D" w:rsidRPr="00C315E3" w:rsidRDefault="003F0E12" w:rsidP="00E0446F">
      <w:pPr>
        <w:spacing w:after="120"/>
        <w:rPr>
          <w:rFonts w:cs="Arial"/>
        </w:rPr>
      </w:pPr>
      <w:r w:rsidRPr="00C315E3">
        <w:rPr>
          <w:rFonts w:cs="Arial"/>
        </w:rPr>
        <w:t>In addition, the HSR system graphic should not be displayed on products</w:t>
      </w:r>
      <w:r w:rsidR="00416D69">
        <w:rPr>
          <w:rFonts w:cs="Arial"/>
        </w:rPr>
        <w:t xml:space="preserve"> that are not </w:t>
      </w:r>
      <w:r w:rsidR="00416D69" w:rsidRPr="00C315E3">
        <w:rPr>
          <w:rFonts w:cs="Arial"/>
        </w:rPr>
        <w:t>eligible to carry nutrition content claims and health claims</w:t>
      </w:r>
      <w:r w:rsidR="00416D69">
        <w:rPr>
          <w:rFonts w:cs="Arial"/>
        </w:rPr>
        <w:t>,</w:t>
      </w:r>
      <w:r w:rsidRPr="00C315E3">
        <w:rPr>
          <w:rFonts w:cs="Arial"/>
        </w:rPr>
        <w:t xml:space="preserve"> </w:t>
      </w:r>
      <w:r w:rsidR="00633237">
        <w:rPr>
          <w:rFonts w:cs="Arial"/>
        </w:rPr>
        <w:t xml:space="preserve">as </w:t>
      </w:r>
      <w:r w:rsidRPr="00C315E3">
        <w:rPr>
          <w:rFonts w:cs="Arial"/>
        </w:rPr>
        <w:t>listed in</w:t>
      </w:r>
      <w:r w:rsidR="00A011E8" w:rsidRPr="00C315E3">
        <w:rPr>
          <w:rFonts w:cs="Arial"/>
        </w:rPr>
        <w:t xml:space="preserve"> </w:t>
      </w:r>
      <w:r w:rsidRPr="00FB1B5D">
        <w:rPr>
          <w:rFonts w:cs="Arial"/>
          <w:iCs/>
        </w:rPr>
        <w:t>Standard 1.2.7</w:t>
      </w:r>
      <w:r w:rsidR="003C3728">
        <w:rPr>
          <w:rFonts w:cs="Arial"/>
          <w:iCs/>
        </w:rPr>
        <w:t xml:space="preserve"> </w:t>
      </w:r>
      <w:r w:rsidR="003C3728">
        <w:rPr>
          <w:lang w:val="en-AU"/>
        </w:rPr>
        <w:t>of the Code</w:t>
      </w:r>
      <w:r w:rsidRPr="00C315E3">
        <w:rPr>
          <w:rFonts w:cs="Arial"/>
        </w:rPr>
        <w:t>, which include</w:t>
      </w:r>
      <w:r w:rsidR="009475FE" w:rsidRPr="00C315E3">
        <w:rPr>
          <w:rFonts w:cs="Arial"/>
        </w:rPr>
        <w:t>s</w:t>
      </w:r>
      <w:r w:rsidR="0014136D" w:rsidRPr="00C315E3">
        <w:rPr>
          <w:rFonts w:cs="Arial"/>
        </w:rPr>
        <w:t xml:space="preserve"> </w:t>
      </w:r>
      <w:r w:rsidR="009E28C9">
        <w:rPr>
          <w:rFonts w:cs="Arial"/>
        </w:rPr>
        <w:t>products</w:t>
      </w:r>
      <w:r w:rsidR="0014136D" w:rsidRPr="00C315E3">
        <w:rPr>
          <w:rFonts w:cs="Arial"/>
        </w:rPr>
        <w:t>:</w:t>
      </w:r>
    </w:p>
    <w:p w14:paraId="4512319A" w14:textId="77777777" w:rsidR="0014136D" w:rsidRPr="00C315E3" w:rsidRDefault="003F0E12" w:rsidP="0052043D">
      <w:pPr>
        <w:pStyle w:val="ListParagraph"/>
        <w:numPr>
          <w:ilvl w:val="0"/>
          <w:numId w:val="11"/>
        </w:numPr>
        <w:spacing w:after="120"/>
        <w:contextualSpacing w:val="0"/>
        <w:rPr>
          <w:rFonts w:cs="Arial"/>
        </w:rPr>
      </w:pPr>
      <w:r w:rsidRPr="00C315E3">
        <w:rPr>
          <w:rFonts w:cs="Arial"/>
        </w:rPr>
        <w:t>that are intended for further processing or labelled prior to retail sale</w:t>
      </w:r>
    </w:p>
    <w:p w14:paraId="6605CB1E" w14:textId="77777777" w:rsidR="0014136D" w:rsidRPr="00C315E3" w:rsidRDefault="003F0E12" w:rsidP="0052043D">
      <w:pPr>
        <w:pStyle w:val="ListParagraph"/>
        <w:numPr>
          <w:ilvl w:val="0"/>
          <w:numId w:val="11"/>
        </w:numPr>
        <w:spacing w:after="120"/>
        <w:contextualSpacing w:val="0"/>
        <w:rPr>
          <w:rFonts w:cs="Arial"/>
        </w:rPr>
      </w:pPr>
      <w:r w:rsidRPr="00C315E3">
        <w:rPr>
          <w:rFonts w:cs="Arial"/>
        </w:rPr>
        <w:t>delivered to a vulnerable person by a delivered meal organisation</w:t>
      </w:r>
    </w:p>
    <w:p w14:paraId="074E2681" w14:textId="77777777" w:rsidR="0014136D" w:rsidRPr="00C315E3" w:rsidRDefault="003F0E12" w:rsidP="0052043D">
      <w:pPr>
        <w:pStyle w:val="ListParagraph"/>
        <w:numPr>
          <w:ilvl w:val="0"/>
          <w:numId w:val="11"/>
        </w:numPr>
        <w:spacing w:after="120"/>
        <w:contextualSpacing w:val="0"/>
        <w:rPr>
          <w:rFonts w:cs="Arial"/>
        </w:rPr>
      </w:pPr>
      <w:r w:rsidRPr="00C315E3">
        <w:rPr>
          <w:rFonts w:cs="Arial"/>
        </w:rPr>
        <w:t xml:space="preserve">provided as an institutional meal. </w:t>
      </w:r>
    </w:p>
    <w:p w14:paraId="5C27C5DA" w14:textId="77777777" w:rsidR="004E5D18" w:rsidRDefault="003F0E12" w:rsidP="00E0446F">
      <w:pPr>
        <w:spacing w:after="120"/>
        <w:rPr>
          <w:rFonts w:cs="Arial"/>
        </w:rPr>
      </w:pPr>
      <w:r w:rsidRPr="00F23E49">
        <w:rPr>
          <w:rFonts w:cs="Arial"/>
        </w:rPr>
        <w:t xml:space="preserve">If in doubt about the application of the HSR system, </w:t>
      </w:r>
      <w:r w:rsidR="009E2785">
        <w:rPr>
          <w:rFonts w:cs="Arial"/>
        </w:rPr>
        <w:t>B</w:t>
      </w:r>
      <w:r w:rsidR="00C02040">
        <w:rPr>
          <w:rFonts w:cs="Arial"/>
        </w:rPr>
        <w:t>usinesses</w:t>
      </w:r>
      <w:r w:rsidRPr="00F23E49">
        <w:rPr>
          <w:rFonts w:cs="Arial"/>
        </w:rPr>
        <w:t xml:space="preserve"> </w:t>
      </w:r>
      <w:r w:rsidR="00D74386" w:rsidRPr="00F23E49">
        <w:rPr>
          <w:rFonts w:cs="Arial"/>
        </w:rPr>
        <w:t>can</w:t>
      </w:r>
      <w:r w:rsidRPr="00F23E49">
        <w:rPr>
          <w:rFonts w:cs="Arial"/>
        </w:rPr>
        <w:t xml:space="preserve"> seek guidance prior to label changes from the FoPL Secretariat</w:t>
      </w:r>
      <w:r w:rsidR="00036142" w:rsidRPr="00F23E49">
        <w:rPr>
          <w:rFonts w:cs="Arial"/>
        </w:rPr>
        <w:t xml:space="preserve"> (see page 2 for contact details)</w:t>
      </w:r>
      <w:r w:rsidR="007E2E4C">
        <w:rPr>
          <w:rFonts w:cs="Arial"/>
        </w:rPr>
        <w:t>.</w:t>
      </w:r>
    </w:p>
    <w:p w14:paraId="7CDE35BA" w14:textId="77777777" w:rsidR="00762466" w:rsidRPr="00C315E3" w:rsidRDefault="00762466" w:rsidP="00E0446F">
      <w:pPr>
        <w:spacing w:after="120"/>
        <w:rPr>
          <w:rFonts w:cs="Arial"/>
        </w:rPr>
      </w:pPr>
    </w:p>
    <w:p w14:paraId="73C0123C" w14:textId="77777777" w:rsidR="003F0E12" w:rsidRPr="00C315E3" w:rsidRDefault="00B96FA7" w:rsidP="00F958AD">
      <w:pPr>
        <w:pStyle w:val="Heading2"/>
      </w:pPr>
      <w:bookmarkStart w:id="172" w:name="_Toc40335137"/>
      <w:bookmarkStart w:id="173" w:name="_Toc45557235"/>
      <w:bookmarkStart w:id="174" w:name="_Toc441819983"/>
      <w:bookmarkStart w:id="175" w:name="_Toc441820553"/>
      <w:bookmarkStart w:id="176" w:name="_Toc493753600"/>
      <w:bookmarkStart w:id="177" w:name="_Toc57888735"/>
      <w:r>
        <w:t xml:space="preserve">2b. </w:t>
      </w:r>
      <w:r w:rsidR="003F0E12" w:rsidRPr="00C315E3">
        <w:t xml:space="preserve">Products intended to </w:t>
      </w:r>
      <w:r w:rsidR="001F6375" w:rsidRPr="00C315E3">
        <w:t xml:space="preserve">use </w:t>
      </w:r>
      <w:r w:rsidR="003F0E12" w:rsidRPr="00C315E3">
        <w:t xml:space="preserve">the Health Star Rating </w:t>
      </w:r>
      <w:bookmarkEnd w:id="172"/>
      <w:bookmarkEnd w:id="173"/>
      <w:bookmarkEnd w:id="174"/>
      <w:bookmarkEnd w:id="175"/>
      <w:bookmarkEnd w:id="176"/>
      <w:r w:rsidR="006119D9">
        <w:t>s</w:t>
      </w:r>
      <w:r w:rsidR="006119D9" w:rsidRPr="00C315E3">
        <w:t>ystem</w:t>
      </w:r>
      <w:bookmarkEnd w:id="177"/>
      <w:r w:rsidR="006119D9" w:rsidRPr="00C315E3">
        <w:t xml:space="preserve"> </w:t>
      </w:r>
    </w:p>
    <w:p w14:paraId="2A8876C4" w14:textId="77777777" w:rsidR="00AD1AD8" w:rsidRPr="00C315E3" w:rsidRDefault="00036142" w:rsidP="00E0446F">
      <w:pPr>
        <w:spacing w:after="120"/>
        <w:rPr>
          <w:rFonts w:cs="Arial"/>
        </w:rPr>
      </w:pPr>
      <w:r>
        <w:rPr>
          <w:rFonts w:cs="Arial"/>
        </w:rPr>
        <w:t>Products</w:t>
      </w:r>
      <w:r w:rsidRPr="00C315E3">
        <w:rPr>
          <w:rFonts w:cs="Arial"/>
        </w:rPr>
        <w:t xml:space="preserve"> </w:t>
      </w:r>
      <w:r w:rsidR="00AD1AD8" w:rsidRPr="00C315E3">
        <w:rPr>
          <w:rFonts w:cs="Arial"/>
        </w:rPr>
        <w:t xml:space="preserve">intended to carry the </w:t>
      </w:r>
      <w:r w:rsidR="007E2E4C">
        <w:rPr>
          <w:rFonts w:cs="Arial"/>
        </w:rPr>
        <w:t>HSR</w:t>
      </w:r>
      <w:r w:rsidR="00AD1AD8" w:rsidRPr="00C315E3">
        <w:rPr>
          <w:rFonts w:cs="Arial"/>
        </w:rPr>
        <w:t xml:space="preserve"> system are </w:t>
      </w:r>
      <w:r>
        <w:rPr>
          <w:rFonts w:cs="Arial"/>
        </w:rPr>
        <w:t>foods and beverages</w:t>
      </w:r>
      <w:r w:rsidR="00AD1AD8" w:rsidRPr="00C315E3">
        <w:rPr>
          <w:rFonts w:cs="Arial"/>
        </w:rPr>
        <w:t>:</w:t>
      </w:r>
    </w:p>
    <w:p w14:paraId="5041177E" w14:textId="77777777" w:rsidR="00AD1AD8" w:rsidRPr="00C315E3" w:rsidRDefault="00393AD7" w:rsidP="0052043D">
      <w:pPr>
        <w:pStyle w:val="ListParagraph"/>
        <w:numPr>
          <w:ilvl w:val="0"/>
          <w:numId w:val="10"/>
        </w:numPr>
        <w:spacing w:after="120" w:line="240" w:lineRule="auto"/>
        <w:contextualSpacing w:val="0"/>
        <w:rPr>
          <w:rFonts w:cs="Arial"/>
        </w:rPr>
      </w:pPr>
      <w:r w:rsidRPr="00C315E3">
        <w:rPr>
          <w:rFonts w:cs="Arial"/>
        </w:rPr>
        <w:t>that do not meet the criteria</w:t>
      </w:r>
      <w:r w:rsidR="002A0180">
        <w:rPr>
          <w:rFonts w:cs="Arial"/>
        </w:rPr>
        <w:t xml:space="preserve"> under Section 2a - Products </w:t>
      </w:r>
      <w:r w:rsidRPr="00C315E3">
        <w:rPr>
          <w:rFonts w:cs="Arial"/>
        </w:rPr>
        <w:t>that must not</w:t>
      </w:r>
      <w:r w:rsidR="00AD1AD8" w:rsidRPr="00C315E3">
        <w:rPr>
          <w:rFonts w:cs="Arial"/>
        </w:rPr>
        <w:t xml:space="preserve"> us</w:t>
      </w:r>
      <w:r w:rsidRPr="00C315E3">
        <w:rPr>
          <w:rFonts w:cs="Arial"/>
        </w:rPr>
        <w:t>e</w:t>
      </w:r>
      <w:r w:rsidR="00AD1AD8" w:rsidRPr="00C315E3">
        <w:rPr>
          <w:rFonts w:cs="Arial"/>
        </w:rPr>
        <w:t xml:space="preserve"> the </w:t>
      </w:r>
      <w:r w:rsidR="007E2E4C">
        <w:rPr>
          <w:rFonts w:cs="Arial"/>
        </w:rPr>
        <w:t xml:space="preserve">HSR </w:t>
      </w:r>
      <w:r w:rsidR="00AD1AD8" w:rsidRPr="00C315E3">
        <w:rPr>
          <w:rFonts w:cs="Arial"/>
        </w:rPr>
        <w:t xml:space="preserve">system; and </w:t>
      </w:r>
    </w:p>
    <w:p w14:paraId="6C2F11E4" w14:textId="77777777" w:rsidR="00AD1AD8" w:rsidRPr="00C315E3" w:rsidRDefault="00585E46" w:rsidP="0052043D">
      <w:pPr>
        <w:pStyle w:val="ListParagraph"/>
        <w:numPr>
          <w:ilvl w:val="0"/>
          <w:numId w:val="10"/>
        </w:numPr>
        <w:spacing w:after="120" w:line="240" w:lineRule="auto"/>
        <w:contextualSpacing w:val="0"/>
        <w:rPr>
          <w:rFonts w:cs="Arial"/>
        </w:rPr>
      </w:pPr>
      <w:r w:rsidRPr="00C315E3">
        <w:rPr>
          <w:rFonts w:cs="Arial"/>
        </w:rPr>
        <w:t xml:space="preserve">that are </w:t>
      </w:r>
      <w:r w:rsidR="00AD1AD8" w:rsidRPr="00C315E3">
        <w:rPr>
          <w:rFonts w:cs="Arial"/>
        </w:rPr>
        <w:t xml:space="preserve">required to have a </w:t>
      </w:r>
      <w:r w:rsidR="006E7260">
        <w:rPr>
          <w:rFonts w:cs="Arial"/>
        </w:rPr>
        <w:t>NIP</w:t>
      </w:r>
      <w:r w:rsidR="00AD1AD8" w:rsidRPr="00C315E3">
        <w:rPr>
          <w:rFonts w:cs="Arial"/>
        </w:rPr>
        <w:t xml:space="preserve">; and </w:t>
      </w:r>
    </w:p>
    <w:p w14:paraId="64CE3EDA" w14:textId="77777777" w:rsidR="00405D58" w:rsidRPr="00C315E3" w:rsidRDefault="00AD1AD8" w:rsidP="0052043D">
      <w:pPr>
        <w:pStyle w:val="ListParagraph"/>
        <w:numPr>
          <w:ilvl w:val="0"/>
          <w:numId w:val="10"/>
        </w:numPr>
        <w:spacing w:after="120" w:line="240" w:lineRule="auto"/>
        <w:contextualSpacing w:val="0"/>
        <w:rPr>
          <w:rFonts w:cs="Arial"/>
        </w:rPr>
      </w:pPr>
      <w:r w:rsidRPr="00C315E3">
        <w:rPr>
          <w:rFonts w:cs="Arial"/>
        </w:rPr>
        <w:t xml:space="preserve">that can vary in </w:t>
      </w:r>
      <w:r w:rsidR="00CA2D98">
        <w:rPr>
          <w:rFonts w:cs="Arial"/>
        </w:rPr>
        <w:t>nutrient</w:t>
      </w:r>
      <w:r w:rsidR="00CA2D98" w:rsidRPr="00C315E3">
        <w:rPr>
          <w:rFonts w:cs="Arial"/>
        </w:rPr>
        <w:t xml:space="preserve"> </w:t>
      </w:r>
      <w:r w:rsidRPr="00C315E3">
        <w:rPr>
          <w:rFonts w:cs="Arial"/>
        </w:rPr>
        <w:t>composition</w:t>
      </w:r>
      <w:r w:rsidR="0023465D">
        <w:rPr>
          <w:rFonts w:cs="Arial"/>
        </w:rPr>
        <w:t>.</w:t>
      </w:r>
      <w:r w:rsidR="0023465D">
        <w:rPr>
          <w:rFonts w:cs="Arial"/>
        </w:rPr>
        <w:br/>
      </w:r>
      <w:r w:rsidRPr="00C315E3">
        <w:rPr>
          <w:rFonts w:cs="Arial"/>
        </w:rPr>
        <w:t xml:space="preserve">This includes </w:t>
      </w:r>
      <w:r w:rsidR="00CA2D98">
        <w:rPr>
          <w:rFonts w:cs="Arial"/>
        </w:rPr>
        <w:t>products</w:t>
      </w:r>
      <w:r w:rsidR="00CA2D98" w:rsidRPr="00C315E3">
        <w:rPr>
          <w:rFonts w:cs="Arial"/>
        </w:rPr>
        <w:t xml:space="preserve"> </w:t>
      </w:r>
      <w:r w:rsidR="00585E46" w:rsidRPr="00C315E3">
        <w:rPr>
          <w:rFonts w:cs="Arial"/>
        </w:rPr>
        <w:t>for which</w:t>
      </w:r>
      <w:r w:rsidRPr="00C315E3">
        <w:rPr>
          <w:rFonts w:cs="Arial"/>
        </w:rPr>
        <w:t xml:space="preserve"> composition can be altered (multi-ingredient processed packaged foods) or similar foods which can vary in composition (for example single ing</w:t>
      </w:r>
      <w:r w:rsidR="00585E46" w:rsidRPr="00C315E3">
        <w:rPr>
          <w:rFonts w:cs="Arial"/>
        </w:rPr>
        <w:t>redient foods such as flours</w:t>
      </w:r>
      <w:r w:rsidR="003F18CE" w:rsidRPr="00C315E3">
        <w:rPr>
          <w:rFonts w:cs="Arial"/>
        </w:rPr>
        <w:t>, milks, edible oils</w:t>
      </w:r>
      <w:r w:rsidRPr="00C315E3">
        <w:rPr>
          <w:rFonts w:cs="Arial"/>
        </w:rPr>
        <w:t xml:space="preserve"> and</w:t>
      </w:r>
      <w:r w:rsidR="003F18CE" w:rsidRPr="00C315E3">
        <w:rPr>
          <w:rFonts w:cs="Arial"/>
        </w:rPr>
        <w:t xml:space="preserve"> canned fruit</w:t>
      </w:r>
      <w:r w:rsidR="007E2E4C">
        <w:rPr>
          <w:rFonts w:cs="Arial"/>
        </w:rPr>
        <w:t>s</w:t>
      </w:r>
      <w:r w:rsidR="003F18CE" w:rsidRPr="00C315E3">
        <w:rPr>
          <w:rFonts w:cs="Arial"/>
        </w:rPr>
        <w:t xml:space="preserve"> and vegetables</w:t>
      </w:r>
      <w:r w:rsidRPr="00C315E3">
        <w:rPr>
          <w:rFonts w:cs="Arial"/>
        </w:rPr>
        <w:t>).</w:t>
      </w:r>
      <w:r w:rsidR="00585E46" w:rsidRPr="00C315E3">
        <w:rPr>
          <w:rFonts w:cs="Arial"/>
        </w:rPr>
        <w:br/>
      </w:r>
    </w:p>
    <w:p w14:paraId="574E281B" w14:textId="77777777" w:rsidR="00762466" w:rsidRPr="008C6F8B" w:rsidRDefault="00192133" w:rsidP="00DF3ED8">
      <w:pPr>
        <w:ind w:left="360"/>
        <w:rPr>
          <w:b/>
          <w:bCs/>
        </w:rPr>
      </w:pPr>
      <w:r w:rsidRPr="008C6F8B">
        <w:rPr>
          <w:b/>
          <w:bCs/>
          <w:color w:val="5B9BD5" w:themeColor="accent1"/>
        </w:rPr>
        <w:t>While the HSR system is not intended to be used on some foods (</w:t>
      </w:r>
      <w:r w:rsidR="00094651" w:rsidRPr="008C6F8B">
        <w:rPr>
          <w:b/>
          <w:bCs/>
          <w:color w:val="5B9BD5" w:themeColor="accent1"/>
        </w:rPr>
        <w:t xml:space="preserve">i.e. </w:t>
      </w:r>
      <w:r w:rsidRPr="008C6F8B">
        <w:rPr>
          <w:b/>
          <w:bCs/>
          <w:color w:val="5B9BD5" w:themeColor="accent1"/>
        </w:rPr>
        <w:t xml:space="preserve">unpackaged foods, foods not required to bear a NIP </w:t>
      </w:r>
      <w:r w:rsidR="00005916" w:rsidRPr="008C6F8B">
        <w:rPr>
          <w:b/>
          <w:bCs/>
          <w:color w:val="5B9BD5" w:themeColor="accent1"/>
        </w:rPr>
        <w:t>etc.</w:t>
      </w:r>
      <w:r w:rsidRPr="008C6F8B">
        <w:rPr>
          <w:b/>
          <w:bCs/>
          <w:color w:val="5B9BD5" w:themeColor="accent1"/>
        </w:rPr>
        <w:t xml:space="preserve">) they are not excluded from using the system.  Only those foods listed in </w:t>
      </w:r>
      <w:r w:rsidR="001C7746">
        <w:rPr>
          <w:b/>
          <w:bCs/>
          <w:color w:val="5B9BD5" w:themeColor="accent1"/>
        </w:rPr>
        <w:t>S</w:t>
      </w:r>
      <w:r w:rsidR="00FB7B88" w:rsidRPr="008C6F8B">
        <w:rPr>
          <w:b/>
          <w:bCs/>
          <w:color w:val="5B9BD5" w:themeColor="accent1"/>
        </w:rPr>
        <w:t>ection 2</w:t>
      </w:r>
      <w:r w:rsidR="00507650">
        <w:rPr>
          <w:b/>
          <w:bCs/>
          <w:color w:val="5B9BD5" w:themeColor="accent1"/>
        </w:rPr>
        <w:t>a</w:t>
      </w:r>
      <w:r w:rsidRPr="008C6F8B">
        <w:rPr>
          <w:b/>
          <w:bCs/>
          <w:color w:val="5B9BD5" w:themeColor="accent1"/>
        </w:rPr>
        <w:t xml:space="preserve"> are not permitted to use the HSR system.</w:t>
      </w:r>
      <w:bookmarkStart w:id="178" w:name="_Toc33784445"/>
      <w:bookmarkStart w:id="179" w:name="_Toc33784537"/>
      <w:bookmarkStart w:id="180" w:name="_Toc33789997"/>
      <w:bookmarkStart w:id="181" w:name="_Toc33790154"/>
      <w:bookmarkStart w:id="182" w:name="_Toc33790311"/>
      <w:bookmarkStart w:id="183" w:name="_Toc33799193"/>
      <w:bookmarkStart w:id="184" w:name="_Toc33799367"/>
      <w:bookmarkStart w:id="185" w:name="_Toc33801209"/>
      <w:bookmarkStart w:id="186" w:name="_Toc33801366"/>
      <w:bookmarkStart w:id="187" w:name="_Toc34664483"/>
      <w:bookmarkStart w:id="188" w:name="_Toc35259359"/>
      <w:bookmarkStart w:id="189" w:name="_Toc40170638"/>
      <w:bookmarkStart w:id="190" w:name="_Toc40199824"/>
      <w:bookmarkStart w:id="191" w:name="_Toc40200109"/>
      <w:bookmarkStart w:id="192" w:name="_Toc40261102"/>
      <w:bookmarkStart w:id="193" w:name="_Toc40261387"/>
      <w:bookmarkStart w:id="194" w:name="_Toc40261674"/>
      <w:bookmarkStart w:id="195" w:name="_Toc40261958"/>
      <w:bookmarkStart w:id="196" w:name="_Toc40262239"/>
      <w:bookmarkStart w:id="197" w:name="_Toc40332812"/>
      <w:bookmarkStart w:id="198" w:name="_Toc40333097"/>
      <w:bookmarkStart w:id="199" w:name="_Toc40333382"/>
      <w:bookmarkStart w:id="200" w:name="_Toc40333667"/>
      <w:bookmarkStart w:id="201" w:name="_Toc40334214"/>
      <w:bookmarkStart w:id="202" w:name="_Toc40334490"/>
      <w:bookmarkStart w:id="203" w:name="_Toc40334775"/>
      <w:bookmarkStart w:id="204" w:name="_Toc40335138"/>
      <w:bookmarkStart w:id="205" w:name="_Toc441819981"/>
      <w:bookmarkStart w:id="206" w:name="_Toc441820551"/>
      <w:bookmarkStart w:id="207" w:name="_Toc493753598"/>
      <w:bookmarkStart w:id="208" w:name="_Toc40335140"/>
      <w:bookmarkStart w:id="209" w:name="_Toc45557236"/>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14:paraId="6C6577C3" w14:textId="77777777" w:rsidR="003F0E12" w:rsidRPr="00094651" w:rsidRDefault="00B96FA7" w:rsidP="00F958AD">
      <w:pPr>
        <w:pStyle w:val="Heading2"/>
      </w:pPr>
      <w:bookmarkStart w:id="210" w:name="_Toc57888736"/>
      <w:r>
        <w:t>2c</w:t>
      </w:r>
      <w:r>
        <w:tab/>
      </w:r>
      <w:r w:rsidR="003F0E12" w:rsidRPr="00094651">
        <w:t>Imported Food Products</w:t>
      </w:r>
      <w:bookmarkEnd w:id="205"/>
      <w:bookmarkEnd w:id="206"/>
      <w:bookmarkEnd w:id="207"/>
      <w:bookmarkEnd w:id="208"/>
      <w:bookmarkEnd w:id="209"/>
      <w:bookmarkEnd w:id="210"/>
    </w:p>
    <w:p w14:paraId="0BB05985" w14:textId="77777777" w:rsidR="003F0E12" w:rsidRDefault="003F0E12" w:rsidP="00E0446F">
      <w:pPr>
        <w:spacing w:after="120"/>
        <w:rPr>
          <w:rFonts w:cs="Arial"/>
        </w:rPr>
      </w:pPr>
      <w:r w:rsidRPr="00C315E3">
        <w:rPr>
          <w:rFonts w:cs="Arial"/>
        </w:rPr>
        <w:t xml:space="preserve">The intent of the HSR system is that it applies equally to domestically manufactured and imported products. Importers of packaged products into Australia and/or New Zealand are strongly encouraged to adopt the </w:t>
      </w:r>
      <w:r w:rsidR="00030201">
        <w:rPr>
          <w:rFonts w:cs="Arial"/>
        </w:rPr>
        <w:t>HSR system</w:t>
      </w:r>
      <w:r w:rsidRPr="00C315E3">
        <w:rPr>
          <w:rFonts w:cs="Arial"/>
        </w:rPr>
        <w:t>.</w:t>
      </w:r>
    </w:p>
    <w:p w14:paraId="07670987" w14:textId="77777777" w:rsidR="006D6211" w:rsidRDefault="006D6211">
      <w:pPr>
        <w:rPr>
          <w:rFonts w:cs="Arial"/>
        </w:rPr>
      </w:pPr>
      <w:r>
        <w:rPr>
          <w:rFonts w:cs="Arial"/>
        </w:rPr>
        <w:br w:type="page"/>
      </w:r>
    </w:p>
    <w:p w14:paraId="16E53B17" w14:textId="77777777" w:rsidR="00112F45" w:rsidRPr="00112F45" w:rsidRDefault="00C36DCB" w:rsidP="000638EE">
      <w:pPr>
        <w:pStyle w:val="Heading1"/>
      </w:pPr>
      <w:bookmarkStart w:id="211" w:name="_Toc33784448"/>
      <w:bookmarkStart w:id="212" w:name="_Toc33784540"/>
      <w:bookmarkStart w:id="213" w:name="_Toc33790000"/>
      <w:bookmarkStart w:id="214" w:name="_Toc33790157"/>
      <w:bookmarkStart w:id="215" w:name="_Toc33790314"/>
      <w:bookmarkStart w:id="216" w:name="_Toc33799196"/>
      <w:bookmarkStart w:id="217" w:name="_Toc33799370"/>
      <w:bookmarkStart w:id="218" w:name="_Toc33801212"/>
      <w:bookmarkStart w:id="219" w:name="_Toc33801369"/>
      <w:bookmarkStart w:id="220" w:name="_Toc34664486"/>
      <w:bookmarkStart w:id="221" w:name="_Toc35259362"/>
      <w:bookmarkStart w:id="222" w:name="_Toc40170641"/>
      <w:bookmarkStart w:id="223" w:name="_Toc40199827"/>
      <w:bookmarkStart w:id="224" w:name="_Toc40200112"/>
      <w:bookmarkStart w:id="225" w:name="_Toc40261105"/>
      <w:bookmarkStart w:id="226" w:name="_Toc40261390"/>
      <w:bookmarkStart w:id="227" w:name="_Toc40261677"/>
      <w:bookmarkStart w:id="228" w:name="_Toc40261961"/>
      <w:bookmarkStart w:id="229" w:name="_Toc40262242"/>
      <w:bookmarkStart w:id="230" w:name="_Toc40332815"/>
      <w:bookmarkStart w:id="231" w:name="_Toc40333100"/>
      <w:bookmarkStart w:id="232" w:name="_Toc40333385"/>
      <w:bookmarkStart w:id="233" w:name="_Toc40333670"/>
      <w:bookmarkStart w:id="234" w:name="_Toc40334217"/>
      <w:bookmarkStart w:id="235" w:name="_Toc40334493"/>
      <w:bookmarkStart w:id="236" w:name="_Toc40334778"/>
      <w:bookmarkStart w:id="237" w:name="_Toc40335141"/>
      <w:bookmarkStart w:id="238" w:name="_Toc40335142"/>
      <w:bookmarkStart w:id="239" w:name="_Toc45557237"/>
      <w:bookmarkStart w:id="240" w:name="_Toc57888737"/>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r w:rsidRPr="00112F45">
        <w:t xml:space="preserve">Section </w:t>
      </w:r>
      <w:r w:rsidR="001028BE" w:rsidRPr="00112F45">
        <w:t xml:space="preserve">3. </w:t>
      </w:r>
      <w:r w:rsidRPr="00112F45">
        <w:tab/>
      </w:r>
      <w:r w:rsidR="00A118F7" w:rsidRPr="00112F45">
        <w:t>The Health Star Rating Calculator</w:t>
      </w:r>
      <w:bookmarkEnd w:id="238"/>
      <w:bookmarkEnd w:id="239"/>
      <w:bookmarkEnd w:id="240"/>
    </w:p>
    <w:p w14:paraId="731899EC" w14:textId="77777777" w:rsidR="00364B9B" w:rsidRPr="00DF3ED8" w:rsidRDefault="00364B9B" w:rsidP="00D421ED">
      <w:pPr>
        <w:rPr>
          <w:rFonts w:cs="Arial"/>
          <w:b/>
          <w:bCs/>
        </w:rPr>
      </w:pPr>
      <w:r w:rsidRPr="00DF3ED8">
        <w:rPr>
          <w:rFonts w:cs="Arial"/>
          <w:b/>
          <w:bCs/>
        </w:rPr>
        <w:t xml:space="preserve">The </w:t>
      </w:r>
      <w:r w:rsidR="007E2E4C">
        <w:rPr>
          <w:rFonts w:cs="Arial"/>
          <w:b/>
          <w:bCs/>
        </w:rPr>
        <w:t>HSR</w:t>
      </w:r>
      <w:r w:rsidRPr="00DF3ED8">
        <w:rPr>
          <w:rFonts w:cs="Arial"/>
          <w:b/>
          <w:bCs/>
        </w:rPr>
        <w:t xml:space="preserve"> Calculator was developed for use by </w:t>
      </w:r>
      <w:r w:rsidR="009E2785">
        <w:rPr>
          <w:rFonts w:cs="Arial"/>
          <w:b/>
          <w:bCs/>
        </w:rPr>
        <w:t>Businesses to</w:t>
      </w:r>
      <w:r w:rsidRPr="00DF3ED8">
        <w:rPr>
          <w:rFonts w:cs="Arial"/>
          <w:b/>
          <w:bCs/>
        </w:rPr>
        <w:t xml:space="preserve"> determine a </w:t>
      </w:r>
      <w:r w:rsidR="00895096">
        <w:rPr>
          <w:rFonts w:cs="Arial"/>
          <w:b/>
          <w:bCs/>
        </w:rPr>
        <w:t>R</w:t>
      </w:r>
      <w:r w:rsidR="00895096" w:rsidRPr="00DF3ED8">
        <w:rPr>
          <w:rFonts w:cs="Arial"/>
          <w:b/>
          <w:bCs/>
        </w:rPr>
        <w:t xml:space="preserve">ating </w:t>
      </w:r>
      <w:r w:rsidRPr="00DF3ED8">
        <w:rPr>
          <w:rFonts w:cs="Arial"/>
          <w:b/>
          <w:bCs/>
        </w:rPr>
        <w:t xml:space="preserve">for </w:t>
      </w:r>
      <w:r w:rsidR="00AF3E81">
        <w:rPr>
          <w:rFonts w:cs="Arial"/>
          <w:b/>
          <w:bCs/>
        </w:rPr>
        <w:t>P</w:t>
      </w:r>
      <w:r w:rsidRPr="00DF3ED8">
        <w:rPr>
          <w:rFonts w:cs="Arial"/>
          <w:b/>
          <w:bCs/>
        </w:rPr>
        <w:t xml:space="preserve">roducts. </w:t>
      </w:r>
    </w:p>
    <w:p w14:paraId="11D5F842" w14:textId="77777777" w:rsidR="00A97415" w:rsidRPr="00C315E3" w:rsidRDefault="0075687A" w:rsidP="00B90D11">
      <w:pPr>
        <w:rPr>
          <w:rFonts w:cs="Arial"/>
        </w:rPr>
      </w:pPr>
      <w:r w:rsidRPr="00C315E3">
        <w:rPr>
          <w:rFonts w:cs="Arial"/>
        </w:rPr>
        <w:t xml:space="preserve">For most </w:t>
      </w:r>
      <w:r w:rsidR="00FB7B88">
        <w:rPr>
          <w:rFonts w:cs="Arial"/>
        </w:rPr>
        <w:t>products</w:t>
      </w:r>
      <w:r w:rsidRPr="00C315E3">
        <w:rPr>
          <w:rFonts w:cs="Arial"/>
        </w:rPr>
        <w:t xml:space="preserve"> t</w:t>
      </w:r>
      <w:r w:rsidR="00364B9B" w:rsidRPr="00C315E3">
        <w:rPr>
          <w:rFonts w:cs="Arial"/>
        </w:rPr>
        <w:t>he HSR</w:t>
      </w:r>
      <w:r w:rsidR="00FE0973">
        <w:rPr>
          <w:rFonts w:cs="Arial"/>
        </w:rPr>
        <w:t xml:space="preserve"> </w:t>
      </w:r>
      <w:r w:rsidR="00364B9B" w:rsidRPr="00C315E3">
        <w:rPr>
          <w:rFonts w:cs="Arial"/>
        </w:rPr>
        <w:t>C</w:t>
      </w:r>
      <w:r w:rsidR="00FE0973">
        <w:rPr>
          <w:rFonts w:cs="Arial"/>
        </w:rPr>
        <w:t>alculator</w:t>
      </w:r>
      <w:r w:rsidR="00364B9B" w:rsidRPr="00C315E3">
        <w:rPr>
          <w:rFonts w:cs="Arial"/>
        </w:rPr>
        <w:t xml:space="preserve"> is based on the nutrient content and ingredient information used for the Nutrient Profiling Scoring Criterion (NPSC) developed by Food Standards Australia New Zealand (FSANZ) for the regulation of health claims in Australia and New Zealand</w:t>
      </w:r>
      <w:r w:rsidRPr="00C315E3">
        <w:rPr>
          <w:rFonts w:cs="Arial"/>
        </w:rPr>
        <w:t>.  The NPSC</w:t>
      </w:r>
      <w:r w:rsidR="00364B9B" w:rsidRPr="00C315E3">
        <w:rPr>
          <w:rFonts w:cs="Arial"/>
        </w:rPr>
        <w:t xml:space="preserve"> is prescribed in Schedule 5 of the Code. </w:t>
      </w:r>
    </w:p>
    <w:p w14:paraId="58A1C9D3" w14:textId="77777777" w:rsidR="00364B9B" w:rsidRPr="00C315E3" w:rsidRDefault="00364B9B" w:rsidP="00B90D11">
      <w:pPr>
        <w:rPr>
          <w:rFonts w:cs="Arial"/>
        </w:rPr>
      </w:pPr>
      <w:r w:rsidRPr="00C315E3">
        <w:rPr>
          <w:rFonts w:cs="Arial"/>
        </w:rPr>
        <w:t>The selection of nutrients and ingredients in the nutrient profiling system used in the HSR</w:t>
      </w:r>
      <w:r w:rsidR="00FE0973">
        <w:rPr>
          <w:rFonts w:cs="Arial"/>
        </w:rPr>
        <w:t xml:space="preserve"> </w:t>
      </w:r>
      <w:r w:rsidRPr="00C315E3">
        <w:rPr>
          <w:rFonts w:cs="Arial"/>
        </w:rPr>
        <w:t>C</w:t>
      </w:r>
      <w:r w:rsidR="00FE0973">
        <w:rPr>
          <w:rFonts w:cs="Arial"/>
        </w:rPr>
        <w:t>alculator</w:t>
      </w:r>
      <w:r w:rsidRPr="00C315E3">
        <w:rPr>
          <w:rFonts w:cs="Arial"/>
        </w:rPr>
        <w:t xml:space="preserve"> </w:t>
      </w:r>
      <w:r w:rsidR="00C0504A" w:rsidRPr="00C315E3">
        <w:rPr>
          <w:rFonts w:cs="Arial"/>
        </w:rPr>
        <w:t>are</w:t>
      </w:r>
      <w:r w:rsidRPr="00C315E3">
        <w:rPr>
          <w:rFonts w:cs="Arial"/>
        </w:rPr>
        <w:t xml:space="preserve"> consistent with the 2013 Australian Dietary Guidelines</w:t>
      </w:r>
      <w:r w:rsidR="00C0504A" w:rsidRPr="00C315E3">
        <w:rPr>
          <w:rFonts w:cs="Arial"/>
        </w:rPr>
        <w:t xml:space="preserve"> and</w:t>
      </w:r>
      <w:r w:rsidRPr="00C315E3">
        <w:rPr>
          <w:rFonts w:cs="Arial"/>
        </w:rPr>
        <w:t xml:space="preserve"> </w:t>
      </w:r>
      <w:r w:rsidR="003871F0" w:rsidRPr="00C315E3">
        <w:rPr>
          <w:rFonts w:cs="Arial"/>
        </w:rPr>
        <w:t>2015 New Zealand Eating and Activity Guidelines for Healthy Adults</w:t>
      </w:r>
      <w:r w:rsidR="00C0504A" w:rsidRPr="00C315E3">
        <w:rPr>
          <w:rFonts w:cs="Arial"/>
        </w:rPr>
        <w:t>.</w:t>
      </w:r>
      <w:r w:rsidRPr="00C315E3">
        <w:rPr>
          <w:rFonts w:cs="Arial"/>
        </w:rPr>
        <w:t xml:space="preserve"> </w:t>
      </w:r>
    </w:p>
    <w:p w14:paraId="51C8994A" w14:textId="77777777" w:rsidR="008C1509" w:rsidRPr="00C315E3" w:rsidRDefault="00E03472" w:rsidP="00B90D11">
      <w:pPr>
        <w:rPr>
          <w:rFonts w:cs="Arial"/>
        </w:rPr>
      </w:pPr>
      <w:r w:rsidRPr="00C315E3">
        <w:rPr>
          <w:rFonts w:cs="Arial"/>
        </w:rPr>
        <w:t>For C</w:t>
      </w:r>
      <w:r w:rsidR="008C1509" w:rsidRPr="00C315E3">
        <w:rPr>
          <w:rFonts w:cs="Arial"/>
        </w:rPr>
        <w:t xml:space="preserve">ategory </w:t>
      </w:r>
      <w:r w:rsidR="007E2E4C">
        <w:rPr>
          <w:rFonts w:cs="Arial"/>
        </w:rPr>
        <w:t xml:space="preserve">- </w:t>
      </w:r>
      <w:r w:rsidR="008C1509" w:rsidRPr="00C315E3">
        <w:rPr>
          <w:rFonts w:cs="Arial"/>
        </w:rPr>
        <w:t>1 Non-dairy beverages</w:t>
      </w:r>
      <w:r w:rsidR="007E2E4C">
        <w:rPr>
          <w:rFonts w:cs="Arial"/>
        </w:rPr>
        <w:t>, jellies and water-based ice confections,</w:t>
      </w:r>
      <w:r w:rsidR="008C1509" w:rsidRPr="00C315E3">
        <w:rPr>
          <w:rFonts w:cs="Arial"/>
        </w:rPr>
        <w:t xml:space="preserve"> not all the components used for other categories are relevant</w:t>
      </w:r>
      <w:r w:rsidR="00FA7310" w:rsidRPr="00C315E3">
        <w:rPr>
          <w:rFonts w:cs="Arial"/>
        </w:rPr>
        <w:t xml:space="preserve">. </w:t>
      </w:r>
      <w:r w:rsidR="00FE7436" w:rsidRPr="00C315E3">
        <w:rPr>
          <w:rFonts w:cs="Arial"/>
        </w:rPr>
        <w:t>A</w:t>
      </w:r>
      <w:r w:rsidR="00FA7310" w:rsidRPr="00C315E3">
        <w:rPr>
          <w:rFonts w:cs="Arial"/>
        </w:rPr>
        <w:t xml:space="preserve"> separate calculator has been developed</w:t>
      </w:r>
      <w:r w:rsidR="00E76919" w:rsidRPr="00C315E3">
        <w:rPr>
          <w:rFonts w:cs="Arial"/>
        </w:rPr>
        <w:t xml:space="preserve"> </w:t>
      </w:r>
      <w:r w:rsidR="00FA7310" w:rsidRPr="00C315E3">
        <w:rPr>
          <w:rFonts w:cs="Arial"/>
        </w:rPr>
        <w:t>for this category</w:t>
      </w:r>
      <w:r w:rsidR="00E76919" w:rsidRPr="00C315E3">
        <w:rPr>
          <w:rFonts w:cs="Arial"/>
        </w:rPr>
        <w:t>, using only energy, total sugars and</w:t>
      </w:r>
      <w:r w:rsidR="007E2E4C">
        <w:rPr>
          <w:rFonts w:cs="Arial"/>
        </w:rPr>
        <w:t xml:space="preserve"> fruit, vegetable, nut and legume content</w:t>
      </w:r>
      <w:r w:rsidR="00E76919" w:rsidRPr="00C315E3">
        <w:rPr>
          <w:rFonts w:cs="Arial"/>
        </w:rPr>
        <w:t xml:space="preserve"> </w:t>
      </w:r>
      <w:r w:rsidR="007E2E4C">
        <w:rPr>
          <w:rFonts w:cs="Arial"/>
        </w:rPr>
        <w:t>(</w:t>
      </w:r>
      <w:r w:rsidR="00E76919" w:rsidRPr="00C315E3">
        <w:rPr>
          <w:rFonts w:cs="Arial"/>
        </w:rPr>
        <w:t>fvnl</w:t>
      </w:r>
      <w:r w:rsidR="007E2E4C">
        <w:rPr>
          <w:rFonts w:cs="Arial"/>
        </w:rPr>
        <w:t>)</w:t>
      </w:r>
      <w:r w:rsidR="00E76919" w:rsidRPr="00C315E3">
        <w:rPr>
          <w:rFonts w:cs="Arial"/>
        </w:rPr>
        <w:t>,</w:t>
      </w:r>
      <w:r w:rsidR="00FA7310" w:rsidRPr="00C315E3">
        <w:rPr>
          <w:rFonts w:cs="Arial"/>
        </w:rPr>
        <w:t xml:space="preserve"> based on the French Nutri-Score system</w:t>
      </w:r>
      <w:r w:rsidR="00A93B7F">
        <w:rPr>
          <w:rStyle w:val="FootnoteReference"/>
          <w:rFonts w:cs="Arial"/>
        </w:rPr>
        <w:footnoteReference w:id="3"/>
      </w:r>
      <w:r w:rsidR="00B047EB">
        <w:rPr>
          <w:rFonts w:cs="Arial"/>
        </w:rPr>
        <w:t>.</w:t>
      </w:r>
      <w:r w:rsidR="00D74386" w:rsidRPr="00C315E3">
        <w:rPr>
          <w:rFonts w:cs="Arial"/>
        </w:rPr>
        <w:t xml:space="preserve"> </w:t>
      </w:r>
    </w:p>
    <w:p w14:paraId="17AD8C78" w14:textId="77777777" w:rsidR="00762466" w:rsidRDefault="00364B9B" w:rsidP="00B90D11">
      <w:pPr>
        <w:rPr>
          <w:rFonts w:cs="Arial"/>
        </w:rPr>
      </w:pPr>
      <w:r w:rsidRPr="00C315E3">
        <w:rPr>
          <w:rFonts w:cs="Arial"/>
        </w:rPr>
        <w:t xml:space="preserve">The HSR system is </w:t>
      </w:r>
      <w:r w:rsidRPr="00C315E3">
        <w:rPr>
          <w:rStyle w:val="Strong"/>
          <w:rFonts w:cs="Arial"/>
        </w:rPr>
        <w:t>not</w:t>
      </w:r>
      <w:r w:rsidRPr="00C315E3">
        <w:rPr>
          <w:rFonts w:cs="Arial"/>
        </w:rPr>
        <w:t xml:space="preserve"> designed to give information on the quantity of each </w:t>
      </w:r>
      <w:r w:rsidR="001E5569">
        <w:rPr>
          <w:rFonts w:cs="Arial"/>
        </w:rPr>
        <w:t>product</w:t>
      </w:r>
      <w:r w:rsidRPr="00C315E3">
        <w:rPr>
          <w:rFonts w:cs="Arial"/>
        </w:rPr>
        <w:t xml:space="preserve"> to be consumed in a healthy diet</w:t>
      </w:r>
      <w:r w:rsidR="00C0504A" w:rsidRPr="00C315E3">
        <w:rPr>
          <w:rFonts w:cs="Arial"/>
        </w:rPr>
        <w:t>. This information is provided in</w:t>
      </w:r>
      <w:r w:rsidRPr="00C315E3">
        <w:rPr>
          <w:rFonts w:cs="Arial"/>
        </w:rPr>
        <w:t xml:space="preserve"> the Australian Guide to Healthy </w:t>
      </w:r>
      <w:r w:rsidR="001C6A9E" w:rsidRPr="00C315E3">
        <w:rPr>
          <w:rFonts w:cs="Arial"/>
        </w:rPr>
        <w:t>Eating and</w:t>
      </w:r>
      <w:r w:rsidR="003D061A" w:rsidRPr="00C315E3">
        <w:rPr>
          <w:rFonts w:cs="Arial"/>
        </w:rPr>
        <w:t xml:space="preserve"> the New Zealand Eating and Activity Guidelines for New Zealand Adults</w:t>
      </w:r>
      <w:r w:rsidR="00C0504A" w:rsidRPr="00C315E3">
        <w:rPr>
          <w:rFonts w:cs="Arial"/>
        </w:rPr>
        <w:t>.</w:t>
      </w:r>
    </w:p>
    <w:p w14:paraId="77F2903D" w14:textId="77777777" w:rsidR="007227AF" w:rsidRPr="00C315E3" w:rsidRDefault="00687DE1" w:rsidP="00D421ED">
      <w:pPr>
        <w:rPr>
          <w:rFonts w:cs="Arial"/>
        </w:rPr>
      </w:pPr>
      <w:r>
        <w:rPr>
          <w:rFonts w:cs="Arial"/>
        </w:rPr>
        <w:t xml:space="preserve">The HSR Calculator can be found on the </w:t>
      </w:r>
      <w:hyperlink r:id="rId59" w:history="1">
        <w:r w:rsidRPr="00687DE1">
          <w:rPr>
            <w:rStyle w:val="Hyperlink"/>
            <w:rFonts w:cs="Arial"/>
          </w:rPr>
          <w:t>HSR website</w:t>
        </w:r>
      </w:hyperlink>
      <w:r w:rsidR="007E2E4C">
        <w:rPr>
          <w:rFonts w:cs="Arial"/>
        </w:rPr>
        <w:t xml:space="preserve"> (as an </w:t>
      </w:r>
      <w:r w:rsidR="00AF3E81">
        <w:rPr>
          <w:rFonts w:cs="Arial"/>
        </w:rPr>
        <w:t>E</w:t>
      </w:r>
      <w:r w:rsidR="007E2E4C">
        <w:rPr>
          <w:rFonts w:cs="Arial"/>
        </w:rPr>
        <w:t>xcel document and web form)</w:t>
      </w:r>
      <w:r>
        <w:rPr>
          <w:rFonts w:cs="Arial"/>
        </w:rPr>
        <w:t>.</w:t>
      </w:r>
    </w:p>
    <w:p w14:paraId="2F945A4A" w14:textId="77777777" w:rsidR="00364B9B" w:rsidRPr="00C315E3" w:rsidRDefault="00B96FA7" w:rsidP="00F958AD">
      <w:pPr>
        <w:pStyle w:val="Heading2"/>
      </w:pPr>
      <w:bookmarkStart w:id="241" w:name="_Toc369617139"/>
      <w:bookmarkStart w:id="242" w:name="_Toc506390037"/>
      <w:bookmarkStart w:id="243" w:name="_Toc40335143"/>
      <w:bookmarkStart w:id="244" w:name="_Toc45557238"/>
      <w:bookmarkStart w:id="245" w:name="_Toc57888738"/>
      <w:r>
        <w:t>3a</w:t>
      </w:r>
      <w:r w:rsidR="00611362">
        <w:t>.</w:t>
      </w:r>
      <w:r>
        <w:t xml:space="preserve"> </w:t>
      </w:r>
      <w:r w:rsidR="00364B9B" w:rsidRPr="00C315E3">
        <w:t>How the H</w:t>
      </w:r>
      <w:r w:rsidR="0084351C">
        <w:t xml:space="preserve">ealth </w:t>
      </w:r>
      <w:r w:rsidR="00364B9B" w:rsidRPr="00C315E3">
        <w:t>S</w:t>
      </w:r>
      <w:r w:rsidR="0084351C">
        <w:t xml:space="preserve">tar </w:t>
      </w:r>
      <w:r w:rsidR="00364B9B" w:rsidRPr="00C315E3">
        <w:t>R</w:t>
      </w:r>
      <w:r w:rsidR="0084351C">
        <w:t>ating</w:t>
      </w:r>
      <w:r w:rsidR="00FE0973">
        <w:t xml:space="preserve"> </w:t>
      </w:r>
      <w:r w:rsidR="00364B9B" w:rsidRPr="00C315E3">
        <w:t>C</w:t>
      </w:r>
      <w:r w:rsidR="00FE0973">
        <w:t>alculator</w:t>
      </w:r>
      <w:r w:rsidR="00364B9B" w:rsidRPr="00C315E3">
        <w:t xml:space="preserve"> works</w:t>
      </w:r>
      <w:bookmarkEnd w:id="241"/>
      <w:bookmarkEnd w:id="242"/>
      <w:bookmarkEnd w:id="243"/>
      <w:bookmarkEnd w:id="244"/>
      <w:bookmarkEnd w:id="245"/>
    </w:p>
    <w:p w14:paraId="69589289" w14:textId="77777777" w:rsidR="00EB66B3" w:rsidRDefault="00811D22" w:rsidP="00E0446F">
      <w:pPr>
        <w:spacing w:after="120"/>
        <w:rPr>
          <w:rFonts w:cs="Arial"/>
        </w:rPr>
      </w:pPr>
      <w:r>
        <w:rPr>
          <w:rFonts w:cs="Arial"/>
        </w:rPr>
        <w:t xml:space="preserve">There are </w:t>
      </w:r>
      <w:r w:rsidR="00537103">
        <w:rPr>
          <w:rFonts w:cs="Arial"/>
        </w:rPr>
        <w:t>six</w:t>
      </w:r>
      <w:r>
        <w:rPr>
          <w:rFonts w:cs="Arial"/>
        </w:rPr>
        <w:t xml:space="preserve"> </w:t>
      </w:r>
      <w:r w:rsidR="00EB66B3">
        <w:rPr>
          <w:rFonts w:cs="Arial"/>
        </w:rPr>
        <w:t>categories of products</w:t>
      </w:r>
      <w:r w:rsidR="00CE6482">
        <w:rPr>
          <w:rFonts w:cs="Arial"/>
        </w:rPr>
        <w:t xml:space="preserve">, further details are given on page </w:t>
      </w:r>
      <w:r w:rsidR="001E5569" w:rsidRPr="00255AA4">
        <w:rPr>
          <w:rFonts w:cs="Arial"/>
        </w:rPr>
        <w:t>13</w:t>
      </w:r>
      <w:r w:rsidR="00CE6482" w:rsidRPr="00255AA4">
        <w:rPr>
          <w:rFonts w:cs="Arial"/>
        </w:rPr>
        <w:t>,</w:t>
      </w:r>
      <w:r w:rsidR="00CE6482">
        <w:rPr>
          <w:rFonts w:cs="Arial"/>
        </w:rPr>
        <w:t xml:space="preserve"> these are</w:t>
      </w:r>
      <w:r w:rsidR="00EB66B3">
        <w:rPr>
          <w:rFonts w:cs="Arial"/>
        </w:rPr>
        <w:t>:</w:t>
      </w:r>
    </w:p>
    <w:p w14:paraId="05FA80D1" w14:textId="77777777" w:rsidR="00072DE6" w:rsidRPr="00D421ED" w:rsidRDefault="00D421ED" w:rsidP="00D421ED">
      <w:pPr>
        <w:ind w:left="720"/>
      </w:pPr>
      <w:r w:rsidRPr="00B90D11">
        <w:t>1.</w:t>
      </w:r>
      <w:r w:rsidRPr="00B90D11">
        <w:tab/>
      </w:r>
      <w:r w:rsidR="0095628E" w:rsidRPr="00B90D11">
        <w:t>Non- dairy b</w:t>
      </w:r>
      <w:r w:rsidR="00EB66B3" w:rsidRPr="00B90D11">
        <w:t>everages</w:t>
      </w:r>
      <w:r w:rsidR="001D21CF" w:rsidRPr="00B90D11">
        <w:t xml:space="preserve">, </w:t>
      </w:r>
      <w:r w:rsidR="008F3EC4" w:rsidRPr="00B90D11">
        <w:t>jellies and water-based ice confections</w:t>
      </w:r>
      <w:r w:rsidRPr="00B90D11">
        <w:br/>
      </w:r>
      <w:r w:rsidR="00EB66B3" w:rsidRPr="00B90D11">
        <w:rPr>
          <w:color w:val="auto"/>
        </w:rPr>
        <w:t>1D</w:t>
      </w:r>
      <w:r w:rsidR="00072DE6" w:rsidRPr="00B90D11">
        <w:rPr>
          <w:color w:val="auto"/>
        </w:rPr>
        <w:t>.</w:t>
      </w:r>
      <w:r w:rsidR="00EB66B3" w:rsidRPr="00B90D11">
        <w:rPr>
          <w:color w:val="auto"/>
        </w:rPr>
        <w:tab/>
      </w:r>
      <w:r w:rsidR="00F30518" w:rsidRPr="00B90D11">
        <w:rPr>
          <w:color w:val="auto"/>
        </w:rPr>
        <w:t>Milk</w:t>
      </w:r>
      <w:r w:rsidR="006B738B" w:rsidRPr="00B90D11">
        <w:rPr>
          <w:color w:val="auto"/>
        </w:rPr>
        <w:t xml:space="preserve"> and </w:t>
      </w:r>
      <w:r w:rsidR="00795F48" w:rsidRPr="00B90D11">
        <w:rPr>
          <w:color w:val="auto"/>
        </w:rPr>
        <w:t>Dairy b</w:t>
      </w:r>
      <w:r w:rsidR="00CA066C" w:rsidRPr="00B90D11">
        <w:rPr>
          <w:color w:val="auto"/>
        </w:rPr>
        <w:t>everag</w:t>
      </w:r>
      <w:r w:rsidR="00795F48" w:rsidRPr="00B90D11">
        <w:rPr>
          <w:color w:val="auto"/>
        </w:rPr>
        <w:t xml:space="preserve">es </w:t>
      </w:r>
      <w:r w:rsidR="006D1715" w:rsidRPr="00B90D11">
        <w:rPr>
          <w:color w:val="auto"/>
        </w:rPr>
        <w:t>(and alternatives)</w:t>
      </w:r>
      <w:r w:rsidR="008D1870" w:rsidRPr="00B90D11">
        <w:rPr>
          <w:color w:val="auto"/>
        </w:rPr>
        <w:br/>
        <w:t>2</w:t>
      </w:r>
      <w:r w:rsidR="00072DE6" w:rsidRPr="00B90D11">
        <w:rPr>
          <w:color w:val="auto"/>
        </w:rPr>
        <w:t>.</w:t>
      </w:r>
      <w:r w:rsidR="00072DE6" w:rsidRPr="00B90D11">
        <w:rPr>
          <w:color w:val="auto"/>
        </w:rPr>
        <w:tab/>
      </w:r>
      <w:r w:rsidR="00CE6482" w:rsidRPr="00B90D11">
        <w:rPr>
          <w:color w:val="auto"/>
        </w:rPr>
        <w:t>F</w:t>
      </w:r>
      <w:r w:rsidR="00072DE6" w:rsidRPr="00B90D11">
        <w:rPr>
          <w:color w:val="auto"/>
        </w:rPr>
        <w:t>oods</w:t>
      </w:r>
      <w:r w:rsidRPr="00B90D11">
        <w:rPr>
          <w:color w:val="auto"/>
        </w:rPr>
        <w:br/>
      </w:r>
      <w:r w:rsidR="00CE6482" w:rsidRPr="00B90D11">
        <w:rPr>
          <w:color w:val="auto"/>
        </w:rPr>
        <w:t>2D.</w:t>
      </w:r>
      <w:r w:rsidR="00CE6482" w:rsidRPr="00B90D11">
        <w:rPr>
          <w:color w:val="auto"/>
        </w:rPr>
        <w:tab/>
        <w:t>Dairy foods</w:t>
      </w:r>
      <w:r w:rsidR="001E5569" w:rsidRPr="00B90D11">
        <w:rPr>
          <w:color w:val="auto"/>
        </w:rPr>
        <w:t xml:space="preserve"> </w:t>
      </w:r>
      <w:r w:rsidR="006D1715" w:rsidRPr="00B90D11">
        <w:rPr>
          <w:color w:val="auto"/>
        </w:rPr>
        <w:t>(</w:t>
      </w:r>
      <w:r w:rsidR="001E5569" w:rsidRPr="00B90D11">
        <w:rPr>
          <w:color w:val="auto"/>
        </w:rPr>
        <w:t xml:space="preserve">and </w:t>
      </w:r>
      <w:r w:rsidR="00795F48" w:rsidRPr="00B90D11">
        <w:rPr>
          <w:color w:val="auto"/>
        </w:rPr>
        <w:t>alternatives</w:t>
      </w:r>
      <w:r w:rsidR="006D1715" w:rsidRPr="00B90D11">
        <w:rPr>
          <w:color w:val="auto"/>
        </w:rPr>
        <w:t>)</w:t>
      </w:r>
      <w:r w:rsidR="00795F48" w:rsidRPr="00B90D11">
        <w:rPr>
          <w:color w:val="auto"/>
        </w:rPr>
        <w:t xml:space="preserve"> </w:t>
      </w:r>
      <w:r w:rsidR="00CE6482" w:rsidRPr="00B90D11">
        <w:rPr>
          <w:color w:val="auto"/>
        </w:rPr>
        <w:br/>
        <w:t xml:space="preserve">3. </w:t>
      </w:r>
      <w:r w:rsidR="00CE6482" w:rsidRPr="00B90D11">
        <w:rPr>
          <w:color w:val="auto"/>
        </w:rPr>
        <w:tab/>
        <w:t>Oils and Spreads</w:t>
      </w:r>
      <w:r w:rsidR="00CE6482" w:rsidRPr="00B90D11">
        <w:rPr>
          <w:color w:val="auto"/>
        </w:rPr>
        <w:br/>
      </w:r>
      <w:r w:rsidR="00CE6482" w:rsidRPr="00B90D11">
        <w:t>3D</w:t>
      </w:r>
      <w:r w:rsidR="00CE6482" w:rsidRPr="00B90D11">
        <w:tab/>
        <w:t>Cheese</w:t>
      </w:r>
      <w:r w:rsidR="00CE6482" w:rsidRPr="00D421ED">
        <w:t xml:space="preserve"> </w:t>
      </w:r>
    </w:p>
    <w:p w14:paraId="762C8CBE" w14:textId="77777777" w:rsidR="00B7456A" w:rsidRDefault="00B630B6" w:rsidP="00E0446F">
      <w:pPr>
        <w:spacing w:after="120"/>
        <w:rPr>
          <w:rFonts w:cs="Arial"/>
        </w:rPr>
      </w:pPr>
      <w:r>
        <w:rPr>
          <w:rFonts w:cs="Arial"/>
        </w:rPr>
        <w:t>In</w:t>
      </w:r>
      <w:r w:rsidR="00B85F04" w:rsidRPr="00C315E3">
        <w:rPr>
          <w:rFonts w:cs="Arial"/>
        </w:rPr>
        <w:t xml:space="preserve"> </w:t>
      </w:r>
      <w:r w:rsidR="00CE6482">
        <w:rPr>
          <w:rFonts w:cs="Arial"/>
        </w:rPr>
        <w:t xml:space="preserve">all </w:t>
      </w:r>
      <w:r w:rsidR="00B85F04" w:rsidRPr="00C315E3">
        <w:rPr>
          <w:rFonts w:cs="Arial"/>
        </w:rPr>
        <w:t xml:space="preserve">categories </w:t>
      </w:r>
      <w:r w:rsidR="00CE6482">
        <w:rPr>
          <w:rFonts w:cs="Arial"/>
        </w:rPr>
        <w:t>(</w:t>
      </w:r>
      <w:r w:rsidR="00A60901" w:rsidRPr="00C315E3">
        <w:rPr>
          <w:rFonts w:cs="Arial"/>
        </w:rPr>
        <w:t xml:space="preserve">except Category 1 </w:t>
      </w:r>
      <w:r w:rsidR="0095628E">
        <w:rPr>
          <w:rFonts w:cs="Arial"/>
        </w:rPr>
        <w:t>N</w:t>
      </w:r>
      <w:r w:rsidR="00B7456A" w:rsidRPr="00C315E3">
        <w:rPr>
          <w:rFonts w:cs="Arial"/>
        </w:rPr>
        <w:t>on</w:t>
      </w:r>
      <w:r w:rsidR="00A60901" w:rsidRPr="00C315E3">
        <w:rPr>
          <w:rFonts w:cs="Arial"/>
        </w:rPr>
        <w:t>-dairy beverages</w:t>
      </w:r>
      <w:r w:rsidR="001D21CF">
        <w:rPr>
          <w:rFonts w:cs="Arial"/>
        </w:rPr>
        <w:t>, jellies and water-based ice confections</w:t>
      </w:r>
      <w:r w:rsidR="00B85F04" w:rsidRPr="00C315E3">
        <w:rPr>
          <w:rFonts w:cs="Arial"/>
        </w:rPr>
        <w:t xml:space="preserve">) </w:t>
      </w:r>
      <w:r w:rsidR="00FE1172" w:rsidRPr="00C315E3">
        <w:rPr>
          <w:rFonts w:cs="Arial"/>
        </w:rPr>
        <w:t>t</w:t>
      </w:r>
      <w:r w:rsidR="00364B9B" w:rsidRPr="00C315E3">
        <w:rPr>
          <w:rFonts w:cs="Arial"/>
        </w:rPr>
        <w:t>he HSR</w:t>
      </w:r>
      <w:r w:rsidR="00FE0973">
        <w:rPr>
          <w:rFonts w:cs="Arial"/>
        </w:rPr>
        <w:t xml:space="preserve"> </w:t>
      </w:r>
      <w:r w:rsidR="00364B9B" w:rsidRPr="00C315E3">
        <w:rPr>
          <w:rFonts w:cs="Arial"/>
        </w:rPr>
        <w:t>C</w:t>
      </w:r>
      <w:r w:rsidR="00FE0973">
        <w:rPr>
          <w:rFonts w:cs="Arial"/>
        </w:rPr>
        <w:t>alculator</w:t>
      </w:r>
      <w:r w:rsidR="00364B9B" w:rsidRPr="00C315E3">
        <w:rPr>
          <w:rFonts w:cs="Arial"/>
        </w:rPr>
        <w:t xml:space="preserve"> takes into account four </w:t>
      </w:r>
      <w:r w:rsidR="00507650">
        <w:rPr>
          <w:rFonts w:cs="Arial"/>
        </w:rPr>
        <w:t>components</w:t>
      </w:r>
      <w:r w:rsidR="00364B9B" w:rsidRPr="00C315E3">
        <w:rPr>
          <w:rFonts w:cs="Arial"/>
        </w:rPr>
        <w:t xml:space="preserve"> of </w:t>
      </w:r>
      <w:r>
        <w:rPr>
          <w:rFonts w:cs="Arial"/>
        </w:rPr>
        <w:t>the product</w:t>
      </w:r>
      <w:r w:rsidR="00364B9B" w:rsidRPr="00C315E3">
        <w:rPr>
          <w:rFonts w:cs="Arial"/>
        </w:rPr>
        <w:t xml:space="preserve"> associated with increasing the risk factors for chronic diseases; </w:t>
      </w:r>
    </w:p>
    <w:p w14:paraId="2620456B" w14:textId="77777777" w:rsidR="00B7456A" w:rsidRDefault="00364B9B" w:rsidP="0052043D">
      <w:pPr>
        <w:pStyle w:val="ListParagraph"/>
        <w:numPr>
          <w:ilvl w:val="0"/>
          <w:numId w:val="32"/>
        </w:numPr>
        <w:spacing w:after="120"/>
        <w:rPr>
          <w:rFonts w:cs="Arial"/>
        </w:rPr>
      </w:pPr>
      <w:r w:rsidRPr="00B7456A">
        <w:rPr>
          <w:rFonts w:cs="Arial"/>
        </w:rPr>
        <w:t>energy,</w:t>
      </w:r>
    </w:p>
    <w:p w14:paraId="3F13DF08" w14:textId="77777777" w:rsidR="00B7456A" w:rsidRDefault="00364B9B" w:rsidP="0052043D">
      <w:pPr>
        <w:pStyle w:val="ListParagraph"/>
        <w:numPr>
          <w:ilvl w:val="0"/>
          <w:numId w:val="32"/>
        </w:numPr>
        <w:spacing w:after="120"/>
        <w:rPr>
          <w:rFonts w:cs="Arial"/>
        </w:rPr>
      </w:pPr>
      <w:r w:rsidRPr="00B7456A">
        <w:rPr>
          <w:rFonts w:cs="Arial"/>
        </w:rPr>
        <w:t>saturated fat,</w:t>
      </w:r>
    </w:p>
    <w:p w14:paraId="7860027B" w14:textId="77777777" w:rsidR="00B7456A" w:rsidRDefault="00364B9B" w:rsidP="0052043D">
      <w:pPr>
        <w:pStyle w:val="ListParagraph"/>
        <w:numPr>
          <w:ilvl w:val="0"/>
          <w:numId w:val="32"/>
        </w:numPr>
        <w:spacing w:after="120"/>
        <w:rPr>
          <w:rFonts w:cs="Arial"/>
        </w:rPr>
      </w:pPr>
      <w:r w:rsidRPr="00B7456A">
        <w:rPr>
          <w:rFonts w:cs="Arial"/>
        </w:rPr>
        <w:t>sodi</w:t>
      </w:r>
      <w:r w:rsidR="006E761B" w:rsidRPr="00B7456A">
        <w:rPr>
          <w:rFonts w:cs="Arial"/>
        </w:rPr>
        <w:t>um</w:t>
      </w:r>
      <w:r w:rsidR="006E7260">
        <w:rPr>
          <w:rFonts w:cs="Arial"/>
        </w:rPr>
        <w:t>,</w:t>
      </w:r>
      <w:r w:rsidR="006E761B" w:rsidRPr="00B7456A">
        <w:rPr>
          <w:rFonts w:cs="Arial"/>
        </w:rPr>
        <w:t xml:space="preserve"> </w:t>
      </w:r>
    </w:p>
    <w:p w14:paraId="164C1AF4" w14:textId="77777777" w:rsidR="00B7456A" w:rsidRDefault="006E761B" w:rsidP="0052043D">
      <w:pPr>
        <w:pStyle w:val="ListParagraph"/>
        <w:numPr>
          <w:ilvl w:val="0"/>
          <w:numId w:val="32"/>
        </w:numPr>
        <w:spacing w:after="120"/>
        <w:rPr>
          <w:rFonts w:cs="Arial"/>
        </w:rPr>
      </w:pPr>
      <w:r w:rsidRPr="00B7456A">
        <w:rPr>
          <w:rFonts w:cs="Arial"/>
        </w:rPr>
        <w:t xml:space="preserve">total sugars </w:t>
      </w:r>
    </w:p>
    <w:p w14:paraId="00B2B645" w14:textId="77777777" w:rsidR="00364B9B" w:rsidRPr="00B7456A" w:rsidRDefault="00762466" w:rsidP="00B7456A">
      <w:pPr>
        <w:spacing w:after="120"/>
        <w:rPr>
          <w:rFonts w:cs="Arial"/>
        </w:rPr>
      </w:pPr>
      <w:r>
        <w:rPr>
          <w:rFonts w:cs="Arial"/>
        </w:rPr>
        <w:t xml:space="preserve">It also </w:t>
      </w:r>
      <w:r w:rsidR="00CC5035">
        <w:rPr>
          <w:rFonts w:cs="Arial"/>
        </w:rPr>
        <w:t>considers</w:t>
      </w:r>
      <w:r w:rsidR="00364B9B" w:rsidRPr="00B7456A">
        <w:rPr>
          <w:rFonts w:cs="Arial"/>
        </w:rPr>
        <w:t xml:space="preserve"> certain ‘positive’ </w:t>
      </w:r>
      <w:r w:rsidR="00507650">
        <w:rPr>
          <w:rFonts w:cs="Arial"/>
        </w:rPr>
        <w:t>components</w:t>
      </w:r>
      <w:r w:rsidR="00364B9B" w:rsidRPr="00B7456A">
        <w:rPr>
          <w:rFonts w:cs="Arial"/>
        </w:rPr>
        <w:t xml:space="preserve"> of a </w:t>
      </w:r>
      <w:r w:rsidR="006E7260">
        <w:rPr>
          <w:rFonts w:cs="Arial"/>
        </w:rPr>
        <w:t>product</w:t>
      </w:r>
      <w:r w:rsidR="006E7260" w:rsidRPr="00B7456A">
        <w:rPr>
          <w:rFonts w:cs="Arial"/>
        </w:rPr>
        <w:t xml:space="preserve"> </w:t>
      </w:r>
      <w:r w:rsidR="00364B9B" w:rsidRPr="00B7456A">
        <w:rPr>
          <w:rFonts w:cs="Arial"/>
        </w:rPr>
        <w:t xml:space="preserve">such as </w:t>
      </w:r>
      <w:r w:rsidR="006A7752" w:rsidRPr="00B7456A">
        <w:rPr>
          <w:rFonts w:cs="Arial"/>
        </w:rPr>
        <w:t>fvnl</w:t>
      </w:r>
      <w:r w:rsidR="006E761B" w:rsidRPr="00B7456A">
        <w:rPr>
          <w:rFonts w:cs="Arial"/>
        </w:rPr>
        <w:t xml:space="preserve"> </w:t>
      </w:r>
      <w:r w:rsidR="00364B9B" w:rsidRPr="00B7456A">
        <w:rPr>
          <w:rFonts w:cs="Arial"/>
        </w:rPr>
        <w:t xml:space="preserve">content, and in some instances, dietary fibre and protein content. Taking these components into account, points are allocated based on the composition </w:t>
      </w:r>
      <w:r w:rsidR="006E7260">
        <w:rPr>
          <w:rFonts w:cs="Arial"/>
        </w:rPr>
        <w:t>per</w:t>
      </w:r>
      <w:r w:rsidR="006E7260" w:rsidRPr="00B7456A">
        <w:rPr>
          <w:rFonts w:cs="Arial"/>
        </w:rPr>
        <w:t xml:space="preserve"> </w:t>
      </w:r>
      <w:r w:rsidR="00364B9B" w:rsidRPr="00B7456A">
        <w:rPr>
          <w:rFonts w:cs="Arial"/>
        </w:rPr>
        <w:t xml:space="preserve">100 g or 100 </w:t>
      </w:r>
      <w:r w:rsidR="00181926">
        <w:rPr>
          <w:rFonts w:cs="Arial"/>
        </w:rPr>
        <w:t>mL</w:t>
      </w:r>
      <w:r w:rsidR="006E7260">
        <w:rPr>
          <w:rFonts w:cs="Arial"/>
        </w:rPr>
        <w:t xml:space="preserve"> of the product</w:t>
      </w:r>
      <w:r w:rsidR="00AF3E81">
        <w:rPr>
          <w:rFonts w:cs="Arial"/>
        </w:rPr>
        <w:t>.</w:t>
      </w:r>
      <w:r w:rsidR="00364B9B" w:rsidRPr="00B7456A">
        <w:rPr>
          <w:rFonts w:cs="Arial"/>
        </w:rPr>
        <w:t xml:space="preserve"> </w:t>
      </w:r>
    </w:p>
    <w:p w14:paraId="63072E4F" w14:textId="77777777" w:rsidR="00FE1172" w:rsidRPr="00C315E3" w:rsidRDefault="00FE1172" w:rsidP="00D421ED">
      <w:pPr>
        <w:rPr>
          <w:rFonts w:cs="Arial"/>
        </w:rPr>
      </w:pPr>
      <w:r w:rsidRPr="00C315E3">
        <w:rPr>
          <w:rFonts w:cs="Arial"/>
        </w:rPr>
        <w:t xml:space="preserve">For these categories </w:t>
      </w:r>
      <w:r w:rsidR="00364B9B" w:rsidRPr="00C315E3">
        <w:rPr>
          <w:rFonts w:cs="Arial"/>
        </w:rPr>
        <w:t>‘</w:t>
      </w:r>
      <w:r w:rsidR="00DD2AEC">
        <w:rPr>
          <w:rFonts w:cs="Arial"/>
        </w:rPr>
        <w:t>HSR baseline points</w:t>
      </w:r>
      <w:r w:rsidR="00364B9B" w:rsidRPr="00C315E3">
        <w:rPr>
          <w:rFonts w:cs="Arial"/>
        </w:rPr>
        <w:t xml:space="preserve">’ are </w:t>
      </w:r>
      <w:r w:rsidR="00323640">
        <w:rPr>
          <w:rFonts w:cs="Arial"/>
        </w:rPr>
        <w:t>identified</w:t>
      </w:r>
      <w:r w:rsidR="00323640" w:rsidRPr="00C315E3">
        <w:rPr>
          <w:rFonts w:cs="Arial"/>
        </w:rPr>
        <w:t xml:space="preserve"> </w:t>
      </w:r>
      <w:r w:rsidR="00364B9B" w:rsidRPr="00C315E3">
        <w:rPr>
          <w:rFonts w:cs="Arial"/>
        </w:rPr>
        <w:t xml:space="preserve">for the energy, saturated fat, total sugars and sodium content of the </w:t>
      </w:r>
      <w:r w:rsidR="009A71DC">
        <w:rPr>
          <w:rFonts w:cs="Arial"/>
        </w:rPr>
        <w:t>product</w:t>
      </w:r>
      <w:r w:rsidR="00364B9B" w:rsidRPr="00C315E3">
        <w:rPr>
          <w:rFonts w:cs="Arial"/>
        </w:rPr>
        <w:t xml:space="preserve">. ‘HSR modifying points’ can then be </w:t>
      </w:r>
      <w:r w:rsidR="009460BC">
        <w:rPr>
          <w:rFonts w:cs="Arial"/>
        </w:rPr>
        <w:t>calculated</w:t>
      </w:r>
      <w:r w:rsidR="009460BC" w:rsidRPr="00C315E3">
        <w:rPr>
          <w:rFonts w:cs="Arial"/>
        </w:rPr>
        <w:t xml:space="preserve"> </w:t>
      </w:r>
      <w:r w:rsidR="00364B9B" w:rsidRPr="00C315E3">
        <w:rPr>
          <w:rFonts w:cs="Arial"/>
        </w:rPr>
        <w:t xml:space="preserve">for the percentage of the </w:t>
      </w:r>
      <w:r w:rsidR="00795F48">
        <w:rPr>
          <w:rFonts w:cs="Arial"/>
        </w:rPr>
        <w:t>product</w:t>
      </w:r>
      <w:r w:rsidR="00364B9B" w:rsidRPr="00C315E3">
        <w:rPr>
          <w:rFonts w:cs="Arial"/>
        </w:rPr>
        <w:t xml:space="preserve"> that is fruit</w:t>
      </w:r>
      <w:r w:rsidR="00CC2795">
        <w:rPr>
          <w:rFonts w:cs="Arial"/>
        </w:rPr>
        <w:t>s</w:t>
      </w:r>
      <w:r w:rsidR="00364B9B" w:rsidRPr="00C315E3">
        <w:rPr>
          <w:rFonts w:cs="Arial"/>
        </w:rPr>
        <w:t>, vegetables, nuts and legumes</w:t>
      </w:r>
      <w:r w:rsidR="002561A6" w:rsidRPr="00C315E3">
        <w:rPr>
          <w:rFonts w:cs="Arial"/>
        </w:rPr>
        <w:t>,</w:t>
      </w:r>
      <w:r w:rsidR="00364B9B" w:rsidRPr="00C315E3">
        <w:rPr>
          <w:rFonts w:cs="Arial"/>
        </w:rPr>
        <w:t xml:space="preserve"> </w:t>
      </w:r>
      <w:r w:rsidR="009460BC">
        <w:rPr>
          <w:rFonts w:cs="Arial"/>
        </w:rPr>
        <w:t>(</w:t>
      </w:r>
      <w:r w:rsidR="00364B9B" w:rsidRPr="00C315E3">
        <w:rPr>
          <w:rFonts w:cs="Arial"/>
        </w:rPr>
        <w:t>including coconut, spices, herbs, fungi, seeds and algae</w:t>
      </w:r>
      <w:r w:rsidR="009460BC">
        <w:rPr>
          <w:rFonts w:cs="Arial"/>
        </w:rPr>
        <w:t>)</w:t>
      </w:r>
      <w:r w:rsidR="00364B9B" w:rsidRPr="00C315E3">
        <w:rPr>
          <w:rFonts w:cs="Arial"/>
        </w:rPr>
        <w:t xml:space="preserve"> </w:t>
      </w:r>
      <w:r w:rsidR="00364B9B" w:rsidRPr="00C82156">
        <w:t>(</w:t>
      </w:r>
      <w:r w:rsidR="00522EB7" w:rsidRPr="00C82156">
        <w:t>fvnl</w:t>
      </w:r>
      <w:r w:rsidR="00364B9B" w:rsidRPr="00C82156">
        <w:t>)</w:t>
      </w:r>
      <w:r w:rsidR="004F39D4">
        <w:t xml:space="preserve"> and/or concentrated fruits and vegetables</w:t>
      </w:r>
      <w:r w:rsidR="00364B9B" w:rsidRPr="00C82156">
        <w:t xml:space="preserve">. </w:t>
      </w:r>
      <w:r w:rsidR="00364B9B" w:rsidRPr="00C315E3">
        <w:rPr>
          <w:rFonts w:cs="Arial"/>
        </w:rPr>
        <w:t>These are known as ‘HSR V points</w:t>
      </w:r>
      <w:r w:rsidR="00795F48">
        <w:rPr>
          <w:rFonts w:cs="Arial"/>
        </w:rPr>
        <w:t>’</w:t>
      </w:r>
      <w:r w:rsidR="00364B9B" w:rsidRPr="00C315E3">
        <w:rPr>
          <w:rFonts w:cs="Arial"/>
        </w:rPr>
        <w:t xml:space="preserve">. Some foods are able to score further </w:t>
      </w:r>
      <w:r w:rsidR="007E2E4C">
        <w:rPr>
          <w:rFonts w:cs="Arial"/>
        </w:rPr>
        <w:t xml:space="preserve">HSR </w:t>
      </w:r>
      <w:r w:rsidR="00364B9B" w:rsidRPr="00C315E3">
        <w:rPr>
          <w:rFonts w:cs="Arial"/>
        </w:rPr>
        <w:t xml:space="preserve">modifying points for the protein and dietary fibre content in the </w:t>
      </w:r>
      <w:r w:rsidR="00F6679F">
        <w:rPr>
          <w:rFonts w:cs="Arial"/>
        </w:rPr>
        <w:t>product</w:t>
      </w:r>
      <w:r w:rsidR="00364B9B" w:rsidRPr="00C315E3">
        <w:rPr>
          <w:rFonts w:cs="Arial"/>
        </w:rPr>
        <w:t>. These are known as ‘protein’ or ‘HSR P points</w:t>
      </w:r>
      <w:r w:rsidR="00F6679F">
        <w:rPr>
          <w:rFonts w:cs="Arial"/>
        </w:rPr>
        <w:t>’</w:t>
      </w:r>
      <w:r w:rsidR="00364B9B" w:rsidRPr="00C315E3">
        <w:rPr>
          <w:rFonts w:cs="Arial"/>
        </w:rPr>
        <w:t xml:space="preserve"> and ‘fibre’ or ‘HSR F points</w:t>
      </w:r>
      <w:r w:rsidR="00F6679F">
        <w:rPr>
          <w:rFonts w:cs="Arial"/>
        </w:rPr>
        <w:t>’</w:t>
      </w:r>
      <w:r w:rsidR="001C7746">
        <w:rPr>
          <w:rFonts w:cs="Arial"/>
        </w:rPr>
        <w:t>,</w:t>
      </w:r>
      <w:r w:rsidR="00364B9B" w:rsidRPr="00C315E3">
        <w:rPr>
          <w:rFonts w:cs="Arial"/>
        </w:rPr>
        <w:t xml:space="preserve"> respectively. </w:t>
      </w:r>
    </w:p>
    <w:p w14:paraId="6D6B981A" w14:textId="77777777" w:rsidR="008D4EAD" w:rsidRDefault="008D4EAD" w:rsidP="00D421ED">
      <w:pPr>
        <w:rPr>
          <w:rFonts w:cs="Arial"/>
        </w:rPr>
      </w:pPr>
    </w:p>
    <w:p w14:paraId="5D691237" w14:textId="77777777" w:rsidR="008D4EAD" w:rsidRDefault="008D4EAD" w:rsidP="00D421ED">
      <w:pPr>
        <w:rPr>
          <w:rFonts w:cs="Arial"/>
        </w:rPr>
      </w:pPr>
    </w:p>
    <w:p w14:paraId="35874AB3" w14:textId="77777777" w:rsidR="008D4EAD" w:rsidRDefault="008D4EAD" w:rsidP="00D421ED">
      <w:pPr>
        <w:rPr>
          <w:rFonts w:cs="Arial"/>
        </w:rPr>
      </w:pPr>
    </w:p>
    <w:p w14:paraId="380F0737" w14:textId="77777777" w:rsidR="008D4EAD" w:rsidRDefault="008D4EAD" w:rsidP="00D421ED">
      <w:pPr>
        <w:rPr>
          <w:rFonts w:cs="Arial"/>
        </w:rPr>
      </w:pPr>
    </w:p>
    <w:p w14:paraId="25888437" w14:textId="718FE347" w:rsidR="000D4020" w:rsidRDefault="00FE1172" w:rsidP="00D421ED">
      <w:pPr>
        <w:rPr>
          <w:rFonts w:cs="Arial"/>
        </w:rPr>
      </w:pPr>
      <w:r w:rsidRPr="00C315E3">
        <w:rPr>
          <w:rFonts w:cs="Arial"/>
        </w:rPr>
        <w:t xml:space="preserve">For </w:t>
      </w:r>
      <w:r w:rsidR="001C7746">
        <w:rPr>
          <w:rFonts w:cs="Arial"/>
        </w:rPr>
        <w:t>C</w:t>
      </w:r>
      <w:r w:rsidRPr="00C315E3">
        <w:rPr>
          <w:rFonts w:cs="Arial"/>
        </w:rPr>
        <w:t>ategory 1 Non-dairy beverages</w:t>
      </w:r>
      <w:r w:rsidR="001D21CF">
        <w:rPr>
          <w:rFonts w:cs="Arial"/>
        </w:rPr>
        <w:t>, jellies and water-based ice confections</w:t>
      </w:r>
      <w:r w:rsidR="00FA7310" w:rsidRPr="00C315E3">
        <w:rPr>
          <w:rFonts w:cs="Arial"/>
        </w:rPr>
        <w:t>,</w:t>
      </w:r>
      <w:r w:rsidRPr="00C315E3">
        <w:rPr>
          <w:rFonts w:cs="Arial"/>
        </w:rPr>
        <w:t xml:space="preserve"> </w:t>
      </w:r>
      <w:r w:rsidR="00FA6FDC" w:rsidRPr="00C315E3">
        <w:rPr>
          <w:rFonts w:cs="Arial"/>
        </w:rPr>
        <w:t xml:space="preserve">the </w:t>
      </w:r>
      <w:r w:rsidRPr="00C315E3">
        <w:rPr>
          <w:rFonts w:cs="Arial"/>
        </w:rPr>
        <w:t>system</w:t>
      </w:r>
      <w:r w:rsidR="000D4020">
        <w:rPr>
          <w:rFonts w:cs="Arial"/>
        </w:rPr>
        <w:t xml:space="preserve"> calculates </w:t>
      </w:r>
      <w:r w:rsidR="00DD2AEC">
        <w:rPr>
          <w:rFonts w:cs="Arial"/>
        </w:rPr>
        <w:t>HSR baseline points</w:t>
      </w:r>
      <w:r w:rsidR="000D4020">
        <w:rPr>
          <w:rFonts w:cs="Arial"/>
        </w:rPr>
        <w:t xml:space="preserve"> using</w:t>
      </w:r>
      <w:r w:rsidR="008D0B82">
        <w:rPr>
          <w:rFonts w:cs="Arial"/>
        </w:rPr>
        <w:t xml:space="preserve"> only</w:t>
      </w:r>
      <w:r w:rsidR="000D4020">
        <w:rPr>
          <w:rFonts w:cs="Arial"/>
        </w:rPr>
        <w:t>;</w:t>
      </w:r>
    </w:p>
    <w:p w14:paraId="659AABF8" w14:textId="1A7D2A06" w:rsidR="000D4020" w:rsidRPr="008D4EAD" w:rsidRDefault="008C1509" w:rsidP="008D4EAD">
      <w:pPr>
        <w:pStyle w:val="ListParagraph"/>
        <w:numPr>
          <w:ilvl w:val="0"/>
          <w:numId w:val="57"/>
        </w:numPr>
        <w:rPr>
          <w:rFonts w:cs="Arial"/>
        </w:rPr>
      </w:pPr>
      <w:r w:rsidRPr="008D4EAD">
        <w:rPr>
          <w:rFonts w:cs="Arial"/>
        </w:rPr>
        <w:t>energy</w:t>
      </w:r>
      <w:r w:rsidR="008D0B82" w:rsidRPr="008D4EAD">
        <w:rPr>
          <w:rFonts w:cs="Arial"/>
        </w:rPr>
        <w:t>,</w:t>
      </w:r>
      <w:r w:rsidR="008D4EAD">
        <w:rPr>
          <w:rFonts w:cs="Arial"/>
        </w:rPr>
        <w:t xml:space="preserve"> </w:t>
      </w:r>
      <w:r w:rsidR="000E14E2" w:rsidRPr="008D4EAD">
        <w:rPr>
          <w:rFonts w:cs="Arial"/>
        </w:rPr>
        <w:t xml:space="preserve">total </w:t>
      </w:r>
      <w:r w:rsidRPr="008D4EAD">
        <w:rPr>
          <w:rFonts w:cs="Arial"/>
        </w:rPr>
        <w:t>sugar</w:t>
      </w:r>
      <w:r w:rsidR="00507650" w:rsidRPr="008D4EAD">
        <w:rPr>
          <w:rFonts w:cs="Arial"/>
        </w:rPr>
        <w:t>s</w:t>
      </w:r>
      <w:r w:rsidR="008D4EAD" w:rsidRPr="008D4EAD">
        <w:rPr>
          <w:rFonts w:cs="Arial"/>
        </w:rPr>
        <w:t xml:space="preserve"> </w:t>
      </w:r>
      <w:r w:rsidRPr="008D4EAD">
        <w:rPr>
          <w:rFonts w:cs="Arial"/>
        </w:rPr>
        <w:t xml:space="preserve">and </w:t>
      </w:r>
      <w:r w:rsidR="0095716C" w:rsidRPr="008D4EAD">
        <w:rPr>
          <w:rFonts w:cs="Arial"/>
        </w:rPr>
        <w:t xml:space="preserve">HSR </w:t>
      </w:r>
      <w:r w:rsidR="00FA7310" w:rsidRPr="008D4EAD">
        <w:rPr>
          <w:rFonts w:cs="Arial"/>
        </w:rPr>
        <w:t>modifying points</w:t>
      </w:r>
      <w:r w:rsidR="000D4020" w:rsidRPr="008D4EAD">
        <w:rPr>
          <w:rFonts w:cs="Arial"/>
        </w:rPr>
        <w:t xml:space="preserve"> using only content of:</w:t>
      </w:r>
    </w:p>
    <w:p w14:paraId="79C43D61" w14:textId="77777777" w:rsidR="00D421ED" w:rsidRDefault="000D4020" w:rsidP="008D4EAD">
      <w:pPr>
        <w:pStyle w:val="ListParagraph"/>
        <w:numPr>
          <w:ilvl w:val="0"/>
          <w:numId w:val="34"/>
        </w:numPr>
        <w:rPr>
          <w:rFonts w:cs="Arial"/>
        </w:rPr>
      </w:pPr>
      <w:r>
        <w:rPr>
          <w:rFonts w:cs="Arial"/>
        </w:rPr>
        <w:t>fvnl</w:t>
      </w:r>
      <w:r w:rsidR="00507650">
        <w:rPr>
          <w:rFonts w:cs="Arial"/>
        </w:rPr>
        <w:t>.</w:t>
      </w:r>
    </w:p>
    <w:p w14:paraId="7873AED7" w14:textId="77777777" w:rsidR="000F6EE1" w:rsidRPr="00D421ED" w:rsidRDefault="00364B9B" w:rsidP="00D421ED">
      <w:r w:rsidRPr="00D421ED">
        <w:t>A final HSR score is calculated by subtracting the HSR modifying points (</w:t>
      </w:r>
      <w:r w:rsidR="00292B52" w:rsidRPr="00D421ED">
        <w:t xml:space="preserve">HSR </w:t>
      </w:r>
      <w:r w:rsidRPr="00D421ED">
        <w:t xml:space="preserve">V, P and F points) from the </w:t>
      </w:r>
      <w:r w:rsidR="00DD2AEC" w:rsidRPr="00D421ED">
        <w:t>HSR baseline points</w:t>
      </w:r>
      <w:r w:rsidRPr="00D421ED">
        <w:t xml:space="preserve">. The HSR score is then assigned a </w:t>
      </w:r>
      <w:r w:rsidR="00895096">
        <w:t>R</w:t>
      </w:r>
      <w:r w:rsidRPr="00D421ED">
        <w:t xml:space="preserve">ating. </w:t>
      </w:r>
      <w:bookmarkStart w:id="246" w:name="_Toc369617140"/>
      <w:bookmarkStart w:id="247" w:name="_Toc506390038"/>
    </w:p>
    <w:p w14:paraId="09077102" w14:textId="77777777" w:rsidR="00364B9B" w:rsidRPr="00112F45" w:rsidRDefault="006D6211" w:rsidP="000638EE">
      <w:pPr>
        <w:pStyle w:val="Heading1"/>
      </w:pPr>
      <w:bookmarkStart w:id="248" w:name="_Toc40335144"/>
      <w:bookmarkStart w:id="249" w:name="_Toc45557239"/>
      <w:r>
        <w:br w:type="page"/>
      </w:r>
      <w:bookmarkStart w:id="250" w:name="_Toc57888739"/>
      <w:r w:rsidR="00C36DCB" w:rsidRPr="00112F45">
        <w:t xml:space="preserve">Section </w:t>
      </w:r>
      <w:r w:rsidR="001028BE" w:rsidRPr="00112F45">
        <w:t xml:space="preserve">4. </w:t>
      </w:r>
      <w:r w:rsidR="00C36DCB" w:rsidRPr="00112F45">
        <w:tab/>
      </w:r>
      <w:r w:rsidR="00364B9B" w:rsidRPr="00112F45">
        <w:t>Steps to assess the H</w:t>
      </w:r>
      <w:r w:rsidR="00D548E2">
        <w:t xml:space="preserve">ealth </w:t>
      </w:r>
      <w:r w:rsidR="00364B9B" w:rsidRPr="00112F45">
        <w:t>S</w:t>
      </w:r>
      <w:r w:rsidR="00D548E2">
        <w:t xml:space="preserve">tar </w:t>
      </w:r>
      <w:r w:rsidR="00364B9B" w:rsidRPr="00112F45">
        <w:t>R</w:t>
      </w:r>
      <w:r w:rsidR="00D548E2">
        <w:t>ating</w:t>
      </w:r>
      <w:r w:rsidR="00364B9B" w:rsidRPr="00112F45">
        <w:t xml:space="preserve"> of a </w:t>
      </w:r>
      <w:bookmarkEnd w:id="246"/>
      <w:bookmarkEnd w:id="247"/>
      <w:bookmarkEnd w:id="248"/>
      <w:bookmarkEnd w:id="249"/>
      <w:r w:rsidR="00D548E2">
        <w:t>P</w:t>
      </w:r>
      <w:r w:rsidR="00D548E2" w:rsidRPr="00112F45">
        <w:t>roduct</w:t>
      </w:r>
      <w:bookmarkEnd w:id="250"/>
    </w:p>
    <w:p w14:paraId="7D8719C9" w14:textId="77777777" w:rsidR="00B93BD1" w:rsidRDefault="00364B9B" w:rsidP="000638EE">
      <w:pPr>
        <w:spacing w:after="120"/>
        <w:rPr>
          <w:rFonts w:cs="Arial"/>
        </w:rPr>
      </w:pPr>
      <w:r w:rsidRPr="005C3558">
        <w:rPr>
          <w:rFonts w:cs="Arial"/>
        </w:rPr>
        <w:t xml:space="preserve">There are several steps that must be completed in order to obtain a </w:t>
      </w:r>
      <w:r w:rsidR="00895096">
        <w:rPr>
          <w:rFonts w:cs="Arial"/>
        </w:rPr>
        <w:t>R</w:t>
      </w:r>
      <w:r w:rsidR="00895096" w:rsidRPr="005C3558">
        <w:rPr>
          <w:rFonts w:cs="Arial"/>
        </w:rPr>
        <w:t xml:space="preserve">ating </w:t>
      </w:r>
      <w:r w:rsidRPr="005C3558">
        <w:rPr>
          <w:rFonts w:cs="Arial"/>
        </w:rPr>
        <w:t xml:space="preserve">for </w:t>
      </w:r>
      <w:r w:rsidR="0095716C" w:rsidRPr="005C3558">
        <w:rPr>
          <w:rFonts w:cs="Arial"/>
        </w:rPr>
        <w:t>a product</w:t>
      </w:r>
      <w:r w:rsidRPr="005C3558">
        <w:rPr>
          <w:rFonts w:cs="Arial"/>
        </w:rPr>
        <w:t xml:space="preserve"> using the HSR</w:t>
      </w:r>
      <w:r w:rsidR="00FE0973">
        <w:rPr>
          <w:rFonts w:cs="Arial"/>
        </w:rPr>
        <w:t xml:space="preserve"> </w:t>
      </w:r>
      <w:r w:rsidRPr="005C3558">
        <w:rPr>
          <w:rFonts w:cs="Arial"/>
        </w:rPr>
        <w:t>C</w:t>
      </w:r>
      <w:r w:rsidR="00FE0973">
        <w:rPr>
          <w:rFonts w:cs="Arial"/>
        </w:rPr>
        <w:t>alculator</w:t>
      </w:r>
      <w:r w:rsidRPr="005C3558">
        <w:rPr>
          <w:rFonts w:cs="Arial"/>
        </w:rPr>
        <w:t>. An outline of these steps is provided in the flowcharts in Appendices 1 and 2 and in the summary below</w:t>
      </w:r>
      <w:r w:rsidRPr="00DF3ED8">
        <w:rPr>
          <w:rFonts w:cs="Arial"/>
          <w:b/>
          <w:bCs/>
        </w:rPr>
        <w:t xml:space="preserve">. </w:t>
      </w:r>
    </w:p>
    <w:p w14:paraId="42F53FD6" w14:textId="77777777" w:rsidR="008E445F" w:rsidRPr="00C82156" w:rsidRDefault="00364B9B" w:rsidP="00827B1A">
      <w:pPr>
        <w:spacing w:after="20"/>
        <w:rPr>
          <w:rFonts w:cs="Arial"/>
        </w:rPr>
      </w:pPr>
      <w:r w:rsidRPr="00C315E3">
        <w:rPr>
          <w:rFonts w:cs="Arial"/>
        </w:rPr>
        <w:t>In summary, a six step process is used:</w:t>
      </w:r>
      <w:bookmarkStart w:id="251" w:name="_Toc369617141"/>
      <w:bookmarkStart w:id="252" w:name="_Toc506390039"/>
    </w:p>
    <w:p w14:paraId="559ECC7B" w14:textId="77777777" w:rsidR="0018636E" w:rsidRPr="00622E33" w:rsidRDefault="00364B9B" w:rsidP="00F958AD">
      <w:pPr>
        <w:pStyle w:val="Heading2"/>
      </w:pPr>
      <w:bookmarkStart w:id="253" w:name="_Toc40335145"/>
      <w:bookmarkStart w:id="254" w:name="_Toc51581868"/>
      <w:bookmarkStart w:id="255" w:name="_Toc57888740"/>
      <w:r w:rsidRPr="00622E33">
        <w:t xml:space="preserve">Step 1: </w:t>
      </w:r>
      <w:r w:rsidR="00661A40" w:rsidRPr="00622E33">
        <w:t>Determine whether the product is eligible for an automatic</w:t>
      </w:r>
      <w:r w:rsidR="0018636E" w:rsidRPr="00622E33">
        <w:t xml:space="preserve"> H</w:t>
      </w:r>
      <w:r w:rsidR="0084351C">
        <w:t xml:space="preserve">ealth </w:t>
      </w:r>
      <w:r w:rsidR="0018636E" w:rsidRPr="00622E33">
        <w:t>S</w:t>
      </w:r>
      <w:r w:rsidR="0084351C">
        <w:t xml:space="preserve">tar </w:t>
      </w:r>
      <w:r w:rsidR="0018636E" w:rsidRPr="00622E33">
        <w:t>R</w:t>
      </w:r>
      <w:bookmarkEnd w:id="253"/>
      <w:bookmarkEnd w:id="254"/>
      <w:r w:rsidR="0084351C">
        <w:t>ating</w:t>
      </w:r>
      <w:bookmarkEnd w:id="255"/>
    </w:p>
    <w:p w14:paraId="48177F6C" w14:textId="77777777" w:rsidR="00AC6DD6" w:rsidRDefault="00711F41" w:rsidP="00827B1A">
      <w:pPr>
        <w:spacing w:after="20"/>
        <w:rPr>
          <w:rFonts w:cs="Arial"/>
        </w:rPr>
      </w:pPr>
      <w:r w:rsidRPr="00C315E3">
        <w:rPr>
          <w:rFonts w:cs="Arial"/>
        </w:rPr>
        <w:t xml:space="preserve">There are some </w:t>
      </w:r>
      <w:r w:rsidR="00661A40">
        <w:rPr>
          <w:rFonts w:cs="Arial"/>
        </w:rPr>
        <w:t>products</w:t>
      </w:r>
      <w:r w:rsidR="00661A40" w:rsidRPr="00C315E3">
        <w:rPr>
          <w:rFonts w:cs="Arial"/>
        </w:rPr>
        <w:t xml:space="preserve"> </w:t>
      </w:r>
      <w:r w:rsidR="00C812A3" w:rsidRPr="00C315E3">
        <w:rPr>
          <w:rFonts w:cs="Arial"/>
        </w:rPr>
        <w:t xml:space="preserve">for </w:t>
      </w:r>
      <w:r w:rsidRPr="00C315E3">
        <w:rPr>
          <w:rFonts w:cs="Arial"/>
        </w:rPr>
        <w:t xml:space="preserve">which an automatic </w:t>
      </w:r>
      <w:r w:rsidR="001C7746">
        <w:rPr>
          <w:rFonts w:cs="Arial"/>
        </w:rPr>
        <w:t>R</w:t>
      </w:r>
      <w:r w:rsidRPr="00C315E3">
        <w:rPr>
          <w:rFonts w:cs="Arial"/>
        </w:rPr>
        <w:t>ating is applied, independent of the HSR</w:t>
      </w:r>
      <w:r w:rsidR="00FE0973">
        <w:rPr>
          <w:rFonts w:cs="Arial"/>
        </w:rPr>
        <w:t xml:space="preserve"> </w:t>
      </w:r>
      <w:r w:rsidRPr="00C315E3">
        <w:rPr>
          <w:rFonts w:cs="Arial"/>
        </w:rPr>
        <w:t>C</w:t>
      </w:r>
      <w:r w:rsidR="00FE0973">
        <w:rPr>
          <w:rFonts w:cs="Arial"/>
        </w:rPr>
        <w:t>alculator</w:t>
      </w:r>
      <w:r w:rsidRPr="00C315E3">
        <w:rPr>
          <w:rFonts w:cs="Arial"/>
        </w:rPr>
        <w:t xml:space="preserve">. These </w:t>
      </w:r>
      <w:r w:rsidR="00661A40">
        <w:rPr>
          <w:rFonts w:cs="Arial"/>
        </w:rPr>
        <w:t>products</w:t>
      </w:r>
      <w:r w:rsidR="00661A40" w:rsidRPr="00C315E3">
        <w:rPr>
          <w:rFonts w:cs="Arial"/>
        </w:rPr>
        <w:t xml:space="preserve"> </w:t>
      </w:r>
      <w:r w:rsidRPr="00C315E3">
        <w:rPr>
          <w:rFonts w:cs="Arial"/>
        </w:rPr>
        <w:t>are outlined below:</w:t>
      </w:r>
      <w:r w:rsidR="001D21CF">
        <w:rPr>
          <w:rFonts w:cs="Arial"/>
        </w:rPr>
        <w:t xml:space="preserve"> </w:t>
      </w:r>
    </w:p>
    <w:p w14:paraId="48802BEC" w14:textId="77777777" w:rsidR="001574D7" w:rsidRPr="00C315E3" w:rsidRDefault="001574D7" w:rsidP="00827B1A">
      <w:pPr>
        <w:spacing w:after="20"/>
        <w:rPr>
          <w:rFonts w:cs="Arial"/>
        </w:rPr>
      </w:pPr>
    </w:p>
    <w:p w14:paraId="7821E6D4" w14:textId="77777777" w:rsidR="00672576" w:rsidRPr="00274EBB" w:rsidRDefault="00711F41" w:rsidP="00827B1A">
      <w:pPr>
        <w:pStyle w:val="FSBullet"/>
        <w:numPr>
          <w:ilvl w:val="0"/>
          <w:numId w:val="8"/>
        </w:numPr>
        <w:spacing w:before="0" w:after="20"/>
        <w:rPr>
          <w:b/>
          <w:bCs/>
          <w:color w:val="000000" w:themeColor="text1"/>
          <w:lang w:val="en-AU"/>
        </w:rPr>
      </w:pPr>
      <w:r w:rsidRPr="00A76F92">
        <w:rPr>
          <w:b/>
          <w:iCs/>
          <w:lang w:val="en-NZ"/>
        </w:rPr>
        <w:t>Plain water</w:t>
      </w:r>
      <w:r w:rsidR="00A76F92">
        <w:rPr>
          <w:i/>
          <w:lang w:val="en-NZ"/>
        </w:rPr>
        <w:br/>
      </w:r>
      <w:r w:rsidR="00507650">
        <w:rPr>
          <w:lang w:val="en-AU"/>
        </w:rPr>
        <w:t>P</w:t>
      </w:r>
      <w:r w:rsidRPr="00C315E3">
        <w:t xml:space="preserve">ackaged water as </w:t>
      </w:r>
      <w:r w:rsidR="00D74386" w:rsidRPr="00C315E3">
        <w:rPr>
          <w:lang w:val="en-AU"/>
        </w:rPr>
        <w:t xml:space="preserve">defined in </w:t>
      </w:r>
      <w:r w:rsidRPr="006D00E9">
        <w:rPr>
          <w:iCs/>
        </w:rPr>
        <w:t xml:space="preserve">Standard 2.6.2 </w:t>
      </w:r>
      <w:r w:rsidR="003C3728">
        <w:rPr>
          <w:lang w:val="en-AU"/>
        </w:rPr>
        <w:t>of the Code</w:t>
      </w:r>
      <w:r w:rsidR="003C3728" w:rsidRPr="006D00E9">
        <w:rPr>
          <w:iCs/>
          <w:lang w:val="en-AU"/>
        </w:rPr>
        <w:t xml:space="preserve"> </w:t>
      </w:r>
      <w:r w:rsidR="006D00E9" w:rsidRPr="006D00E9">
        <w:rPr>
          <w:iCs/>
          <w:lang w:val="en-AU"/>
        </w:rPr>
        <w:t>(</w:t>
      </w:r>
      <w:r w:rsidRPr="00C315E3">
        <w:t xml:space="preserve">which sets out composition and chemical limits for packaged water). </w:t>
      </w:r>
      <w:r w:rsidR="00661A40">
        <w:br/>
      </w:r>
    </w:p>
    <w:p w14:paraId="47A15B03" w14:textId="77777777" w:rsidR="006D00E9" w:rsidRPr="00274EBB" w:rsidRDefault="00661A40" w:rsidP="00672576">
      <w:pPr>
        <w:pStyle w:val="FSBullet"/>
        <w:numPr>
          <w:ilvl w:val="0"/>
          <w:numId w:val="0"/>
        </w:numPr>
        <w:spacing w:before="0" w:after="20"/>
        <w:ind w:left="720"/>
        <w:rPr>
          <w:color w:val="000000" w:themeColor="text1"/>
          <w:lang w:val="en-AU"/>
        </w:rPr>
      </w:pPr>
      <w:r w:rsidRPr="00274EBB">
        <w:rPr>
          <w:color w:val="000000" w:themeColor="text1"/>
          <w:lang w:val="en-AU"/>
        </w:rPr>
        <w:t>HSR of 5 applies</w:t>
      </w:r>
    </w:p>
    <w:p w14:paraId="142D4FA5" w14:textId="77777777" w:rsidR="00B93BD1" w:rsidRPr="00B93BD1" w:rsidRDefault="00B93BD1" w:rsidP="00B93BD1">
      <w:pPr>
        <w:rPr>
          <w:lang w:val="en-AU" w:bidi="en-US"/>
        </w:rPr>
      </w:pPr>
    </w:p>
    <w:p w14:paraId="29552058" w14:textId="77777777" w:rsidR="009D19F1" w:rsidRPr="00C315E3" w:rsidRDefault="00711F41" w:rsidP="0061600F">
      <w:pPr>
        <w:pStyle w:val="ListParagraph"/>
        <w:numPr>
          <w:ilvl w:val="0"/>
          <w:numId w:val="8"/>
        </w:numPr>
        <w:spacing w:after="120"/>
        <w:contextualSpacing w:val="0"/>
        <w:rPr>
          <w:rFonts w:eastAsia="Calibri" w:cs="Arial"/>
          <w:lang w:bidi="en-US"/>
        </w:rPr>
      </w:pPr>
      <w:r w:rsidRPr="00A76F92">
        <w:rPr>
          <w:rFonts w:eastAsia="Calibri" w:cs="Arial"/>
          <w:b/>
          <w:iCs/>
          <w:lang w:bidi="en-US"/>
        </w:rPr>
        <w:t>Unsweetened flavoured water</w:t>
      </w:r>
      <w:r w:rsidRPr="00C315E3">
        <w:rPr>
          <w:rFonts w:eastAsia="Calibri" w:cs="Arial"/>
          <w:i/>
          <w:lang w:bidi="en-US"/>
        </w:rPr>
        <w:t xml:space="preserve"> </w:t>
      </w:r>
      <w:r w:rsidR="00A76F92">
        <w:rPr>
          <w:rFonts w:eastAsia="Calibri" w:cs="Arial"/>
          <w:i/>
          <w:lang w:bidi="en-US"/>
        </w:rPr>
        <w:br/>
      </w:r>
      <w:r w:rsidR="00661A40">
        <w:rPr>
          <w:rFonts w:eastAsia="Calibri" w:cs="Arial"/>
          <w:lang w:bidi="en-US"/>
        </w:rPr>
        <w:t>U</w:t>
      </w:r>
      <w:r w:rsidRPr="00C315E3">
        <w:rPr>
          <w:rFonts w:eastAsia="Calibri" w:cs="Arial"/>
          <w:lang w:bidi="en-US"/>
        </w:rPr>
        <w:t xml:space="preserve">nsweetened flavoured </w:t>
      </w:r>
      <w:r w:rsidR="00D74386" w:rsidRPr="00C315E3">
        <w:rPr>
          <w:rFonts w:eastAsia="Calibri" w:cs="Arial"/>
          <w:lang w:bidi="en-US"/>
        </w:rPr>
        <w:t>waters, as per the following definition:</w:t>
      </w:r>
    </w:p>
    <w:p w14:paraId="41C69AAC" w14:textId="77777777" w:rsidR="006E2499" w:rsidRPr="00741D74" w:rsidRDefault="006E2499" w:rsidP="006E2499">
      <w:pPr>
        <w:spacing w:before="60" w:after="60"/>
        <w:ind w:left="720"/>
        <w:rPr>
          <w:rFonts w:cs="Arial"/>
        </w:rPr>
      </w:pPr>
      <w:r w:rsidRPr="00741D74">
        <w:rPr>
          <w:rFonts w:cs="Arial"/>
        </w:rPr>
        <w:t xml:space="preserve">Packaged beverages similar in nutritional profile to water that may contain only: </w:t>
      </w:r>
    </w:p>
    <w:p w14:paraId="7B2895FE" w14:textId="77777777" w:rsidR="006E2499" w:rsidRPr="00741D74" w:rsidRDefault="006E2499" w:rsidP="0061600F">
      <w:pPr>
        <w:pStyle w:val="FSBullet"/>
        <w:numPr>
          <w:ilvl w:val="1"/>
          <w:numId w:val="3"/>
        </w:numPr>
      </w:pPr>
      <w:r w:rsidRPr="00741D74">
        <w:t xml:space="preserve">carbon dioxide, whether added or naturally occurring; </w:t>
      </w:r>
    </w:p>
    <w:p w14:paraId="5F0F257C" w14:textId="77777777" w:rsidR="006E2499" w:rsidRPr="00183492" w:rsidRDefault="006E2499" w:rsidP="0061600F">
      <w:pPr>
        <w:pStyle w:val="FSBullet"/>
        <w:numPr>
          <w:ilvl w:val="1"/>
          <w:numId w:val="3"/>
        </w:numPr>
      </w:pPr>
      <w:r w:rsidRPr="00741D74">
        <w:t xml:space="preserve">permitted flavouring substances </w:t>
      </w:r>
      <w:r w:rsidRPr="00183492">
        <w:t>(</w:t>
      </w:r>
      <w:r w:rsidR="00BF11E0">
        <w:rPr>
          <w:lang w:val="en-AU"/>
        </w:rPr>
        <w:t xml:space="preserve">as defined by </w:t>
      </w:r>
      <w:r w:rsidR="00183492">
        <w:rPr>
          <w:lang w:val="en-AU"/>
        </w:rPr>
        <w:t>Standard 1.1.2</w:t>
      </w:r>
      <w:r w:rsidR="00BF11E0">
        <w:rPr>
          <w:lang w:val="en-AU"/>
        </w:rPr>
        <w:t>-2</w:t>
      </w:r>
      <w:r w:rsidR="00330710">
        <w:rPr>
          <w:lang w:val="en-AU"/>
        </w:rPr>
        <w:t xml:space="preserve"> of the Code</w:t>
      </w:r>
      <w:r w:rsidR="002A62FF">
        <w:rPr>
          <w:lang w:val="en-AU"/>
        </w:rPr>
        <w:t>)</w:t>
      </w:r>
    </w:p>
    <w:p w14:paraId="631DFBC2" w14:textId="77777777" w:rsidR="00BF11E0" w:rsidRDefault="00BF11E0" w:rsidP="0061600F">
      <w:pPr>
        <w:pStyle w:val="FSBullet"/>
        <w:numPr>
          <w:ilvl w:val="1"/>
          <w:numId w:val="3"/>
        </w:numPr>
      </w:pPr>
      <w:r>
        <w:rPr>
          <w:lang w:val="en-AU"/>
        </w:rPr>
        <w:t>mineral salts at Good Manufacturing Practice (GMP) (Schedule 16</w:t>
      </w:r>
      <w:r w:rsidR="00330710">
        <w:rPr>
          <w:lang w:val="en-AU"/>
        </w:rPr>
        <w:t xml:space="preserve"> of the Code</w:t>
      </w:r>
      <w:r>
        <w:rPr>
          <w:lang w:val="en-AU"/>
        </w:rPr>
        <w:t>)</w:t>
      </w:r>
    </w:p>
    <w:p w14:paraId="10502908" w14:textId="77777777" w:rsidR="006E2499" w:rsidRPr="00741D74" w:rsidRDefault="006E2499" w:rsidP="0061600F">
      <w:pPr>
        <w:pStyle w:val="FSBullet"/>
        <w:numPr>
          <w:ilvl w:val="1"/>
          <w:numId w:val="3"/>
        </w:numPr>
      </w:pPr>
      <w:r w:rsidRPr="00741D74">
        <w:t>additives that provide a specific safety or stability function at GMP</w:t>
      </w:r>
      <w:r w:rsidR="00183492">
        <w:rPr>
          <w:lang w:val="en-AU"/>
        </w:rPr>
        <w:t xml:space="preserve"> (Schedule 16</w:t>
      </w:r>
      <w:r w:rsidR="00330710">
        <w:rPr>
          <w:lang w:val="en-AU"/>
        </w:rPr>
        <w:t xml:space="preserve"> of the Code</w:t>
      </w:r>
      <w:r w:rsidR="00183492">
        <w:rPr>
          <w:lang w:val="en-AU"/>
        </w:rPr>
        <w:t>)</w:t>
      </w:r>
    </w:p>
    <w:p w14:paraId="6E42CC6E" w14:textId="77777777" w:rsidR="006E2499" w:rsidRPr="00741D74" w:rsidRDefault="006E2499" w:rsidP="006E2499">
      <w:pPr>
        <w:spacing w:before="60" w:after="60"/>
        <w:ind w:firstLine="720"/>
        <w:rPr>
          <w:rFonts w:cs="Arial"/>
        </w:rPr>
      </w:pPr>
      <w:r w:rsidRPr="00741D74">
        <w:rPr>
          <w:rFonts w:cs="Arial"/>
        </w:rPr>
        <w:t>and must not contain:</w:t>
      </w:r>
    </w:p>
    <w:p w14:paraId="13A97E77" w14:textId="77777777" w:rsidR="008D7FDC" w:rsidRDefault="006E2499" w:rsidP="0061600F">
      <w:pPr>
        <w:pStyle w:val="FSBullet"/>
        <w:numPr>
          <w:ilvl w:val="1"/>
          <w:numId w:val="3"/>
        </w:numPr>
        <w:spacing w:before="0"/>
      </w:pPr>
      <w:r w:rsidRPr="00741D74">
        <w:t xml:space="preserve">added sugars, sweeteners, </w:t>
      </w:r>
      <w:r w:rsidR="00183492">
        <w:rPr>
          <w:lang w:val="en-AU"/>
        </w:rPr>
        <w:t xml:space="preserve">colours, </w:t>
      </w:r>
      <w:r w:rsidR="00BE6B54" w:rsidRPr="00BE6B54">
        <w:rPr>
          <w:color w:val="auto"/>
        </w:rPr>
        <w:t xml:space="preserve">sodium, caffeine, </w:t>
      </w:r>
      <w:r w:rsidRPr="00BE6B54">
        <w:rPr>
          <w:color w:val="auto"/>
        </w:rPr>
        <w:t>quinine</w:t>
      </w:r>
      <w:r w:rsidR="00BE6B54" w:rsidRPr="00BE6B54">
        <w:rPr>
          <w:color w:val="auto"/>
        </w:rPr>
        <w:t>, or any other ingredient that contains energy and is not expressly permitted above (e.g. protein).</w:t>
      </w:r>
    </w:p>
    <w:p w14:paraId="68656149" w14:textId="77777777" w:rsidR="00672576" w:rsidRDefault="00672576" w:rsidP="00C82156">
      <w:pPr>
        <w:ind w:firstLine="720"/>
        <w:rPr>
          <w:rFonts w:eastAsia="Calibri" w:cs="Arial"/>
          <w:b/>
          <w:bCs/>
          <w:lang w:val="en-AU" w:bidi="en-US"/>
        </w:rPr>
      </w:pPr>
    </w:p>
    <w:p w14:paraId="1452275B" w14:textId="77777777" w:rsidR="006D00E9" w:rsidRPr="00274EBB" w:rsidRDefault="00661A40" w:rsidP="00274EBB">
      <w:pPr>
        <w:pStyle w:val="FSBullet"/>
        <w:numPr>
          <w:ilvl w:val="0"/>
          <w:numId w:val="0"/>
        </w:numPr>
        <w:spacing w:before="0" w:after="20"/>
        <w:ind w:left="720"/>
        <w:rPr>
          <w:color w:val="000000" w:themeColor="text1"/>
          <w:lang w:val="en-AU"/>
        </w:rPr>
      </w:pPr>
      <w:r w:rsidRPr="00274EBB">
        <w:rPr>
          <w:color w:val="000000" w:themeColor="text1"/>
          <w:lang w:val="en-AU"/>
        </w:rPr>
        <w:t xml:space="preserve">HSR of 4.5 applies </w:t>
      </w:r>
    </w:p>
    <w:p w14:paraId="2EBC8EDF" w14:textId="77777777" w:rsidR="00672576" w:rsidRPr="00827B1A" w:rsidRDefault="00672576" w:rsidP="00672576">
      <w:pPr>
        <w:rPr>
          <w:b/>
          <w:bCs/>
          <w:i/>
          <w:lang w:val="en-AU"/>
        </w:rPr>
      </w:pPr>
    </w:p>
    <w:p w14:paraId="12C1DF6D" w14:textId="77777777" w:rsidR="00711F41" w:rsidRPr="007F2AEB" w:rsidRDefault="00D43E25" w:rsidP="0052043D">
      <w:pPr>
        <w:pStyle w:val="ListParagraph"/>
        <w:numPr>
          <w:ilvl w:val="0"/>
          <w:numId w:val="45"/>
        </w:numPr>
        <w:ind w:left="709"/>
        <w:rPr>
          <w:rFonts w:eastAsia="Calibri" w:cs="Arial"/>
          <w:bCs/>
          <w:iCs/>
          <w:szCs w:val="20"/>
          <w:lang w:bidi="en-US"/>
        </w:rPr>
      </w:pPr>
      <w:r>
        <w:rPr>
          <w:rFonts w:eastAsia="Calibri" w:cs="Arial"/>
          <w:b/>
          <w:iCs/>
          <w:lang w:bidi="en-US"/>
        </w:rPr>
        <w:t>Fresh and m</w:t>
      </w:r>
      <w:r w:rsidR="006D6211" w:rsidRPr="00A76F92">
        <w:rPr>
          <w:rFonts w:eastAsia="Calibri" w:cs="Arial"/>
          <w:b/>
          <w:iCs/>
          <w:lang w:bidi="en-US"/>
        </w:rPr>
        <w:t>inimally</w:t>
      </w:r>
      <w:r w:rsidR="00711F41" w:rsidRPr="00A76F92">
        <w:rPr>
          <w:rFonts w:eastAsia="Calibri" w:cs="Arial"/>
          <w:b/>
          <w:iCs/>
          <w:lang w:bidi="en-US"/>
        </w:rPr>
        <w:t xml:space="preserve"> processed fruit and vegetables </w:t>
      </w:r>
      <w:r w:rsidR="00A76F92">
        <w:rPr>
          <w:rFonts w:eastAsia="Calibri" w:cs="Arial"/>
          <w:b/>
          <w:iCs/>
          <w:lang w:bidi="en-US"/>
        </w:rPr>
        <w:br/>
      </w:r>
      <w:r w:rsidRPr="007F2AEB">
        <w:rPr>
          <w:rFonts w:eastAsia="Calibri" w:cs="Arial"/>
          <w:bCs/>
          <w:iCs/>
          <w:szCs w:val="20"/>
          <w:lang w:bidi="en-US"/>
        </w:rPr>
        <w:t>Fresh (unprocessed) and m</w:t>
      </w:r>
      <w:r w:rsidR="00D74386" w:rsidRPr="007F2AEB">
        <w:rPr>
          <w:rFonts w:eastAsia="Calibri" w:cs="Arial"/>
          <w:bCs/>
          <w:iCs/>
          <w:szCs w:val="20"/>
          <w:lang w:bidi="en-US"/>
        </w:rPr>
        <w:t xml:space="preserve">inimally processed </w:t>
      </w:r>
      <w:r w:rsidR="00711F41" w:rsidRPr="007F2AEB">
        <w:rPr>
          <w:rFonts w:eastAsia="Calibri" w:cs="Arial"/>
          <w:bCs/>
          <w:iCs/>
          <w:szCs w:val="20"/>
          <w:lang w:bidi="en-US"/>
        </w:rPr>
        <w:t>fruit and vegetables</w:t>
      </w:r>
      <w:r w:rsidR="00D74386" w:rsidRPr="007F2AEB">
        <w:rPr>
          <w:rFonts w:eastAsia="Calibri" w:cs="Arial"/>
          <w:bCs/>
          <w:iCs/>
          <w:szCs w:val="20"/>
          <w:lang w:bidi="en-US"/>
        </w:rPr>
        <w:t>, as per the following definition</w:t>
      </w:r>
      <w:r w:rsidR="00A76F92" w:rsidRPr="007F2AEB">
        <w:rPr>
          <w:rFonts w:eastAsia="Calibri" w:cs="Arial"/>
          <w:bCs/>
          <w:iCs/>
          <w:szCs w:val="20"/>
          <w:lang w:bidi="en-US"/>
        </w:rPr>
        <w:t>:</w:t>
      </w:r>
    </w:p>
    <w:p w14:paraId="32A506FB" w14:textId="77777777" w:rsidR="00D43E25" w:rsidRPr="007F2AEB" w:rsidRDefault="00D43E25" w:rsidP="00D43E25">
      <w:pPr>
        <w:spacing w:after="120"/>
        <w:ind w:left="709" w:right="379"/>
        <w:rPr>
          <w:rFonts w:cs="Arial"/>
          <w:szCs w:val="20"/>
        </w:rPr>
      </w:pPr>
      <w:r w:rsidRPr="007F2AEB">
        <w:rPr>
          <w:rFonts w:cs="Arial"/>
          <w:szCs w:val="20"/>
        </w:rPr>
        <w:t xml:space="preserve">All whole fresh fruit (except coconut) and vegetables, fungi and legumes (except peanuts) as sold with no processing, plus these same products that have only been peeled, cut and/or surface treated and/or blanched and/or frozen (not dried), or canned without the addition of fat, sugars/sweeteners or salt. </w:t>
      </w:r>
    </w:p>
    <w:p w14:paraId="00098F5F" w14:textId="77777777" w:rsidR="00156A67" w:rsidRPr="007F2AEB" w:rsidRDefault="00156A67" w:rsidP="00D43E25">
      <w:pPr>
        <w:pStyle w:val="FSBullet"/>
        <w:numPr>
          <w:ilvl w:val="0"/>
          <w:numId w:val="0"/>
        </w:numPr>
        <w:spacing w:before="0" w:after="0"/>
        <w:ind w:left="360"/>
        <w:rPr>
          <w:rFonts w:eastAsiaTheme="minorHAnsi"/>
          <w:szCs w:val="20"/>
        </w:rPr>
      </w:pPr>
    </w:p>
    <w:p w14:paraId="09CDEE3B" w14:textId="77777777" w:rsidR="00D43E25" w:rsidRPr="007F2AEB" w:rsidRDefault="00661A40" w:rsidP="00274EBB">
      <w:pPr>
        <w:pStyle w:val="FSBullet"/>
        <w:numPr>
          <w:ilvl w:val="0"/>
          <w:numId w:val="0"/>
        </w:numPr>
        <w:spacing w:before="0" w:after="20"/>
        <w:ind w:left="720"/>
        <w:rPr>
          <w:color w:val="000000" w:themeColor="text1"/>
          <w:szCs w:val="20"/>
          <w:lang w:val="en-AU"/>
        </w:rPr>
      </w:pPr>
      <w:r w:rsidRPr="007F2AEB">
        <w:rPr>
          <w:color w:val="000000" w:themeColor="text1"/>
          <w:szCs w:val="20"/>
          <w:lang w:val="en-AU"/>
        </w:rPr>
        <w:t>HSR of 5 applies</w:t>
      </w:r>
    </w:p>
    <w:p w14:paraId="3C39022F" w14:textId="77777777" w:rsidR="00D43E25" w:rsidRPr="007F2AEB" w:rsidRDefault="00D43E25" w:rsidP="00D43E25">
      <w:pPr>
        <w:rPr>
          <w:rFonts w:cs="Arial"/>
          <w:szCs w:val="20"/>
          <w:lang w:val="en-AU" w:bidi="en-US"/>
        </w:rPr>
      </w:pPr>
    </w:p>
    <w:p w14:paraId="7215A7C5" w14:textId="77777777" w:rsidR="00D43E25" w:rsidRPr="007F2AEB" w:rsidRDefault="00D43E25" w:rsidP="00D43E25">
      <w:pPr>
        <w:spacing w:after="120"/>
        <w:ind w:left="709"/>
        <w:rPr>
          <w:rFonts w:cs="Arial"/>
          <w:szCs w:val="20"/>
        </w:rPr>
      </w:pPr>
      <w:r w:rsidRPr="007F2AEB">
        <w:rPr>
          <w:rFonts w:cs="Arial"/>
          <w:szCs w:val="20"/>
        </w:rPr>
        <w:t>The above definition excludes canned fruit and vegetables in juice and brine. The addition of these liquids provides an additional source of sugar and/or salt which should be reflected in its HSR and is not be permitted under the definition of minimally processed fruit and vegetables.</w:t>
      </w:r>
    </w:p>
    <w:p w14:paraId="43D2315E" w14:textId="77777777" w:rsidR="00D43E25" w:rsidRPr="007F2AEB" w:rsidRDefault="00D43E25" w:rsidP="00D43E25">
      <w:pPr>
        <w:spacing w:after="120"/>
        <w:ind w:left="709"/>
        <w:rPr>
          <w:rFonts w:cs="Arial"/>
          <w:szCs w:val="20"/>
        </w:rPr>
      </w:pPr>
      <w:r w:rsidRPr="007F2AEB">
        <w:rPr>
          <w:rFonts w:cs="Arial"/>
          <w:szCs w:val="20"/>
        </w:rPr>
        <w:t>Fresh fruit and vegetables do not require packaging to be eligible for a HSR of 5, and businesses are encouraged to avoid packaging unprocessed fruit and vegetables unless it is necessary.</w:t>
      </w:r>
    </w:p>
    <w:p w14:paraId="71BCC647" w14:textId="77777777" w:rsidR="00D43E25" w:rsidRPr="007F2AEB" w:rsidRDefault="00D43E25" w:rsidP="00D43E25">
      <w:pPr>
        <w:ind w:left="709"/>
        <w:rPr>
          <w:rFonts w:cs="Arial"/>
          <w:szCs w:val="20"/>
        </w:rPr>
      </w:pPr>
      <w:r w:rsidRPr="007F2AEB">
        <w:rPr>
          <w:rFonts w:cs="Arial"/>
          <w:szCs w:val="20"/>
        </w:rPr>
        <w:t>For fruit and vegetables not sold in packaging, businesses may choose to display the HSR as the 5-star icon and/or words to the effect that fresh fruit and vegetables a HSR of 5 stars.</w:t>
      </w:r>
    </w:p>
    <w:p w14:paraId="720F778B" w14:textId="77777777" w:rsidR="00D43E25" w:rsidRPr="007F2AEB" w:rsidRDefault="00D43E25" w:rsidP="00D43E25">
      <w:pPr>
        <w:ind w:left="709"/>
        <w:rPr>
          <w:rFonts w:cs="Arial"/>
          <w:szCs w:val="20"/>
        </w:rPr>
      </w:pPr>
      <w:r w:rsidRPr="007F2AEB">
        <w:rPr>
          <w:rFonts w:cs="Arial"/>
          <w:szCs w:val="20"/>
        </w:rPr>
        <w:t>For example, this could occur in any of the following ways:</w:t>
      </w:r>
    </w:p>
    <w:p w14:paraId="566A031C" w14:textId="77777777" w:rsidR="00D43E25" w:rsidRPr="007F2AEB" w:rsidRDefault="00D43E25" w:rsidP="00D43E25">
      <w:pPr>
        <w:pStyle w:val="FSBullet"/>
        <w:numPr>
          <w:ilvl w:val="1"/>
          <w:numId w:val="3"/>
        </w:numPr>
        <w:rPr>
          <w:szCs w:val="20"/>
        </w:rPr>
      </w:pPr>
      <w:r w:rsidRPr="007F2AEB">
        <w:rPr>
          <w:szCs w:val="20"/>
        </w:rPr>
        <w:t xml:space="preserve">Banners or floor stickers at the entry to or in the fresh food section. </w:t>
      </w:r>
    </w:p>
    <w:p w14:paraId="3C062D80" w14:textId="77777777" w:rsidR="00D43E25" w:rsidRPr="007F2AEB" w:rsidRDefault="00D43E25" w:rsidP="00D43E25">
      <w:pPr>
        <w:pStyle w:val="FSBullet"/>
        <w:numPr>
          <w:ilvl w:val="1"/>
          <w:numId w:val="3"/>
        </w:numPr>
        <w:rPr>
          <w:szCs w:val="20"/>
        </w:rPr>
      </w:pPr>
      <w:r w:rsidRPr="007F2AEB">
        <w:rPr>
          <w:szCs w:val="20"/>
        </w:rPr>
        <w:t xml:space="preserve">HSR stickers or shelf wobblers near the price tags/stickers for individual fresh fruit or vegetables. </w:t>
      </w:r>
    </w:p>
    <w:p w14:paraId="540C69A8" w14:textId="77777777" w:rsidR="00D43E25" w:rsidRPr="00D43E25" w:rsidRDefault="00D43E25" w:rsidP="00D43E25">
      <w:pPr>
        <w:pStyle w:val="FSBullet"/>
        <w:numPr>
          <w:ilvl w:val="1"/>
          <w:numId w:val="3"/>
        </w:numPr>
      </w:pPr>
      <w:r w:rsidRPr="00D43E25">
        <w:t>Statements on businesses websites.</w:t>
      </w:r>
    </w:p>
    <w:p w14:paraId="7B3E29EB" w14:textId="77777777" w:rsidR="00D43E25" w:rsidRPr="00D43E25" w:rsidRDefault="00D43E25" w:rsidP="00D43E25">
      <w:pPr>
        <w:pStyle w:val="FSBullet"/>
        <w:numPr>
          <w:ilvl w:val="1"/>
          <w:numId w:val="3"/>
        </w:numPr>
      </w:pPr>
      <w:r w:rsidRPr="00D43E25">
        <w:t>Posters displayed at checkouts.</w:t>
      </w:r>
    </w:p>
    <w:p w14:paraId="1ADB1F0C" w14:textId="77777777" w:rsidR="00D43E25" w:rsidRPr="00D43E25" w:rsidRDefault="00D43E25" w:rsidP="00D43E25">
      <w:pPr>
        <w:pStyle w:val="FSBullet"/>
        <w:numPr>
          <w:ilvl w:val="1"/>
          <w:numId w:val="3"/>
        </w:numPr>
      </w:pPr>
      <w:r w:rsidRPr="00D43E25">
        <w:t xml:space="preserve">Posters on/in shopping trolleys and baskets. </w:t>
      </w:r>
    </w:p>
    <w:p w14:paraId="6342E0CE" w14:textId="77777777" w:rsidR="00434B0E" w:rsidRPr="00D43E25" w:rsidRDefault="00D43E25" w:rsidP="00D43E25">
      <w:pPr>
        <w:pStyle w:val="FSBullet"/>
        <w:numPr>
          <w:ilvl w:val="1"/>
          <w:numId w:val="3"/>
        </w:numPr>
      </w:pPr>
      <w:r w:rsidRPr="00D43E25">
        <w:t>Any further marketing activities that businesses deem suitable to promote the automatic HSR of 5 stars for fresh and minimally processed fruit and vegetables.</w:t>
      </w:r>
      <w:r w:rsidR="00274EBB" w:rsidRPr="00D43E25">
        <w:br/>
      </w:r>
    </w:p>
    <w:p w14:paraId="17B729B0" w14:textId="77777777" w:rsidR="00661A40" w:rsidRPr="00447756" w:rsidRDefault="00661A40" w:rsidP="00274EBB">
      <w:pPr>
        <w:pStyle w:val="FSBullet"/>
        <w:numPr>
          <w:ilvl w:val="0"/>
          <w:numId w:val="0"/>
        </w:numPr>
        <w:spacing w:before="0" w:after="20"/>
        <w:ind w:left="720"/>
        <w:rPr>
          <w:b/>
          <w:bCs/>
          <w:iCs/>
          <w:lang w:val="en-AU"/>
        </w:rPr>
      </w:pPr>
    </w:p>
    <w:p w14:paraId="68C6F929" w14:textId="77777777" w:rsidR="004F0CC3" w:rsidRDefault="009E2785" w:rsidP="00AC6DD6">
      <w:pPr>
        <w:pStyle w:val="FSBullet"/>
        <w:numPr>
          <w:ilvl w:val="0"/>
          <w:numId w:val="0"/>
        </w:numPr>
        <w:spacing w:before="0"/>
        <w:ind w:left="426"/>
        <w:rPr>
          <w:b/>
          <w:bCs/>
          <w:color w:val="5B9BD5" w:themeColor="accent1"/>
        </w:rPr>
      </w:pPr>
      <w:r>
        <w:rPr>
          <w:b/>
          <w:bCs/>
          <w:color w:val="5B9BD5" w:themeColor="accent1"/>
          <w:lang w:val="en-AU"/>
        </w:rPr>
        <w:t>B</w:t>
      </w:r>
      <w:r w:rsidR="00C02040">
        <w:rPr>
          <w:b/>
          <w:bCs/>
          <w:color w:val="5B9BD5" w:themeColor="accent1"/>
        </w:rPr>
        <w:t>usinesses</w:t>
      </w:r>
      <w:r w:rsidR="00156A67" w:rsidRPr="00622E33">
        <w:rPr>
          <w:b/>
          <w:bCs/>
          <w:color w:val="5B9BD5" w:themeColor="accent1"/>
        </w:rPr>
        <w:t xml:space="preserve"> may choose to use the full HSR system graphic on </w:t>
      </w:r>
      <w:r w:rsidR="000F6EE1" w:rsidRPr="00622E33">
        <w:rPr>
          <w:b/>
          <w:bCs/>
          <w:color w:val="5B9BD5" w:themeColor="accent1"/>
          <w:lang w:val="en-NZ"/>
        </w:rPr>
        <w:t>these foods</w:t>
      </w:r>
      <w:r w:rsidR="00156A67" w:rsidRPr="00622E33">
        <w:rPr>
          <w:b/>
          <w:bCs/>
          <w:color w:val="5B9BD5" w:themeColor="accent1"/>
        </w:rPr>
        <w:t xml:space="preserve"> in accordance with the hierarchy of presentation described under Section </w:t>
      </w:r>
      <w:r w:rsidR="00633237" w:rsidRPr="00622E33">
        <w:rPr>
          <w:b/>
          <w:bCs/>
          <w:color w:val="5B9BD5" w:themeColor="accent1"/>
          <w:lang w:val="en-NZ"/>
        </w:rPr>
        <w:t>6</w:t>
      </w:r>
      <w:r w:rsidR="00156A67" w:rsidRPr="00622E33">
        <w:rPr>
          <w:b/>
          <w:bCs/>
          <w:color w:val="5B9BD5" w:themeColor="accent1"/>
        </w:rPr>
        <w:t>.</w:t>
      </w:r>
      <w:bookmarkStart w:id="256" w:name="_Toc40335146"/>
    </w:p>
    <w:p w14:paraId="34518AE3" w14:textId="77777777" w:rsidR="00D43E25" w:rsidRPr="00D43E25" w:rsidRDefault="00D43E25" w:rsidP="00D43E25">
      <w:pPr>
        <w:rPr>
          <w:lang w:val="x-none" w:bidi="en-US"/>
        </w:rPr>
      </w:pPr>
    </w:p>
    <w:p w14:paraId="3749FD02" w14:textId="77777777" w:rsidR="00E5721F" w:rsidRPr="00E5721F" w:rsidRDefault="0018636E" w:rsidP="00F958AD">
      <w:pPr>
        <w:pStyle w:val="Heading2"/>
      </w:pPr>
      <w:bookmarkStart w:id="257" w:name="_Toc51581869"/>
      <w:bookmarkStart w:id="258" w:name="_Toc57888741"/>
      <w:r w:rsidRPr="00622E33">
        <w:t xml:space="preserve">Step 2: </w:t>
      </w:r>
      <w:r w:rsidR="00364B9B" w:rsidRPr="00622E33">
        <w:t>Determine the H</w:t>
      </w:r>
      <w:r w:rsidR="0084351C">
        <w:t xml:space="preserve">ealth </w:t>
      </w:r>
      <w:r w:rsidR="00364B9B" w:rsidRPr="00622E33">
        <w:t>S</w:t>
      </w:r>
      <w:r w:rsidR="0084351C">
        <w:t xml:space="preserve">tar </w:t>
      </w:r>
      <w:r w:rsidR="00364B9B" w:rsidRPr="00622E33">
        <w:t>R</w:t>
      </w:r>
      <w:r w:rsidR="0084351C">
        <w:t>ating</w:t>
      </w:r>
      <w:r w:rsidR="00364B9B" w:rsidRPr="00622E33">
        <w:t xml:space="preserve"> category of the </w:t>
      </w:r>
      <w:bookmarkEnd w:id="251"/>
      <w:bookmarkEnd w:id="252"/>
      <w:bookmarkEnd w:id="256"/>
      <w:r w:rsidR="004F0CC3" w:rsidRPr="00622E33">
        <w:t>product</w:t>
      </w:r>
      <w:bookmarkEnd w:id="257"/>
      <w:bookmarkEnd w:id="258"/>
    </w:p>
    <w:p w14:paraId="2C7C07B3" w14:textId="77777777" w:rsidR="00364B9B" w:rsidRPr="00C315E3" w:rsidRDefault="00364B9B" w:rsidP="00E0446F">
      <w:pPr>
        <w:spacing w:after="120"/>
        <w:rPr>
          <w:rFonts w:cs="Arial"/>
        </w:rPr>
      </w:pPr>
      <w:r w:rsidRPr="00C315E3">
        <w:rPr>
          <w:rFonts w:cs="Arial"/>
        </w:rPr>
        <w:t xml:space="preserve">The </w:t>
      </w:r>
      <w:r w:rsidR="00BF11E0">
        <w:rPr>
          <w:rFonts w:cs="Arial"/>
        </w:rPr>
        <w:t>C</w:t>
      </w:r>
      <w:r w:rsidRPr="00C315E3">
        <w:rPr>
          <w:rFonts w:cs="Arial"/>
        </w:rPr>
        <w:t xml:space="preserve">ategory of the product determines which steps are to be followed to determine its HSR. </w:t>
      </w:r>
    </w:p>
    <w:p w14:paraId="2D402CEE" w14:textId="77777777" w:rsidR="00364B9B" w:rsidRPr="00C315E3" w:rsidRDefault="00364B9B" w:rsidP="00E0446F">
      <w:pPr>
        <w:spacing w:after="120"/>
        <w:rPr>
          <w:rFonts w:cs="Arial"/>
        </w:rPr>
      </w:pPr>
      <w:r w:rsidRPr="00C315E3">
        <w:rPr>
          <w:rFonts w:cs="Arial"/>
        </w:rPr>
        <w:t>The six categories of foods in the HSR</w:t>
      </w:r>
      <w:r w:rsidR="00FE0973">
        <w:rPr>
          <w:rFonts w:cs="Arial"/>
        </w:rPr>
        <w:t xml:space="preserve"> </w:t>
      </w:r>
      <w:r w:rsidRPr="00C315E3">
        <w:rPr>
          <w:rFonts w:cs="Arial"/>
        </w:rPr>
        <w:t>C</w:t>
      </w:r>
      <w:r w:rsidR="00FE0973">
        <w:rPr>
          <w:rFonts w:cs="Arial"/>
        </w:rPr>
        <w:t>alculator</w:t>
      </w:r>
      <w:r w:rsidRPr="00C315E3">
        <w:rPr>
          <w:rFonts w:cs="Arial"/>
        </w:rPr>
        <w:t xml:space="preserve"> are:</w:t>
      </w:r>
    </w:p>
    <w:p w14:paraId="12086434" w14:textId="77777777" w:rsidR="00364B9B" w:rsidRPr="00B90D11" w:rsidRDefault="00D74386" w:rsidP="00713C0C">
      <w:pPr>
        <w:pStyle w:val="FSBullet"/>
        <w:tabs>
          <w:tab w:val="left" w:pos="2127"/>
        </w:tabs>
        <w:spacing w:before="0"/>
        <w:ind w:left="709" w:hanging="364"/>
      </w:pPr>
      <w:r w:rsidRPr="00B90D11">
        <w:t>Category 1</w:t>
      </w:r>
      <w:r w:rsidR="00713C0C" w:rsidRPr="00B90D11">
        <w:tab/>
      </w:r>
      <w:r w:rsidR="001D21CF" w:rsidRPr="00B90D11">
        <w:rPr>
          <w:lang w:val="en-AU"/>
        </w:rPr>
        <w:t>Non-dairy b</w:t>
      </w:r>
      <w:r w:rsidR="00364B9B" w:rsidRPr="00B90D11">
        <w:t>everages</w:t>
      </w:r>
      <w:r w:rsidR="001D21CF" w:rsidRPr="00B90D11">
        <w:rPr>
          <w:lang w:val="en-AU"/>
        </w:rPr>
        <w:t>,</w:t>
      </w:r>
      <w:r w:rsidR="00364B9B" w:rsidRPr="00B90D11">
        <w:t xml:space="preserve"> </w:t>
      </w:r>
      <w:r w:rsidR="00BF46C1" w:rsidRPr="00B90D11">
        <w:rPr>
          <w:lang w:val="en-AU"/>
        </w:rPr>
        <w:t xml:space="preserve">jellies and water-based ice confections (excluding </w:t>
      </w:r>
      <w:r w:rsidR="00713C0C" w:rsidRPr="00B90D11">
        <w:rPr>
          <w:lang w:val="en-AU"/>
        </w:rPr>
        <w:t>Category 1D</w:t>
      </w:r>
      <w:r w:rsidR="00BF46C1" w:rsidRPr="00B90D11">
        <w:rPr>
          <w:lang w:val="en-AU"/>
        </w:rPr>
        <w:t xml:space="preserve"> </w:t>
      </w:r>
      <w:r w:rsidR="00713C0C" w:rsidRPr="00B90D11">
        <w:rPr>
          <w:lang w:val="en-AU"/>
        </w:rPr>
        <w:tab/>
      </w:r>
      <w:r w:rsidR="00B03005" w:rsidRPr="00B90D11">
        <w:rPr>
          <w:lang w:val="en-AU"/>
        </w:rPr>
        <w:t>beverages</w:t>
      </w:r>
      <w:r w:rsidR="00FA6F0E" w:rsidRPr="00B90D11">
        <w:rPr>
          <w:lang w:val="en-AU"/>
        </w:rPr>
        <w:t>)</w:t>
      </w:r>
      <w:r w:rsidR="00633237" w:rsidRPr="00B90D11">
        <w:rPr>
          <w:lang w:val="en-NZ"/>
        </w:rPr>
        <w:t xml:space="preserve"> </w:t>
      </w:r>
    </w:p>
    <w:p w14:paraId="66F8EC24" w14:textId="77777777" w:rsidR="00364B9B" w:rsidRPr="00B90D11" w:rsidRDefault="00364B9B" w:rsidP="00BC5043">
      <w:pPr>
        <w:pStyle w:val="FSBullet"/>
        <w:tabs>
          <w:tab w:val="left" w:pos="709"/>
          <w:tab w:val="left" w:pos="2268"/>
        </w:tabs>
        <w:spacing w:before="0"/>
        <w:ind w:left="2127" w:hanging="1843"/>
        <w:rPr>
          <w:color w:val="auto"/>
        </w:rPr>
      </w:pPr>
      <w:r w:rsidRPr="00B90D11">
        <w:rPr>
          <w:color w:val="auto"/>
        </w:rPr>
        <w:t>Category 1D</w:t>
      </w:r>
      <w:r w:rsidRPr="00B90D11">
        <w:rPr>
          <w:color w:val="auto"/>
        </w:rPr>
        <w:tab/>
      </w:r>
      <w:r w:rsidR="00695F62" w:rsidRPr="00B90D11">
        <w:rPr>
          <w:color w:val="auto"/>
          <w:lang w:val="en-AU"/>
        </w:rPr>
        <w:t xml:space="preserve">Milk </w:t>
      </w:r>
      <w:r w:rsidR="004E092E" w:rsidRPr="00B90D11">
        <w:rPr>
          <w:color w:val="auto"/>
          <w:lang w:val="en-AU"/>
        </w:rPr>
        <w:t>(defined in Standard 2.5.1</w:t>
      </w:r>
      <w:r w:rsidR="003C3728" w:rsidRPr="00B90D11">
        <w:rPr>
          <w:color w:val="auto"/>
          <w:lang w:val="en-AU"/>
        </w:rPr>
        <w:t xml:space="preserve"> of the Code</w:t>
      </w:r>
      <w:r w:rsidR="004E092E" w:rsidRPr="00B90D11">
        <w:rPr>
          <w:color w:val="auto"/>
          <w:lang w:val="en-AU"/>
        </w:rPr>
        <w:t xml:space="preserve">) </w:t>
      </w:r>
      <w:r w:rsidR="00695F62" w:rsidRPr="00B90D11">
        <w:rPr>
          <w:color w:val="auto"/>
          <w:lang w:val="en-AU"/>
        </w:rPr>
        <w:t>and d</w:t>
      </w:r>
      <w:r w:rsidRPr="00B90D11">
        <w:rPr>
          <w:color w:val="auto"/>
        </w:rPr>
        <w:t>airy beverages</w:t>
      </w:r>
      <w:r w:rsidR="00C812A3" w:rsidRPr="00B90D11">
        <w:rPr>
          <w:color w:val="auto"/>
          <w:lang w:val="en-AU"/>
        </w:rPr>
        <w:t xml:space="preserve"> (including dairy alternative </w:t>
      </w:r>
      <w:r w:rsidR="00BC5043" w:rsidRPr="00B90D11">
        <w:rPr>
          <w:color w:val="auto"/>
          <w:lang w:val="en-AU"/>
        </w:rPr>
        <w:t xml:space="preserve"> </w:t>
      </w:r>
      <w:r w:rsidR="00C812A3" w:rsidRPr="00B90D11">
        <w:rPr>
          <w:color w:val="auto"/>
          <w:lang w:val="en-AU"/>
        </w:rPr>
        <w:t>beverages)</w:t>
      </w:r>
      <w:r w:rsidR="001D226F" w:rsidRPr="00B90D11">
        <w:rPr>
          <w:color w:val="auto"/>
          <w:lang w:val="en-AU"/>
        </w:rPr>
        <w:t xml:space="preserve"> that meet specified dairy criteria</w:t>
      </w:r>
    </w:p>
    <w:p w14:paraId="76880554" w14:textId="77777777" w:rsidR="00364B9B" w:rsidRPr="00B90D11" w:rsidRDefault="00364B9B" w:rsidP="00E0446F">
      <w:pPr>
        <w:pStyle w:val="FSBullet"/>
        <w:spacing w:before="0"/>
        <w:rPr>
          <w:color w:val="auto"/>
        </w:rPr>
      </w:pPr>
      <w:r w:rsidRPr="00B90D11">
        <w:rPr>
          <w:color w:val="auto"/>
        </w:rPr>
        <w:t>Category 2</w:t>
      </w:r>
      <w:r w:rsidR="00C63929" w:rsidRPr="00B90D11">
        <w:rPr>
          <w:color w:val="auto"/>
        </w:rPr>
        <w:tab/>
      </w:r>
      <w:r w:rsidRPr="00B90D11">
        <w:rPr>
          <w:color w:val="auto"/>
        </w:rPr>
        <w:t xml:space="preserve">All foods </w:t>
      </w:r>
      <w:r w:rsidR="00F14F49" w:rsidRPr="00B90D11">
        <w:rPr>
          <w:color w:val="auto"/>
          <w:lang w:val="en-AU"/>
        </w:rPr>
        <w:t>(</w:t>
      </w:r>
      <w:r w:rsidRPr="00B90D11">
        <w:rPr>
          <w:color w:val="auto"/>
        </w:rPr>
        <w:t>other than those included in Category 1, 1D, 2D, 3 or 3D</w:t>
      </w:r>
      <w:r w:rsidR="00BF46C1" w:rsidRPr="00B90D11">
        <w:rPr>
          <w:color w:val="auto"/>
          <w:lang w:val="en-AU"/>
        </w:rPr>
        <w:t>)</w:t>
      </w:r>
      <w:r w:rsidRPr="00B90D11">
        <w:rPr>
          <w:color w:val="auto"/>
        </w:rPr>
        <w:t xml:space="preserve"> </w:t>
      </w:r>
    </w:p>
    <w:p w14:paraId="5B416911" w14:textId="77777777" w:rsidR="00364B9B" w:rsidRPr="00B90D11" w:rsidRDefault="00D74386" w:rsidP="00BF5629">
      <w:pPr>
        <w:pStyle w:val="FSBullet"/>
        <w:tabs>
          <w:tab w:val="left" w:pos="2127"/>
        </w:tabs>
        <w:spacing w:before="0"/>
        <w:rPr>
          <w:color w:val="auto"/>
        </w:rPr>
      </w:pPr>
      <w:r w:rsidRPr="00B90D11">
        <w:rPr>
          <w:color w:val="auto"/>
        </w:rPr>
        <w:t>Category 2D</w:t>
      </w:r>
      <w:r w:rsidRPr="00B90D11">
        <w:rPr>
          <w:color w:val="auto"/>
        </w:rPr>
        <w:tab/>
      </w:r>
      <w:r w:rsidR="00364B9B" w:rsidRPr="00B90D11">
        <w:rPr>
          <w:color w:val="auto"/>
        </w:rPr>
        <w:t xml:space="preserve">Dairy foods </w:t>
      </w:r>
      <w:r w:rsidR="00AC2EB9" w:rsidRPr="00B90D11">
        <w:rPr>
          <w:color w:val="auto"/>
          <w:lang w:val="en-AU"/>
        </w:rPr>
        <w:t>(</w:t>
      </w:r>
      <w:r w:rsidR="00364B9B" w:rsidRPr="00B90D11">
        <w:rPr>
          <w:color w:val="auto"/>
        </w:rPr>
        <w:t>other than those included in Category 1D or 3D</w:t>
      </w:r>
      <w:r w:rsidR="002A62FF" w:rsidRPr="00B90D11">
        <w:rPr>
          <w:color w:val="auto"/>
          <w:lang w:val="en-AU"/>
        </w:rPr>
        <w:t>)</w:t>
      </w:r>
      <w:r w:rsidR="00364B9B" w:rsidRPr="00B90D11">
        <w:rPr>
          <w:color w:val="auto"/>
        </w:rPr>
        <w:t xml:space="preserve"> </w:t>
      </w:r>
      <w:r w:rsidR="0056630E" w:rsidRPr="00B90D11">
        <w:rPr>
          <w:color w:val="auto"/>
          <w:lang w:val="en-AU"/>
        </w:rPr>
        <w:t xml:space="preserve">with </w:t>
      </w:r>
      <w:r w:rsidR="002A62FF" w:rsidRPr="00B90D11">
        <w:rPr>
          <w:color w:val="auto"/>
          <w:lang w:val="en-AU"/>
        </w:rPr>
        <w:t xml:space="preserve">≥75% </w:t>
      </w:r>
      <w:r w:rsidR="00C812A3" w:rsidRPr="00B90D11">
        <w:rPr>
          <w:color w:val="auto"/>
          <w:lang w:val="en-AU"/>
        </w:rPr>
        <w:t xml:space="preserve">dairy or </w:t>
      </w:r>
      <w:r w:rsidR="0056630E" w:rsidRPr="00B90D11">
        <w:rPr>
          <w:color w:val="auto"/>
          <w:lang w:val="en-AU"/>
        </w:rPr>
        <w:t xml:space="preserve">permitted </w:t>
      </w:r>
      <w:r w:rsidR="00B90D11">
        <w:rPr>
          <w:color w:val="auto"/>
          <w:lang w:val="en-AU"/>
        </w:rPr>
        <w:tab/>
      </w:r>
      <w:r w:rsidR="00C812A3" w:rsidRPr="00B90D11">
        <w:rPr>
          <w:color w:val="auto"/>
          <w:lang w:val="en-AU"/>
        </w:rPr>
        <w:t>dairy alternative content</w:t>
      </w:r>
      <w:r w:rsidR="002A62FF" w:rsidRPr="00B90D11">
        <w:rPr>
          <w:color w:val="auto"/>
          <w:lang w:val="en-AU"/>
        </w:rPr>
        <w:t>.</w:t>
      </w:r>
    </w:p>
    <w:p w14:paraId="77688D42" w14:textId="77777777" w:rsidR="00364B9B" w:rsidRPr="00B90D11" w:rsidRDefault="00364B9B" w:rsidP="00D74386">
      <w:pPr>
        <w:pStyle w:val="FSBullet"/>
        <w:tabs>
          <w:tab w:val="left" w:pos="2127"/>
        </w:tabs>
        <w:spacing w:before="0"/>
        <w:rPr>
          <w:color w:val="auto"/>
        </w:rPr>
      </w:pPr>
      <w:r w:rsidRPr="00B90D11">
        <w:rPr>
          <w:color w:val="auto"/>
        </w:rPr>
        <w:t xml:space="preserve">Category 3 </w:t>
      </w:r>
      <w:r w:rsidR="0063021E" w:rsidRPr="00B90D11">
        <w:rPr>
          <w:color w:val="auto"/>
        </w:rPr>
        <w:tab/>
      </w:r>
      <w:r w:rsidRPr="00B90D11">
        <w:rPr>
          <w:color w:val="auto"/>
        </w:rPr>
        <w:t>Oils and spreads, defined as follows</w:t>
      </w:r>
    </w:p>
    <w:p w14:paraId="01002640" w14:textId="77777777" w:rsidR="00364B9B" w:rsidRPr="00B90D11" w:rsidRDefault="00364B9B" w:rsidP="0061600F">
      <w:pPr>
        <w:pStyle w:val="FSBullet"/>
        <w:numPr>
          <w:ilvl w:val="2"/>
          <w:numId w:val="5"/>
        </w:numPr>
        <w:spacing w:before="0"/>
        <w:ind w:left="2694"/>
        <w:rPr>
          <w:color w:val="auto"/>
        </w:rPr>
      </w:pPr>
      <w:r w:rsidRPr="00B90D11">
        <w:rPr>
          <w:color w:val="auto"/>
        </w:rPr>
        <w:t>edible oil as defined in Standard 2.4.1</w:t>
      </w:r>
      <w:r w:rsidR="003C3728" w:rsidRPr="00B90D11">
        <w:rPr>
          <w:color w:val="auto"/>
          <w:lang w:val="en-AU"/>
        </w:rPr>
        <w:t xml:space="preserve"> of the Code</w:t>
      </w:r>
      <w:r w:rsidRPr="00B90D11">
        <w:rPr>
          <w:color w:val="auto"/>
        </w:rPr>
        <w:t xml:space="preserve"> </w:t>
      </w:r>
    </w:p>
    <w:p w14:paraId="7DC80FBB" w14:textId="77777777" w:rsidR="00364B9B" w:rsidRPr="00B90D11" w:rsidRDefault="00364B9B" w:rsidP="0061600F">
      <w:pPr>
        <w:pStyle w:val="FSBullet"/>
        <w:numPr>
          <w:ilvl w:val="2"/>
          <w:numId w:val="5"/>
        </w:numPr>
        <w:spacing w:before="0"/>
        <w:ind w:left="2694"/>
        <w:rPr>
          <w:color w:val="auto"/>
        </w:rPr>
      </w:pPr>
      <w:r w:rsidRPr="00B90D11">
        <w:rPr>
          <w:color w:val="auto"/>
        </w:rPr>
        <w:t>edible oil sprea</w:t>
      </w:r>
      <w:r w:rsidR="003C3728" w:rsidRPr="00B90D11">
        <w:rPr>
          <w:color w:val="auto"/>
        </w:rPr>
        <w:t xml:space="preserve">ds as defined in Standard 2.4.2 </w:t>
      </w:r>
      <w:r w:rsidR="003C3728" w:rsidRPr="00B90D11">
        <w:rPr>
          <w:color w:val="auto"/>
          <w:lang w:val="en-AU"/>
        </w:rPr>
        <w:t>of the Code</w:t>
      </w:r>
    </w:p>
    <w:p w14:paraId="7F1078C2" w14:textId="77777777" w:rsidR="00364B9B" w:rsidRPr="00B90D11" w:rsidRDefault="00364B9B" w:rsidP="0061600F">
      <w:pPr>
        <w:pStyle w:val="FSBullet"/>
        <w:numPr>
          <w:ilvl w:val="2"/>
          <w:numId w:val="5"/>
        </w:numPr>
        <w:spacing w:before="0"/>
        <w:ind w:left="2694"/>
        <w:rPr>
          <w:color w:val="auto"/>
        </w:rPr>
      </w:pPr>
      <w:r w:rsidRPr="00B90D11">
        <w:rPr>
          <w:color w:val="auto"/>
        </w:rPr>
        <w:t>margari</w:t>
      </w:r>
      <w:r w:rsidR="003C3728" w:rsidRPr="00B90D11">
        <w:rPr>
          <w:color w:val="auto"/>
        </w:rPr>
        <w:t xml:space="preserve">ne as defined in Standard 2.4.2 </w:t>
      </w:r>
      <w:r w:rsidR="003C3728" w:rsidRPr="00B90D11">
        <w:rPr>
          <w:color w:val="auto"/>
          <w:lang w:val="en-AU"/>
        </w:rPr>
        <w:t>of the Code</w:t>
      </w:r>
    </w:p>
    <w:p w14:paraId="35F5B193" w14:textId="77777777" w:rsidR="00364B9B" w:rsidRPr="00B90D11" w:rsidRDefault="00364B9B" w:rsidP="0061600F">
      <w:pPr>
        <w:pStyle w:val="FSBullet"/>
        <w:numPr>
          <w:ilvl w:val="2"/>
          <w:numId w:val="5"/>
        </w:numPr>
        <w:spacing w:before="0"/>
        <w:ind w:left="2694"/>
        <w:rPr>
          <w:color w:val="auto"/>
        </w:rPr>
      </w:pPr>
      <w:r w:rsidRPr="00B90D11">
        <w:rPr>
          <w:color w:val="auto"/>
        </w:rPr>
        <w:t>butter as defined in Standard 2.5.5</w:t>
      </w:r>
      <w:r w:rsidR="003C3728" w:rsidRPr="00B90D11">
        <w:rPr>
          <w:color w:val="auto"/>
          <w:lang w:val="en-AU"/>
        </w:rPr>
        <w:t xml:space="preserve"> of the Code</w:t>
      </w:r>
    </w:p>
    <w:p w14:paraId="2DAA1B10" w14:textId="77777777" w:rsidR="00364B9B" w:rsidRPr="00C315E3" w:rsidRDefault="00364B9B" w:rsidP="00BF5629">
      <w:pPr>
        <w:pStyle w:val="FSBullet"/>
        <w:tabs>
          <w:tab w:val="left" w:pos="2127"/>
        </w:tabs>
        <w:spacing w:before="0"/>
      </w:pPr>
      <w:r w:rsidRPr="00B90D11">
        <w:rPr>
          <w:color w:val="auto"/>
        </w:rPr>
        <w:t>Category 3</w:t>
      </w:r>
      <w:r w:rsidR="0063021E" w:rsidRPr="00B90D11">
        <w:rPr>
          <w:color w:val="auto"/>
          <w:lang w:val="en-AU"/>
        </w:rPr>
        <w:t xml:space="preserve">D </w:t>
      </w:r>
      <w:r w:rsidR="0063021E" w:rsidRPr="00B90D11">
        <w:rPr>
          <w:color w:val="auto"/>
          <w:lang w:val="en-AU"/>
        </w:rPr>
        <w:tab/>
      </w:r>
      <w:r w:rsidRPr="00B90D11">
        <w:rPr>
          <w:color w:val="auto"/>
          <w:lang w:val="en-AU"/>
        </w:rPr>
        <w:t xml:space="preserve">Cheese </w:t>
      </w:r>
      <w:r w:rsidR="00D7217C" w:rsidRPr="00B90D11">
        <w:rPr>
          <w:color w:val="auto"/>
          <w:lang w:val="en-AU"/>
        </w:rPr>
        <w:t xml:space="preserve">(including surface ripened cheese) </w:t>
      </w:r>
      <w:r w:rsidRPr="00B90D11">
        <w:rPr>
          <w:color w:val="auto"/>
        </w:rPr>
        <w:t xml:space="preserve">and processed cheese as defined in Standard </w:t>
      </w:r>
      <w:r w:rsidR="00BF5629" w:rsidRPr="00B90D11">
        <w:rPr>
          <w:color w:val="auto"/>
        </w:rPr>
        <w:tab/>
      </w:r>
      <w:r w:rsidRPr="00B90D11">
        <w:rPr>
          <w:color w:val="auto"/>
        </w:rPr>
        <w:t>2.5.4</w:t>
      </w:r>
      <w:r w:rsidR="0063021E" w:rsidRPr="00B90D11">
        <w:rPr>
          <w:color w:val="auto"/>
          <w:lang w:val="en-NZ"/>
        </w:rPr>
        <w:t xml:space="preserve"> </w:t>
      </w:r>
      <w:r w:rsidR="003C3728" w:rsidRPr="00B90D11">
        <w:rPr>
          <w:color w:val="auto"/>
          <w:lang w:val="en-AU"/>
        </w:rPr>
        <w:t>of the Code</w:t>
      </w:r>
      <w:r w:rsidR="003C3728" w:rsidRPr="00B90D11">
        <w:rPr>
          <w:color w:val="auto"/>
        </w:rPr>
        <w:t xml:space="preserve"> </w:t>
      </w:r>
      <w:r w:rsidRPr="00B90D11">
        <w:rPr>
          <w:color w:val="auto"/>
        </w:rPr>
        <w:t>(with</w:t>
      </w:r>
      <w:r w:rsidRPr="00B90D11">
        <w:rPr>
          <w:color w:val="auto"/>
          <w:lang w:val="en-AU"/>
        </w:rPr>
        <w:t xml:space="preserve"> </w:t>
      </w:r>
      <w:r w:rsidRPr="00B90D11">
        <w:rPr>
          <w:color w:val="auto"/>
        </w:rPr>
        <w:t>calcium content &gt;</w:t>
      </w:r>
      <w:r w:rsidRPr="00B90D11">
        <w:t>320 mg/100 g)</w:t>
      </w:r>
      <w:r w:rsidR="00D74386" w:rsidRPr="00B90D11">
        <w:rPr>
          <w:lang w:val="en-AU"/>
        </w:rPr>
        <w:t>.</w:t>
      </w:r>
    </w:p>
    <w:p w14:paraId="71DCF34D" w14:textId="77777777" w:rsidR="00A16568" w:rsidRPr="00C315E3" w:rsidRDefault="00A16568" w:rsidP="00E0446F">
      <w:pPr>
        <w:spacing w:after="120"/>
        <w:rPr>
          <w:rFonts w:eastAsia="Times New Roman" w:cs="Arial"/>
          <w:b/>
          <w:bCs/>
          <w:sz w:val="16"/>
          <w:szCs w:val="18"/>
          <w:lang w:val="en-AU" w:eastAsia="en-AU"/>
        </w:rPr>
      </w:pPr>
    </w:p>
    <w:p w14:paraId="446EBD8B" w14:textId="77777777" w:rsidR="00D43E25" w:rsidRDefault="00D43E25" w:rsidP="000638EE">
      <w:pPr>
        <w:pStyle w:val="Tableheaderstyle"/>
        <w:rPr>
          <w:rStyle w:val="Emphasis"/>
          <w:b w:val="0"/>
          <w:sz w:val="22"/>
        </w:rPr>
      </w:pPr>
      <w:bookmarkStart w:id="259" w:name="_Toc51581870"/>
      <w:r>
        <w:rPr>
          <w:rStyle w:val="Emphasis"/>
          <w:b w:val="0"/>
          <w:sz w:val="22"/>
        </w:rPr>
        <w:br w:type="page"/>
      </w:r>
    </w:p>
    <w:p w14:paraId="676A5EFA" w14:textId="77777777" w:rsidR="00A16568" w:rsidRPr="00622E33" w:rsidRDefault="00A16568" w:rsidP="000638EE">
      <w:pPr>
        <w:pStyle w:val="Tableheaderstyle"/>
        <w:rPr>
          <w:b/>
        </w:rPr>
      </w:pPr>
      <w:r w:rsidRPr="00622E33">
        <w:rPr>
          <w:rStyle w:val="Emphasis"/>
          <w:b w:val="0"/>
          <w:sz w:val="22"/>
        </w:rPr>
        <w:t>Figure 1</w:t>
      </w:r>
      <w:r w:rsidR="00507650">
        <w:rPr>
          <w:rStyle w:val="Emphasis"/>
          <w:b w:val="0"/>
          <w:sz w:val="22"/>
        </w:rPr>
        <w:t>:</w:t>
      </w:r>
      <w:r w:rsidRPr="00622E33">
        <w:rPr>
          <w:rStyle w:val="Emphasis"/>
          <w:b w:val="0"/>
          <w:sz w:val="22"/>
        </w:rPr>
        <w:t xml:space="preserve"> Categories of products in the HSR</w:t>
      </w:r>
      <w:r w:rsidR="00FE0973">
        <w:rPr>
          <w:rStyle w:val="Emphasis"/>
          <w:b w:val="0"/>
          <w:sz w:val="22"/>
        </w:rPr>
        <w:t xml:space="preserve"> </w:t>
      </w:r>
      <w:r w:rsidRPr="00622E33">
        <w:rPr>
          <w:rStyle w:val="Emphasis"/>
          <w:b w:val="0"/>
          <w:sz w:val="22"/>
        </w:rPr>
        <w:t>C</w:t>
      </w:r>
      <w:r w:rsidR="00FE0973">
        <w:rPr>
          <w:rStyle w:val="Emphasis"/>
          <w:b w:val="0"/>
          <w:sz w:val="22"/>
        </w:rPr>
        <w:t>alculator</w:t>
      </w:r>
      <w:bookmarkEnd w:id="259"/>
    </w:p>
    <w:p w14:paraId="76CA82B8" w14:textId="77777777" w:rsidR="00364B9B" w:rsidRPr="00C315E3" w:rsidRDefault="00A810D4" w:rsidP="00E0446F">
      <w:pPr>
        <w:spacing w:after="120"/>
        <w:rPr>
          <w:rFonts w:cs="Arial"/>
        </w:rPr>
      </w:pPr>
      <w:r w:rsidRPr="00C315E3">
        <w:rPr>
          <w:rFonts w:eastAsia="Times New Roman"/>
          <w:noProof/>
          <w:lang w:val="en-AU" w:eastAsia="en-AU"/>
        </w:rPr>
        <w:drawing>
          <wp:inline distT="0" distB="0" distL="0" distR="0" wp14:anchorId="47D10489" wp14:editId="38A7C86C">
            <wp:extent cx="5676900" cy="4800600"/>
            <wp:effectExtent l="0" t="0" r="57150" b="0"/>
            <wp:docPr id="11" name="Diagram 11" descr="Flow chart showing the six categories of food products used in the Health Star Rating Calculator:  Dairy Foods which are named as Categories 1D, 2D and 3D; and All foods other than Dairy Foods, which are names as Categories 1, 2, and 3.  These categories are described further in the text of the document.&#10;" title="Figure 1 Categories of food products in the HSRC"/>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14:paraId="5205CE3E" w14:textId="77777777" w:rsidR="00B967E4" w:rsidRPr="00374BC4" w:rsidRDefault="00364B9B" w:rsidP="000638EE">
      <w:pPr>
        <w:pStyle w:val="Heading3"/>
      </w:pPr>
      <w:bookmarkStart w:id="260" w:name="_Toc51581871"/>
      <w:bookmarkStart w:id="261" w:name="_Toc57888331"/>
      <w:bookmarkStart w:id="262" w:name="_Toc57888742"/>
      <w:r w:rsidRPr="00374BC4">
        <w:t>Dairy (D) foods</w:t>
      </w:r>
      <w:bookmarkEnd w:id="260"/>
      <w:r w:rsidR="00764C2C">
        <w:rPr>
          <w:rStyle w:val="FootnoteReference"/>
        </w:rPr>
        <w:footnoteReference w:id="4"/>
      </w:r>
      <w:bookmarkEnd w:id="261"/>
      <w:bookmarkEnd w:id="262"/>
    </w:p>
    <w:p w14:paraId="43C61509" w14:textId="77777777" w:rsidR="00364B9B" w:rsidRPr="00C315E3" w:rsidRDefault="00364B9B" w:rsidP="00E0446F">
      <w:pPr>
        <w:spacing w:after="120"/>
        <w:rPr>
          <w:rFonts w:cs="Arial"/>
        </w:rPr>
      </w:pPr>
      <w:r w:rsidRPr="00C315E3">
        <w:rPr>
          <w:rFonts w:cs="Arial"/>
        </w:rPr>
        <w:t xml:space="preserve">A dairy food is defined as a milk, dairy beverage, cheese or yoghurt produced from </w:t>
      </w:r>
      <w:r w:rsidR="006E2499">
        <w:rPr>
          <w:rFonts w:cs="Arial"/>
        </w:rPr>
        <w:t xml:space="preserve">milking </w:t>
      </w:r>
      <w:r w:rsidR="00590CAD">
        <w:rPr>
          <w:rFonts w:cs="Arial"/>
        </w:rPr>
        <w:t xml:space="preserve">animals (for example from </w:t>
      </w:r>
      <w:r w:rsidRPr="00C315E3">
        <w:rPr>
          <w:rFonts w:cs="Arial"/>
        </w:rPr>
        <w:t>cow, goat</w:t>
      </w:r>
      <w:r w:rsidR="00590CAD">
        <w:rPr>
          <w:rFonts w:cs="Arial"/>
        </w:rPr>
        <w:t xml:space="preserve"> </w:t>
      </w:r>
      <w:r w:rsidRPr="00C315E3">
        <w:rPr>
          <w:rFonts w:cs="Arial"/>
        </w:rPr>
        <w:t xml:space="preserve">or buffalo), including fermented milk products, that meets the relevant calcium criterion for dairy foods outlined below. </w:t>
      </w:r>
    </w:p>
    <w:p w14:paraId="2121E56B" w14:textId="77777777" w:rsidR="00B967E4" w:rsidRPr="00C315E3" w:rsidRDefault="00B967E4" w:rsidP="00E0446F">
      <w:pPr>
        <w:spacing w:after="120"/>
        <w:rPr>
          <w:rFonts w:cs="Arial"/>
        </w:rPr>
      </w:pPr>
      <w:r w:rsidRPr="00C315E3">
        <w:rPr>
          <w:rFonts w:cs="Arial"/>
        </w:rPr>
        <w:t xml:space="preserve">Standard 2.5.1 </w:t>
      </w:r>
      <w:r w:rsidR="003C3728">
        <w:rPr>
          <w:lang w:val="en-AU"/>
        </w:rPr>
        <w:t>of the Code</w:t>
      </w:r>
      <w:r w:rsidR="003C3728" w:rsidRPr="00C315E3">
        <w:rPr>
          <w:rFonts w:cs="Arial"/>
        </w:rPr>
        <w:t xml:space="preserve"> </w:t>
      </w:r>
      <w:r w:rsidRPr="00C315E3">
        <w:rPr>
          <w:rFonts w:cs="Arial"/>
        </w:rPr>
        <w:t>defines compositional requirements for the minimum milk fat and protein content of cow’s milk. Beverages made from milk that do not meet these compositional criteria are termed ‘dairy beverages’ in this guide.</w:t>
      </w:r>
    </w:p>
    <w:p w14:paraId="2C6B09F9" w14:textId="77777777" w:rsidR="00B967E4" w:rsidRPr="00C315E3" w:rsidRDefault="00B967E4" w:rsidP="00E0446F">
      <w:pPr>
        <w:spacing w:after="120"/>
        <w:rPr>
          <w:rFonts w:cs="Arial"/>
        </w:rPr>
      </w:pPr>
      <w:r w:rsidRPr="00C315E3">
        <w:rPr>
          <w:rFonts w:cs="Arial"/>
        </w:rPr>
        <w:t>For the purposes of the HSR</w:t>
      </w:r>
      <w:r w:rsidR="00FE0973">
        <w:rPr>
          <w:rFonts w:cs="Arial"/>
        </w:rPr>
        <w:t xml:space="preserve"> </w:t>
      </w:r>
      <w:r w:rsidRPr="00C315E3">
        <w:rPr>
          <w:rFonts w:cs="Arial"/>
        </w:rPr>
        <w:t>C</w:t>
      </w:r>
      <w:r w:rsidR="00FE0973">
        <w:rPr>
          <w:rFonts w:cs="Arial"/>
        </w:rPr>
        <w:t>alculator</w:t>
      </w:r>
      <w:r w:rsidRPr="00C315E3">
        <w:rPr>
          <w:rFonts w:cs="Arial"/>
        </w:rPr>
        <w:t xml:space="preserve">, milk and dairy beverage alternatives derived from legumes, cereals, nuts or seeds may be considered to belong to </w:t>
      </w:r>
      <w:r w:rsidR="008B4457">
        <w:rPr>
          <w:rFonts w:cs="Arial"/>
        </w:rPr>
        <w:t>C</w:t>
      </w:r>
      <w:r w:rsidRPr="00C315E3">
        <w:rPr>
          <w:rFonts w:cs="Arial"/>
        </w:rPr>
        <w:t>ategory</w:t>
      </w:r>
      <w:r w:rsidR="00D74386" w:rsidRPr="00C315E3">
        <w:rPr>
          <w:rFonts w:cs="Arial"/>
        </w:rPr>
        <w:t xml:space="preserve"> 1D providing they meet</w:t>
      </w:r>
      <w:r w:rsidRPr="00C315E3">
        <w:rPr>
          <w:rFonts w:cs="Arial"/>
        </w:rPr>
        <w:t xml:space="preserve"> </w:t>
      </w:r>
      <w:r w:rsidR="00D74386" w:rsidRPr="00C315E3">
        <w:rPr>
          <w:rFonts w:cs="Arial"/>
        </w:rPr>
        <w:t xml:space="preserve">the relevant calcium criterion </w:t>
      </w:r>
      <w:r w:rsidR="00CE2240">
        <w:rPr>
          <w:rFonts w:cs="Arial"/>
        </w:rPr>
        <w:t xml:space="preserve">and protein requirements </w:t>
      </w:r>
      <w:r w:rsidR="00D74386" w:rsidRPr="00C315E3">
        <w:rPr>
          <w:rFonts w:cs="Arial"/>
        </w:rPr>
        <w:t>outlined below</w:t>
      </w:r>
      <w:r w:rsidR="00873ABF" w:rsidRPr="00C315E3">
        <w:rPr>
          <w:rFonts w:cs="Arial"/>
        </w:rPr>
        <w:t>.</w:t>
      </w:r>
    </w:p>
    <w:p w14:paraId="216A4F9B" w14:textId="77777777" w:rsidR="00364B9B" w:rsidRPr="00C315E3" w:rsidRDefault="00A92C69" w:rsidP="00E0446F">
      <w:pPr>
        <w:spacing w:after="120"/>
        <w:rPr>
          <w:rFonts w:cs="Arial"/>
        </w:rPr>
      </w:pPr>
      <w:r w:rsidRPr="00C315E3">
        <w:rPr>
          <w:rFonts w:cs="Arial"/>
        </w:rPr>
        <w:t xml:space="preserve">Dairy food alternatives </w:t>
      </w:r>
      <w:r w:rsidR="00364B9B" w:rsidRPr="00C315E3">
        <w:rPr>
          <w:rFonts w:cs="Arial"/>
        </w:rPr>
        <w:t>derived from legumes may be considered in the dairy food categories (2D or 3D) for the purposes of assigning a HSR, providing they meet the relevant calcium criterion</w:t>
      </w:r>
      <w:r w:rsidR="00D609FA" w:rsidRPr="00C315E3">
        <w:rPr>
          <w:rFonts w:cs="Arial"/>
        </w:rPr>
        <w:t xml:space="preserve"> </w:t>
      </w:r>
      <w:r w:rsidR="00CE2240">
        <w:rPr>
          <w:rFonts w:cs="Arial"/>
        </w:rPr>
        <w:t>and protein requirements</w:t>
      </w:r>
      <w:r w:rsidR="00CE2240" w:rsidRPr="00C315E3">
        <w:rPr>
          <w:rFonts w:cs="Arial"/>
        </w:rPr>
        <w:t xml:space="preserve"> </w:t>
      </w:r>
      <w:r w:rsidR="00D609FA" w:rsidRPr="00C315E3">
        <w:rPr>
          <w:rFonts w:cs="Arial"/>
        </w:rPr>
        <w:t>for dairy foods outlined below</w:t>
      </w:r>
      <w:r w:rsidR="006012BC">
        <w:rPr>
          <w:rFonts w:cs="Arial"/>
        </w:rPr>
        <w:t>.</w:t>
      </w:r>
      <w:r w:rsidR="00D609FA" w:rsidRPr="00C315E3">
        <w:rPr>
          <w:rFonts w:cs="Arial"/>
        </w:rPr>
        <w:t xml:space="preserve"> </w:t>
      </w:r>
    </w:p>
    <w:p w14:paraId="067C9EFD" w14:textId="77777777" w:rsidR="00364B9B" w:rsidRPr="00C315E3" w:rsidRDefault="00364B9B" w:rsidP="00E0446F">
      <w:pPr>
        <w:spacing w:after="120"/>
        <w:rPr>
          <w:rFonts w:cs="Arial"/>
        </w:rPr>
      </w:pPr>
      <w:r w:rsidRPr="00C315E3">
        <w:rPr>
          <w:rFonts w:cs="Arial"/>
        </w:rPr>
        <w:t xml:space="preserve">The </w:t>
      </w:r>
      <w:r w:rsidR="00E35BFB" w:rsidRPr="00C315E3">
        <w:rPr>
          <w:rFonts w:cs="Arial"/>
        </w:rPr>
        <w:t>criteria</w:t>
      </w:r>
      <w:r w:rsidRPr="00C315E3">
        <w:rPr>
          <w:rFonts w:cs="Arial"/>
        </w:rPr>
        <w:t xml:space="preserve"> below are used to determine the HSR category. </w:t>
      </w:r>
    </w:p>
    <w:p w14:paraId="75EC13CB" w14:textId="77777777" w:rsidR="00122A53" w:rsidRPr="0024796B" w:rsidRDefault="00364B9B" w:rsidP="00374BC4">
      <w:pPr>
        <w:pStyle w:val="Headingbelow4"/>
        <w:rPr>
          <w:b w:val="0"/>
          <w:bCs/>
        </w:rPr>
      </w:pPr>
      <w:bookmarkStart w:id="263" w:name="_Toc51581872"/>
      <w:bookmarkStart w:id="264" w:name="_Toc57888332"/>
      <w:bookmarkStart w:id="265" w:name="_Toc57888743"/>
      <w:r w:rsidRPr="0024796B">
        <w:t xml:space="preserve">Category 1D </w:t>
      </w:r>
      <w:r w:rsidR="00122A53" w:rsidRPr="0024796B">
        <w:t>includes:</w:t>
      </w:r>
      <w:bookmarkEnd w:id="263"/>
      <w:bookmarkEnd w:id="264"/>
      <w:bookmarkEnd w:id="265"/>
    </w:p>
    <w:p w14:paraId="7CC04250" w14:textId="77777777" w:rsidR="00122A53" w:rsidRDefault="00364B9B" w:rsidP="0052043D">
      <w:pPr>
        <w:pStyle w:val="ListParagraph"/>
        <w:numPr>
          <w:ilvl w:val="0"/>
          <w:numId w:val="34"/>
        </w:numPr>
        <w:spacing w:after="120"/>
        <w:rPr>
          <w:rFonts w:cs="Arial"/>
        </w:rPr>
      </w:pPr>
      <w:r w:rsidRPr="00122A53">
        <w:rPr>
          <w:rFonts w:cs="Arial"/>
        </w:rPr>
        <w:t>milk</w:t>
      </w:r>
      <w:r w:rsidR="00D74386" w:rsidRPr="00122A53">
        <w:rPr>
          <w:rFonts w:cs="Arial"/>
        </w:rPr>
        <w:t xml:space="preserve"> and </w:t>
      </w:r>
      <w:r w:rsidRPr="00122A53">
        <w:rPr>
          <w:rFonts w:cs="Arial"/>
        </w:rPr>
        <w:t xml:space="preserve">dairy beverages </w:t>
      </w:r>
      <w:r w:rsidR="00C43ECB" w:rsidRPr="00122A53">
        <w:rPr>
          <w:rFonts w:cs="Arial"/>
        </w:rPr>
        <w:t>with ≥ 80 mg calcium</w:t>
      </w:r>
      <w:r w:rsidR="003647E9" w:rsidRPr="00122A53">
        <w:rPr>
          <w:rFonts w:cs="Arial"/>
        </w:rPr>
        <w:t xml:space="preserve">/serve </w:t>
      </w:r>
      <w:r w:rsidR="005D797E">
        <w:rPr>
          <w:rFonts w:cs="Arial"/>
        </w:rPr>
        <w:t>(</w:t>
      </w:r>
      <w:r w:rsidR="0069201B">
        <w:rPr>
          <w:rFonts w:cs="Arial"/>
        </w:rPr>
        <w:t xml:space="preserve">this equates to </w:t>
      </w:r>
      <w:r w:rsidR="00D74386" w:rsidRPr="00122A53">
        <w:rPr>
          <w:rFonts w:cs="Arial"/>
        </w:rPr>
        <w:t>sufficient calcium to meet the requirements for a ‘source of calcium’ claim</w:t>
      </w:r>
      <w:r w:rsidR="005D797E">
        <w:rPr>
          <w:rFonts w:cs="Arial"/>
        </w:rPr>
        <w:t xml:space="preserve"> under</w:t>
      </w:r>
      <w:r w:rsidR="00390297">
        <w:rPr>
          <w:rFonts w:cs="Arial"/>
        </w:rPr>
        <w:t xml:space="preserve"> </w:t>
      </w:r>
      <w:r w:rsidR="00FB5370">
        <w:rPr>
          <w:rFonts w:cs="Arial"/>
        </w:rPr>
        <w:t>Standard 1.2.7</w:t>
      </w:r>
      <w:r w:rsidR="003C3728">
        <w:rPr>
          <w:rFonts w:cs="Arial"/>
        </w:rPr>
        <w:t xml:space="preserve"> </w:t>
      </w:r>
      <w:r w:rsidR="003C3728">
        <w:rPr>
          <w:lang w:val="en-AU"/>
        </w:rPr>
        <w:t>of the Code</w:t>
      </w:r>
      <w:r w:rsidR="00FB5370">
        <w:rPr>
          <w:rFonts w:cs="Arial"/>
        </w:rPr>
        <w:t xml:space="preserve">. A </w:t>
      </w:r>
      <w:r w:rsidR="00243B42">
        <w:rPr>
          <w:rFonts w:cs="Arial"/>
        </w:rPr>
        <w:t xml:space="preserve">reference </w:t>
      </w:r>
      <w:r w:rsidR="00FB5370">
        <w:rPr>
          <w:rFonts w:cs="Arial"/>
        </w:rPr>
        <w:t xml:space="preserve">serve </w:t>
      </w:r>
      <w:r w:rsidR="00243B42">
        <w:rPr>
          <w:rFonts w:cs="Arial"/>
        </w:rPr>
        <w:t>of</w:t>
      </w:r>
      <w:r w:rsidR="00FB5370">
        <w:rPr>
          <w:rFonts w:cs="Arial"/>
        </w:rPr>
        <w:t xml:space="preserve"> 200</w:t>
      </w:r>
      <w:r w:rsidR="00181926">
        <w:rPr>
          <w:rFonts w:cs="Arial"/>
        </w:rPr>
        <w:t>mL</w:t>
      </w:r>
      <w:r w:rsidR="00FB5370">
        <w:rPr>
          <w:rFonts w:cs="Arial"/>
        </w:rPr>
        <w:t xml:space="preserve"> </w:t>
      </w:r>
      <w:r w:rsidR="00243B42">
        <w:rPr>
          <w:rFonts w:cs="Arial"/>
        </w:rPr>
        <w:t>is given in S</w:t>
      </w:r>
      <w:r w:rsidR="00FB5370">
        <w:rPr>
          <w:rFonts w:cs="Arial"/>
        </w:rPr>
        <w:t>chedule 17</w:t>
      </w:r>
      <w:r w:rsidR="00243B42">
        <w:rPr>
          <w:rFonts w:cs="Arial"/>
        </w:rPr>
        <w:t>)</w:t>
      </w:r>
      <w:r w:rsidR="00FB5370">
        <w:rPr>
          <w:rFonts w:cs="Arial"/>
        </w:rPr>
        <w:t>.</w:t>
      </w:r>
    </w:p>
    <w:p w14:paraId="76BCE2BB" w14:textId="77777777" w:rsidR="00764C2C" w:rsidRDefault="00D74386" w:rsidP="00764C2C">
      <w:pPr>
        <w:pStyle w:val="ListParagraph"/>
        <w:numPr>
          <w:ilvl w:val="0"/>
          <w:numId w:val="34"/>
        </w:numPr>
        <w:spacing w:before="240" w:after="120"/>
        <w:rPr>
          <w:rFonts w:cs="Arial"/>
        </w:rPr>
      </w:pPr>
      <w:r w:rsidRPr="00122A53">
        <w:rPr>
          <w:rFonts w:cs="Arial"/>
        </w:rPr>
        <w:t xml:space="preserve">milk and dairy </w:t>
      </w:r>
      <w:r w:rsidR="00764C2C">
        <w:rPr>
          <w:rFonts w:cs="Arial"/>
        </w:rPr>
        <w:t>beverage</w:t>
      </w:r>
      <w:r w:rsidRPr="00122A53">
        <w:rPr>
          <w:rFonts w:cs="Arial"/>
        </w:rPr>
        <w:t xml:space="preserve"> alternatives derived from legumes</w:t>
      </w:r>
      <w:r w:rsidR="00764C2C">
        <w:rPr>
          <w:rFonts w:cs="Arial"/>
        </w:rPr>
        <w:t xml:space="preserve"> that </w:t>
      </w:r>
      <w:r w:rsidR="00764C2C" w:rsidRPr="008B3652">
        <w:rPr>
          <w:rFonts w:cs="Arial"/>
          <w:szCs w:val="20"/>
        </w:rPr>
        <w:t>contain no less than 3% m/m protein derived from legumes</w:t>
      </w:r>
      <w:r w:rsidR="00764C2C">
        <w:rPr>
          <w:rFonts w:cs="Arial"/>
          <w:szCs w:val="20"/>
        </w:rPr>
        <w:t xml:space="preserve"> and </w:t>
      </w:r>
      <w:r w:rsidR="00764C2C" w:rsidRPr="00122A53">
        <w:rPr>
          <w:rFonts w:cs="Arial"/>
        </w:rPr>
        <w:t>have ≥100mg calcium per 100</w:t>
      </w:r>
      <w:r w:rsidR="00764C2C">
        <w:rPr>
          <w:rFonts w:cs="Arial"/>
        </w:rPr>
        <w:t>mL</w:t>
      </w:r>
      <w:r w:rsidR="00764C2C">
        <w:rPr>
          <w:rStyle w:val="FootnoteReference"/>
          <w:rFonts w:cs="Arial"/>
        </w:rPr>
        <w:footnoteReference w:id="5"/>
      </w:r>
      <w:r w:rsidR="00764C2C" w:rsidRPr="00122A53">
        <w:rPr>
          <w:rFonts w:cs="Arial"/>
        </w:rPr>
        <w:t xml:space="preserve">. </w:t>
      </w:r>
    </w:p>
    <w:p w14:paraId="475320E3" w14:textId="77777777" w:rsidR="00764C2C" w:rsidRPr="008B3652" w:rsidRDefault="00764C2C" w:rsidP="00420EE3">
      <w:pPr>
        <w:pStyle w:val="ListParagraph"/>
        <w:numPr>
          <w:ilvl w:val="0"/>
          <w:numId w:val="54"/>
        </w:numPr>
        <w:spacing w:before="60" w:after="60"/>
        <w:rPr>
          <w:rFonts w:cs="Arial"/>
          <w:szCs w:val="20"/>
        </w:rPr>
      </w:pPr>
      <w:r w:rsidRPr="00122A53">
        <w:rPr>
          <w:rFonts w:cs="Arial"/>
        </w:rPr>
        <w:t xml:space="preserve">milk and dairy </w:t>
      </w:r>
      <w:r>
        <w:rPr>
          <w:rFonts w:cs="Arial"/>
        </w:rPr>
        <w:t>beverage</w:t>
      </w:r>
      <w:r w:rsidRPr="00122A53">
        <w:rPr>
          <w:rFonts w:cs="Arial"/>
        </w:rPr>
        <w:t xml:space="preserve"> alternatives derived from </w:t>
      </w:r>
      <w:r w:rsidRPr="008B3652">
        <w:rPr>
          <w:rFonts w:cs="Arial"/>
          <w:szCs w:val="20"/>
        </w:rPr>
        <w:t>cereals, nuts, seeds, or a combination of those ingredients</w:t>
      </w:r>
      <w:r>
        <w:rPr>
          <w:rFonts w:cs="Arial"/>
          <w:szCs w:val="20"/>
        </w:rPr>
        <w:t xml:space="preserve"> that contain </w:t>
      </w:r>
      <w:r w:rsidRPr="008B3652">
        <w:rPr>
          <w:rFonts w:cs="Arial"/>
          <w:szCs w:val="20"/>
        </w:rPr>
        <w:t>no less than 0.3% m/m protein derived from cereals, nuts, seeds, or a combination of those ingredients,</w:t>
      </w:r>
      <w:r>
        <w:rPr>
          <w:rFonts w:cs="Arial"/>
          <w:szCs w:val="20"/>
        </w:rPr>
        <w:t xml:space="preserve"> and </w:t>
      </w:r>
      <w:r w:rsidRPr="00122A53">
        <w:rPr>
          <w:rFonts w:cs="Arial"/>
        </w:rPr>
        <w:t>have ≥100mg calcium per 100</w:t>
      </w:r>
      <w:r>
        <w:rPr>
          <w:rFonts w:cs="Arial"/>
        </w:rPr>
        <w:t>mL</w:t>
      </w:r>
      <w:r w:rsidR="00FD5A44">
        <w:rPr>
          <w:rFonts w:cs="Arial"/>
        </w:rPr>
        <w:t>.</w:t>
      </w:r>
    </w:p>
    <w:p w14:paraId="5B216F2B" w14:textId="77777777" w:rsidR="00D74386" w:rsidRDefault="00507650" w:rsidP="0052043D">
      <w:pPr>
        <w:pStyle w:val="ListParagraph"/>
        <w:numPr>
          <w:ilvl w:val="0"/>
          <w:numId w:val="34"/>
        </w:numPr>
        <w:spacing w:after="120"/>
        <w:rPr>
          <w:rFonts w:cs="Arial"/>
        </w:rPr>
      </w:pPr>
      <w:r>
        <w:rPr>
          <w:rFonts w:cs="Arial"/>
        </w:rPr>
        <w:t>m</w:t>
      </w:r>
      <w:r w:rsidR="0069201B">
        <w:rPr>
          <w:rFonts w:cs="Arial"/>
        </w:rPr>
        <w:t xml:space="preserve">ilk, dairy </w:t>
      </w:r>
      <w:r w:rsidR="00B6537C">
        <w:rPr>
          <w:rFonts w:cs="Arial"/>
        </w:rPr>
        <w:t xml:space="preserve">beverages, and milk and dairy beverage alternatives, </w:t>
      </w:r>
      <w:r w:rsidR="00122A53">
        <w:rPr>
          <w:rFonts w:cs="Arial"/>
        </w:rPr>
        <w:t>m</w:t>
      </w:r>
      <w:r w:rsidR="00D74386" w:rsidRPr="00122A53">
        <w:rPr>
          <w:rFonts w:cs="Arial"/>
        </w:rPr>
        <w:t xml:space="preserve">ust </w:t>
      </w:r>
      <w:r w:rsidR="00122A53">
        <w:rPr>
          <w:rFonts w:cs="Arial"/>
        </w:rPr>
        <w:t>contain</w:t>
      </w:r>
      <w:r w:rsidR="00122A53" w:rsidRPr="00122A53">
        <w:rPr>
          <w:rFonts w:cs="Arial"/>
        </w:rPr>
        <w:t xml:space="preserve"> </w:t>
      </w:r>
      <w:r w:rsidR="00B032C5" w:rsidRPr="00122A53">
        <w:rPr>
          <w:rFonts w:cs="Arial"/>
        </w:rPr>
        <w:t>≥</w:t>
      </w:r>
      <w:r w:rsidR="00D74386" w:rsidRPr="00122A53">
        <w:rPr>
          <w:rFonts w:cs="Arial"/>
        </w:rPr>
        <w:t>75% dairy or permitted dairy-alternative ingredients</w:t>
      </w:r>
      <w:r w:rsidR="00CB4CEC">
        <w:rPr>
          <w:rFonts w:cs="Arial"/>
        </w:rPr>
        <w:t xml:space="preserve"> (refer example below)</w:t>
      </w:r>
      <w:r w:rsidR="00D74386" w:rsidRPr="00122A53">
        <w:rPr>
          <w:rFonts w:cs="Arial"/>
        </w:rPr>
        <w:t>.</w:t>
      </w:r>
    </w:p>
    <w:p w14:paraId="2CB2A222" w14:textId="77777777" w:rsidR="00830AF6" w:rsidRPr="0024796B" w:rsidRDefault="001315EE" w:rsidP="00374BC4">
      <w:pPr>
        <w:pStyle w:val="Headingbelow4"/>
        <w:rPr>
          <w:b w:val="0"/>
          <w:bCs/>
        </w:rPr>
      </w:pPr>
      <w:bookmarkStart w:id="266" w:name="_Toc51581873"/>
      <w:bookmarkStart w:id="267" w:name="_Toc57888333"/>
      <w:bookmarkStart w:id="268" w:name="_Toc57888744"/>
      <w:r w:rsidRPr="0024796B">
        <w:t>Category 2</w:t>
      </w:r>
      <w:r w:rsidR="00830AF6" w:rsidRPr="0024796B">
        <w:t>D includes</w:t>
      </w:r>
      <w:r w:rsidR="00EB3D64">
        <w:rPr>
          <w:rStyle w:val="FootnoteReference"/>
        </w:rPr>
        <w:footnoteReference w:id="6"/>
      </w:r>
      <w:r w:rsidR="00830AF6" w:rsidRPr="0024796B">
        <w:t>:</w:t>
      </w:r>
      <w:bookmarkEnd w:id="266"/>
      <w:bookmarkEnd w:id="267"/>
      <w:bookmarkEnd w:id="268"/>
    </w:p>
    <w:p w14:paraId="5C02C033" w14:textId="77777777" w:rsidR="00C87411" w:rsidRDefault="001315EE" w:rsidP="0052043D">
      <w:pPr>
        <w:pStyle w:val="ListParagraph"/>
        <w:numPr>
          <w:ilvl w:val="0"/>
          <w:numId w:val="35"/>
        </w:numPr>
        <w:spacing w:after="120"/>
        <w:rPr>
          <w:rFonts w:cs="Arial"/>
        </w:rPr>
      </w:pPr>
      <w:r w:rsidRPr="00830AF6">
        <w:rPr>
          <w:rFonts w:cs="Arial"/>
        </w:rPr>
        <w:t xml:space="preserve">all </w:t>
      </w:r>
      <w:r w:rsidR="00B967E4" w:rsidRPr="00830AF6">
        <w:rPr>
          <w:rFonts w:cs="Arial"/>
        </w:rPr>
        <w:t>dairy foods</w:t>
      </w:r>
      <w:r w:rsidR="00D609FA" w:rsidRPr="00830AF6">
        <w:rPr>
          <w:rFonts w:cs="Arial"/>
        </w:rPr>
        <w:t xml:space="preserve"> </w:t>
      </w:r>
      <w:r w:rsidR="00D74386" w:rsidRPr="00830AF6">
        <w:rPr>
          <w:rFonts w:cs="Arial"/>
        </w:rPr>
        <w:t>not included in HSR Categories 1D or 3D</w:t>
      </w:r>
      <w:r w:rsidR="00D609FA" w:rsidRPr="00830AF6">
        <w:rPr>
          <w:rFonts w:cs="Arial"/>
        </w:rPr>
        <w:t>,</w:t>
      </w:r>
      <w:r w:rsidR="00B967E4" w:rsidRPr="00830AF6">
        <w:rPr>
          <w:rFonts w:cs="Arial"/>
        </w:rPr>
        <w:t xml:space="preserve"> including </w:t>
      </w:r>
      <w:r w:rsidRPr="00830AF6">
        <w:rPr>
          <w:rFonts w:cs="Arial"/>
        </w:rPr>
        <w:t>cheeses</w:t>
      </w:r>
      <w:r w:rsidR="00D74386" w:rsidRPr="00830AF6">
        <w:rPr>
          <w:rFonts w:cs="Arial"/>
        </w:rPr>
        <w:t xml:space="preserve"> with a calcium </w:t>
      </w:r>
      <w:r w:rsidR="00830AF6">
        <w:rPr>
          <w:rFonts w:cs="Arial"/>
        </w:rPr>
        <w:t>level</w:t>
      </w:r>
      <w:r w:rsidR="00830AF6" w:rsidRPr="00830AF6">
        <w:rPr>
          <w:rFonts w:cs="Arial"/>
        </w:rPr>
        <w:t xml:space="preserve"> </w:t>
      </w:r>
      <w:r w:rsidR="00D74386" w:rsidRPr="00830AF6">
        <w:rPr>
          <w:rFonts w:cs="Arial"/>
        </w:rPr>
        <w:t>≤320 mg/100 g (e</w:t>
      </w:r>
      <w:r w:rsidR="00555F71">
        <w:rPr>
          <w:rFonts w:cs="Arial"/>
        </w:rPr>
        <w:t>.</w:t>
      </w:r>
      <w:r w:rsidR="00D74386" w:rsidRPr="00830AF6">
        <w:rPr>
          <w:rFonts w:cs="Arial"/>
        </w:rPr>
        <w:t>g</w:t>
      </w:r>
      <w:r w:rsidR="00555F71">
        <w:rPr>
          <w:rFonts w:cs="Arial"/>
        </w:rPr>
        <w:t>.</w:t>
      </w:r>
      <w:r w:rsidR="00D74386" w:rsidRPr="00830AF6">
        <w:rPr>
          <w:rFonts w:cs="Arial"/>
        </w:rPr>
        <w:t xml:space="preserve"> ricotta, cottage cheese, cream cheese), yoghurt, fermented milk products, cream, dairy desserts and other chilled </w:t>
      </w:r>
      <w:r w:rsidR="00BD3180" w:rsidRPr="00830AF6">
        <w:rPr>
          <w:rFonts w:cs="Arial"/>
        </w:rPr>
        <w:t xml:space="preserve">(but not frozen) </w:t>
      </w:r>
      <w:r w:rsidR="00D74386" w:rsidRPr="00830AF6">
        <w:rPr>
          <w:rFonts w:cs="Arial"/>
        </w:rPr>
        <w:t xml:space="preserve">dairy products. </w:t>
      </w:r>
    </w:p>
    <w:p w14:paraId="70945A2A" w14:textId="77777777" w:rsidR="00FD5A44" w:rsidRPr="00EB3D64" w:rsidRDefault="00EB3D64" w:rsidP="00EB3D64">
      <w:pPr>
        <w:pStyle w:val="ListParagraph"/>
        <w:numPr>
          <w:ilvl w:val="0"/>
          <w:numId w:val="35"/>
        </w:numPr>
        <w:spacing w:after="120"/>
        <w:rPr>
          <w:rFonts w:cs="Arial"/>
        </w:rPr>
      </w:pPr>
      <w:r>
        <w:rPr>
          <w:rFonts w:cs="Arial"/>
        </w:rPr>
        <w:t>c</w:t>
      </w:r>
      <w:r w:rsidR="00D74386" w:rsidRPr="00C87411">
        <w:rPr>
          <w:rFonts w:cs="Arial"/>
        </w:rPr>
        <w:t>heese</w:t>
      </w:r>
      <w:r>
        <w:rPr>
          <w:rFonts w:cs="Arial"/>
        </w:rPr>
        <w:t xml:space="preserve"> alternatives</w:t>
      </w:r>
      <w:r w:rsidR="00D74386" w:rsidRPr="00C87411">
        <w:rPr>
          <w:rFonts w:cs="Arial"/>
        </w:rPr>
        <w:t xml:space="preserve"> </w:t>
      </w:r>
      <w:r w:rsidR="00FD5A44" w:rsidRPr="00C87411">
        <w:rPr>
          <w:rFonts w:cs="Arial"/>
        </w:rPr>
        <w:t xml:space="preserve">derived from legumes </w:t>
      </w:r>
      <w:r w:rsidR="00FD5A44">
        <w:rPr>
          <w:rFonts w:cs="Arial"/>
          <w:szCs w:val="20"/>
        </w:rPr>
        <w:t xml:space="preserve">that contain </w:t>
      </w:r>
      <w:r w:rsidR="00FD5A44" w:rsidRPr="008B3652">
        <w:rPr>
          <w:rFonts w:cs="Arial"/>
          <w:szCs w:val="20"/>
        </w:rPr>
        <w:t>no less than</w:t>
      </w:r>
      <w:r>
        <w:rPr>
          <w:rFonts w:cs="Arial"/>
          <w:szCs w:val="20"/>
        </w:rPr>
        <w:t xml:space="preserve"> </w:t>
      </w:r>
      <w:r w:rsidRPr="00DD5353">
        <w:rPr>
          <w:rFonts w:cs="Arial"/>
          <w:szCs w:val="20"/>
        </w:rPr>
        <w:t>15% m/m protein derived from legumes</w:t>
      </w:r>
      <w:r>
        <w:rPr>
          <w:rFonts w:cs="Arial"/>
          <w:szCs w:val="20"/>
        </w:rPr>
        <w:t xml:space="preserve"> and have </w:t>
      </w:r>
      <w:r w:rsidR="00FD5A44" w:rsidRPr="00EB3D64">
        <w:rPr>
          <w:rFonts w:cs="Arial"/>
        </w:rPr>
        <w:t>a calcium level of ≤320 mg/100 g.</w:t>
      </w:r>
    </w:p>
    <w:p w14:paraId="0653DDD8" w14:textId="77777777" w:rsidR="00EB3D64" w:rsidRPr="00EB3D64" w:rsidRDefault="00D74386" w:rsidP="003E6B5F">
      <w:pPr>
        <w:pStyle w:val="ListParagraph"/>
        <w:numPr>
          <w:ilvl w:val="0"/>
          <w:numId w:val="35"/>
        </w:numPr>
        <w:spacing w:before="60" w:after="120"/>
        <w:rPr>
          <w:rFonts w:cs="Arial"/>
        </w:rPr>
      </w:pPr>
      <w:r w:rsidRPr="00EB3D64">
        <w:rPr>
          <w:rFonts w:cs="Arial"/>
        </w:rPr>
        <w:t xml:space="preserve">yoghurt </w:t>
      </w:r>
      <w:r w:rsidR="00EB3D64" w:rsidRPr="00EB3D64">
        <w:rPr>
          <w:rFonts w:cs="Arial"/>
          <w:szCs w:val="20"/>
        </w:rPr>
        <w:t xml:space="preserve">dairy dessert </w:t>
      </w:r>
      <w:r w:rsidRPr="00EB3D64">
        <w:rPr>
          <w:rFonts w:cs="Arial"/>
        </w:rPr>
        <w:t xml:space="preserve">alternatives </w:t>
      </w:r>
      <w:r w:rsidR="00EB3D64" w:rsidRPr="00EB3D64">
        <w:rPr>
          <w:rFonts w:cs="Arial"/>
          <w:szCs w:val="20"/>
        </w:rPr>
        <w:t xml:space="preserve">derived from legumes that contain </w:t>
      </w:r>
      <w:r w:rsidR="008F2365">
        <w:rPr>
          <w:rFonts w:cs="Arial"/>
          <w:szCs w:val="20"/>
        </w:rPr>
        <w:t>n</w:t>
      </w:r>
      <w:r w:rsidR="00EB3D64" w:rsidRPr="00EB3D64">
        <w:rPr>
          <w:rFonts w:cs="Arial"/>
          <w:szCs w:val="20"/>
        </w:rPr>
        <w:t>o less than 3.1% m/m protein derived from legumes.</w:t>
      </w:r>
    </w:p>
    <w:p w14:paraId="5A726030" w14:textId="77777777" w:rsidR="0024796B" w:rsidRPr="00CB4CEC" w:rsidRDefault="00507650" w:rsidP="00CB4CEC">
      <w:pPr>
        <w:pStyle w:val="ListParagraph"/>
        <w:numPr>
          <w:ilvl w:val="0"/>
          <w:numId w:val="35"/>
        </w:numPr>
        <w:spacing w:after="120"/>
        <w:rPr>
          <w:rFonts w:cs="Arial"/>
        </w:rPr>
      </w:pPr>
      <w:r>
        <w:rPr>
          <w:rFonts w:cs="Arial"/>
        </w:rPr>
        <w:t>d</w:t>
      </w:r>
      <w:r w:rsidR="00FF65D3">
        <w:rPr>
          <w:rFonts w:cs="Arial"/>
        </w:rPr>
        <w:t xml:space="preserve">airy foods and </w:t>
      </w:r>
      <w:r w:rsidR="00011CB4">
        <w:rPr>
          <w:rFonts w:cs="Arial"/>
        </w:rPr>
        <w:t xml:space="preserve">alternatives </w:t>
      </w:r>
      <w:r w:rsidR="00FF65D3">
        <w:rPr>
          <w:rFonts w:cs="Arial"/>
        </w:rPr>
        <w:t>m</w:t>
      </w:r>
      <w:r w:rsidR="00FF65D3" w:rsidRPr="00830AF6">
        <w:rPr>
          <w:rFonts w:cs="Arial"/>
        </w:rPr>
        <w:t xml:space="preserve">ust </w:t>
      </w:r>
      <w:r w:rsidR="00FF65D3">
        <w:rPr>
          <w:rFonts w:cs="Arial"/>
        </w:rPr>
        <w:t>contain</w:t>
      </w:r>
      <w:r w:rsidR="00FF65D3" w:rsidRPr="00830AF6">
        <w:rPr>
          <w:rFonts w:cs="Arial"/>
        </w:rPr>
        <w:t xml:space="preserve"> </w:t>
      </w:r>
      <w:r w:rsidR="00B032C5" w:rsidRPr="00122A53">
        <w:rPr>
          <w:rFonts w:cs="Arial"/>
        </w:rPr>
        <w:t>≥</w:t>
      </w:r>
      <w:r w:rsidR="00FF65D3" w:rsidRPr="00830AF6">
        <w:rPr>
          <w:rFonts w:cs="Arial"/>
        </w:rPr>
        <w:t>75% dairy or permitted dairy-alternative ingredients</w:t>
      </w:r>
      <w:r w:rsidR="00CB4CEC">
        <w:rPr>
          <w:rFonts w:cs="Arial"/>
        </w:rPr>
        <w:t xml:space="preserve"> (refer example below)</w:t>
      </w:r>
      <w:r w:rsidR="00FF65D3" w:rsidRPr="00830AF6">
        <w:rPr>
          <w:rFonts w:cs="Arial"/>
        </w:rPr>
        <w:t>.</w:t>
      </w:r>
    </w:p>
    <w:p w14:paraId="70E0FE88" w14:textId="77777777" w:rsidR="00D74386" w:rsidRPr="00622E33" w:rsidRDefault="00D74386" w:rsidP="00A810D4">
      <w:pPr>
        <w:ind w:left="360"/>
        <w:rPr>
          <w:b/>
          <w:bCs/>
          <w:color w:val="5B9BD5" w:themeColor="accent1"/>
        </w:rPr>
      </w:pPr>
      <w:r w:rsidRPr="00622E33">
        <w:rPr>
          <w:b/>
          <w:bCs/>
          <w:color w:val="5B9BD5" w:themeColor="accent1"/>
        </w:rPr>
        <w:t>This category does not include ice cream or alternatives derived from cereals, nuts or seeds. These products fall in Category 2.</w:t>
      </w:r>
    </w:p>
    <w:p w14:paraId="0291933B" w14:textId="77777777" w:rsidR="00652B8F" w:rsidRPr="00911FCF" w:rsidRDefault="001315EE" w:rsidP="00374BC4">
      <w:pPr>
        <w:pStyle w:val="Headingbelow4"/>
        <w:rPr>
          <w:b w:val="0"/>
        </w:rPr>
      </w:pPr>
      <w:bookmarkStart w:id="269" w:name="_Toc51581874"/>
      <w:bookmarkStart w:id="270" w:name="_Toc57888334"/>
      <w:bookmarkStart w:id="271" w:name="_Toc57888745"/>
      <w:r w:rsidRPr="00911FCF">
        <w:t>Category 3D</w:t>
      </w:r>
      <w:r w:rsidR="00652B8F" w:rsidRPr="00911FCF">
        <w:t xml:space="preserve"> includes</w:t>
      </w:r>
      <w:r w:rsidRPr="00911FCF">
        <w:t>:</w:t>
      </w:r>
      <w:bookmarkEnd w:id="269"/>
      <w:bookmarkEnd w:id="270"/>
      <w:bookmarkEnd w:id="271"/>
      <w:r w:rsidRPr="00911FCF">
        <w:t xml:space="preserve"> </w:t>
      </w:r>
    </w:p>
    <w:p w14:paraId="25CA0099" w14:textId="77777777" w:rsidR="00652B8F" w:rsidRPr="00652B8F" w:rsidRDefault="001315EE" w:rsidP="0052043D">
      <w:pPr>
        <w:pStyle w:val="ListParagraph"/>
        <w:numPr>
          <w:ilvl w:val="0"/>
          <w:numId w:val="36"/>
        </w:numPr>
        <w:spacing w:after="120"/>
        <w:rPr>
          <w:rFonts w:cs="Arial"/>
        </w:rPr>
      </w:pPr>
      <w:r w:rsidRPr="00652B8F">
        <w:rPr>
          <w:rFonts w:cs="Arial"/>
        </w:rPr>
        <w:t>cheese</w:t>
      </w:r>
      <w:r w:rsidR="00256F47" w:rsidRPr="00652B8F">
        <w:rPr>
          <w:rFonts w:cs="Arial"/>
        </w:rPr>
        <w:t xml:space="preserve"> (including surface ripened cheeses)</w:t>
      </w:r>
      <w:r w:rsidRPr="00652B8F">
        <w:rPr>
          <w:rFonts w:cs="Arial"/>
        </w:rPr>
        <w:t xml:space="preserve"> and processed cheese</w:t>
      </w:r>
      <w:r w:rsidR="00FD4B7D" w:rsidRPr="00652B8F">
        <w:rPr>
          <w:rFonts w:cs="Arial"/>
        </w:rPr>
        <w:t xml:space="preserve">, </w:t>
      </w:r>
      <w:r w:rsidRPr="00652B8F">
        <w:rPr>
          <w:rFonts w:cs="Arial"/>
        </w:rPr>
        <w:t xml:space="preserve">as defined in Standard 2.5.4 </w:t>
      </w:r>
      <w:r w:rsidR="003C3728">
        <w:rPr>
          <w:lang w:val="en-AU"/>
        </w:rPr>
        <w:t>of the Code</w:t>
      </w:r>
      <w:r w:rsidR="003C3728">
        <w:rPr>
          <w:rFonts w:cs="Arial"/>
        </w:rPr>
        <w:t xml:space="preserve">, </w:t>
      </w:r>
      <w:r w:rsidRPr="00652B8F">
        <w:rPr>
          <w:rFonts w:cs="Arial"/>
        </w:rPr>
        <w:t>with a calcium content &gt; 320 mg/100 g.</w:t>
      </w:r>
      <w:r w:rsidR="00D74386" w:rsidRPr="00652B8F">
        <w:rPr>
          <w:rFonts w:cs="Arial"/>
        </w:rPr>
        <w:t xml:space="preserve"> Must consist of </w:t>
      </w:r>
      <w:r w:rsidR="002A62FF" w:rsidRPr="007A126A">
        <w:rPr>
          <w:rFonts w:cs="Arial"/>
          <w:szCs w:val="20"/>
          <w:u w:val="single"/>
        </w:rPr>
        <w:t>&gt;</w:t>
      </w:r>
      <w:r w:rsidR="00D74386" w:rsidRPr="00652B8F">
        <w:rPr>
          <w:rFonts w:cs="Arial"/>
        </w:rPr>
        <w:t>75% dairy ingredients.</w:t>
      </w:r>
    </w:p>
    <w:p w14:paraId="5185AFF8" w14:textId="77777777" w:rsidR="00652B8F" w:rsidRPr="00EB3D64" w:rsidRDefault="00364B9B" w:rsidP="00EB3D64">
      <w:pPr>
        <w:pStyle w:val="ListParagraph"/>
        <w:numPr>
          <w:ilvl w:val="0"/>
          <w:numId w:val="36"/>
        </w:numPr>
        <w:spacing w:after="120"/>
        <w:rPr>
          <w:rFonts w:cs="Arial"/>
        </w:rPr>
      </w:pPr>
      <w:r w:rsidRPr="00652B8F">
        <w:rPr>
          <w:rFonts w:cs="Arial"/>
        </w:rPr>
        <w:t xml:space="preserve">cheese alternatives derived from legumes </w:t>
      </w:r>
      <w:r w:rsidR="00EB3D64" w:rsidRPr="00EB3D64">
        <w:rPr>
          <w:rFonts w:cs="Arial"/>
          <w:szCs w:val="20"/>
        </w:rPr>
        <w:t>that contain no less than 15% m/m protein derived from legumes</w:t>
      </w:r>
      <w:r w:rsidR="00EB3D64">
        <w:rPr>
          <w:rFonts w:cs="Arial"/>
          <w:szCs w:val="20"/>
        </w:rPr>
        <w:t xml:space="preserve"> and have a </w:t>
      </w:r>
      <w:r w:rsidR="00652B8F" w:rsidRPr="00EB3D64">
        <w:rPr>
          <w:rFonts w:cs="Arial"/>
        </w:rPr>
        <w:t>calcium content &gt; 320 mg/100 g</w:t>
      </w:r>
      <w:r w:rsidR="0061600F" w:rsidRPr="00EB3D64">
        <w:rPr>
          <w:rFonts w:cs="Arial"/>
        </w:rPr>
        <w:t xml:space="preserve"> and </w:t>
      </w:r>
      <w:r w:rsidR="00EB3D64">
        <w:rPr>
          <w:rFonts w:cs="Arial"/>
        </w:rPr>
        <w:t xml:space="preserve">contain </w:t>
      </w:r>
      <w:r w:rsidR="007A126A" w:rsidRPr="00EB3D64">
        <w:rPr>
          <w:rFonts w:cs="Arial"/>
          <w:szCs w:val="20"/>
          <w:u w:val="single"/>
        </w:rPr>
        <w:t>&gt;</w:t>
      </w:r>
      <w:r w:rsidR="007A126A" w:rsidRPr="00EB3D64">
        <w:rPr>
          <w:rFonts w:cs="Arial"/>
          <w:szCs w:val="20"/>
        </w:rPr>
        <w:t>75%</w:t>
      </w:r>
      <w:r w:rsidR="0061600F" w:rsidRPr="00EB3D64">
        <w:rPr>
          <w:rFonts w:cs="Arial"/>
        </w:rPr>
        <w:t xml:space="preserve"> </w:t>
      </w:r>
      <w:r w:rsidR="00F564B1" w:rsidRPr="00EB3D64">
        <w:rPr>
          <w:rFonts w:cs="Arial"/>
        </w:rPr>
        <w:t xml:space="preserve">permitted </w:t>
      </w:r>
      <w:r w:rsidR="0061600F" w:rsidRPr="00EB3D64">
        <w:rPr>
          <w:rFonts w:cs="Arial"/>
        </w:rPr>
        <w:t>dairy</w:t>
      </w:r>
      <w:r w:rsidR="00F564B1" w:rsidRPr="00EB3D64">
        <w:rPr>
          <w:rFonts w:cs="Arial"/>
        </w:rPr>
        <w:t>-</w:t>
      </w:r>
      <w:r w:rsidR="0061600F" w:rsidRPr="00EB3D64">
        <w:rPr>
          <w:rFonts w:cs="Arial"/>
        </w:rPr>
        <w:t>alternative ingredients</w:t>
      </w:r>
      <w:r w:rsidR="00CB4CEC" w:rsidRPr="00EB3D64">
        <w:rPr>
          <w:rFonts w:cs="Arial"/>
        </w:rPr>
        <w:t xml:space="preserve"> (refer example below)</w:t>
      </w:r>
      <w:r w:rsidR="0061600F" w:rsidRPr="00EB3D64">
        <w:rPr>
          <w:rFonts w:cs="Arial"/>
        </w:rPr>
        <w:t>.</w:t>
      </w:r>
    </w:p>
    <w:p w14:paraId="10BCAB64" w14:textId="77777777" w:rsidR="00EB3D64" w:rsidRPr="00EB3D64" w:rsidRDefault="00EB3D64" w:rsidP="000B3E7C">
      <w:pPr>
        <w:rPr>
          <w:rFonts w:eastAsiaTheme="majorEastAsia" w:cs="Arial"/>
          <w:b/>
          <w:color w:val="000000" w:themeColor="text1"/>
          <w:sz w:val="22"/>
        </w:rPr>
      </w:pPr>
      <w:bookmarkStart w:id="272" w:name="_Toc369617142"/>
      <w:bookmarkStart w:id="273" w:name="_Toc506390040"/>
      <w:bookmarkStart w:id="274" w:name="_Toc40335147"/>
      <w:r>
        <w:rPr>
          <w:rFonts w:eastAsiaTheme="majorEastAsia" w:cs="Arial"/>
          <w:b/>
          <w:color w:val="000000" w:themeColor="text1"/>
          <w:sz w:val="22"/>
        </w:rPr>
        <w:t>Dairy-alternative ingredients</w:t>
      </w:r>
    </w:p>
    <w:p w14:paraId="3107DD31" w14:textId="77777777" w:rsidR="000B3E7C" w:rsidRPr="000B3E7C" w:rsidRDefault="000B3E7C" w:rsidP="000B3E7C">
      <w:pPr>
        <w:rPr>
          <w:rFonts w:cs="Arial"/>
        </w:rPr>
      </w:pPr>
      <w:r w:rsidRPr="000B3E7C">
        <w:rPr>
          <w:rFonts w:cs="Arial"/>
        </w:rPr>
        <w:t>For the purposes of Categories 1D, 2D and 3D ‘permitted dairy-alternative ingredients’ are those that are permitted by the Code and would otherwise be expected to</w:t>
      </w:r>
      <w:r>
        <w:rPr>
          <w:rFonts w:cs="Arial"/>
        </w:rPr>
        <w:t xml:space="preserve"> be found as an ingredient in a </w:t>
      </w:r>
      <w:r w:rsidRPr="000B3E7C">
        <w:rPr>
          <w:rFonts w:cs="Arial"/>
        </w:rPr>
        <w:t>‘</w:t>
      </w:r>
      <w:r>
        <w:rPr>
          <w:rFonts w:cs="Arial"/>
        </w:rPr>
        <w:t>dairy-</w:t>
      </w:r>
      <w:r w:rsidRPr="000B3E7C">
        <w:rPr>
          <w:rFonts w:cs="Arial"/>
        </w:rPr>
        <w:t>alternative’ product.</w:t>
      </w:r>
    </w:p>
    <w:p w14:paraId="15BD6DAE" w14:textId="77777777" w:rsidR="000B3E7C" w:rsidRPr="000B3E7C" w:rsidRDefault="000B3E7C" w:rsidP="000B3E7C">
      <w:pPr>
        <w:ind w:left="360"/>
        <w:rPr>
          <w:rFonts w:cs="Arial"/>
        </w:rPr>
      </w:pPr>
      <w:r w:rsidRPr="000B3E7C">
        <w:rPr>
          <w:rFonts w:cs="Arial"/>
        </w:rPr>
        <w:t>E.g. 1</w:t>
      </w:r>
    </w:p>
    <w:p w14:paraId="1F256DA0" w14:textId="77777777" w:rsidR="000B3E7C" w:rsidRPr="000B3E7C" w:rsidRDefault="000B3E7C" w:rsidP="000B3E7C">
      <w:pPr>
        <w:spacing w:after="160" w:line="259" w:lineRule="auto"/>
        <w:ind w:left="360"/>
        <w:rPr>
          <w:rFonts w:cs="Arial"/>
        </w:rPr>
      </w:pPr>
      <w:r w:rsidRPr="000B3E7C">
        <w:rPr>
          <w:rFonts w:cs="Arial"/>
        </w:rPr>
        <w:t>A soy milk could reasonably be expected to be contain the following ingredients - Water, Soy Protein, Maltodextrin, Vegetable Oil, Sugar, Acidity Regulators, Emulsifiers, Thickeners, Stabilisers, Natural Flavours, Calcium, Vitamins.</w:t>
      </w:r>
    </w:p>
    <w:p w14:paraId="79EB5C8D" w14:textId="77777777" w:rsidR="000B3E7C" w:rsidRPr="000B3E7C" w:rsidRDefault="000B3E7C" w:rsidP="000B3E7C">
      <w:pPr>
        <w:ind w:left="360"/>
        <w:rPr>
          <w:rFonts w:cs="Arial"/>
        </w:rPr>
      </w:pPr>
      <w:r w:rsidRPr="000B3E7C">
        <w:rPr>
          <w:rFonts w:cs="Arial"/>
        </w:rPr>
        <w:t>A chocolate flavoured soy milk with any of the above ingredients and 3.5% cocoa would be considered a dairy alternative beverage that contained 96.5% ‘permitted dairy-alternative ingredients’ and 3.5% ‘other ingredients. The beverage contains ≥75% permitted dairy-alternative ingredients and would therefore fall in Category 1D.</w:t>
      </w:r>
    </w:p>
    <w:p w14:paraId="554A8DB9" w14:textId="77777777" w:rsidR="000B3E7C" w:rsidRDefault="000B3E7C" w:rsidP="000B3E7C">
      <w:pPr>
        <w:ind w:left="360"/>
        <w:rPr>
          <w:rFonts w:cs="Arial"/>
        </w:rPr>
      </w:pPr>
    </w:p>
    <w:p w14:paraId="282BDFD4" w14:textId="77777777" w:rsidR="000B3E7C" w:rsidRPr="000B3E7C" w:rsidRDefault="000B3E7C" w:rsidP="000B3E7C">
      <w:pPr>
        <w:ind w:left="360"/>
        <w:rPr>
          <w:rFonts w:cs="Arial"/>
        </w:rPr>
      </w:pPr>
      <w:r w:rsidRPr="000B3E7C">
        <w:rPr>
          <w:rFonts w:cs="Arial"/>
        </w:rPr>
        <w:t>E.g. 2</w:t>
      </w:r>
    </w:p>
    <w:p w14:paraId="363697E4" w14:textId="77777777" w:rsidR="000B3E7C" w:rsidRPr="000B3E7C" w:rsidRDefault="000B3E7C" w:rsidP="000B3E7C">
      <w:pPr>
        <w:ind w:left="360"/>
        <w:rPr>
          <w:rFonts w:cs="Arial"/>
        </w:rPr>
      </w:pPr>
      <w:r w:rsidRPr="000B3E7C">
        <w:rPr>
          <w:rFonts w:cs="Arial"/>
        </w:rPr>
        <w:t>A natural soy yogurt could reasonably be expected to be contain the following ingredients - Water, Soybeans, Canola Oil, Sugar, Thickeners, Preservatives, Flavour, Yoghurt Cultures.</w:t>
      </w:r>
    </w:p>
    <w:p w14:paraId="676DD16E" w14:textId="77777777" w:rsidR="000B3E7C" w:rsidRPr="000B3E7C" w:rsidRDefault="000B3E7C" w:rsidP="000B3E7C">
      <w:pPr>
        <w:ind w:left="360"/>
        <w:rPr>
          <w:rFonts w:cs="Arial"/>
        </w:rPr>
      </w:pPr>
      <w:r w:rsidRPr="000B3E7C">
        <w:rPr>
          <w:rFonts w:cs="Arial"/>
        </w:rPr>
        <w:t>An Apple and Cinnamon flavoured soy yogurt with any of the above ingredients and 6% apple and cinnamon blend would be considered a dairy alternative food that contained 94% ‘permitted dairy-alternative ingredients’ and 6% ‘other ingredients. The food contains ≥75% permitted dairy-alternative ingredients and would therefore fall in Category 2D</w:t>
      </w:r>
      <w:r w:rsidR="00E4753E">
        <w:rPr>
          <w:rFonts w:cs="Arial"/>
        </w:rPr>
        <w:t>.</w:t>
      </w:r>
    </w:p>
    <w:p w14:paraId="7B084D5D" w14:textId="77777777" w:rsidR="00364B9B" w:rsidRPr="00622E33" w:rsidRDefault="00364B9B" w:rsidP="00F958AD">
      <w:pPr>
        <w:pStyle w:val="Heading2"/>
      </w:pPr>
      <w:bookmarkStart w:id="275" w:name="_Toc51581875"/>
      <w:bookmarkStart w:id="276" w:name="_Toc57888746"/>
      <w:r w:rsidRPr="00622E33">
        <w:t xml:space="preserve">Step </w:t>
      </w:r>
      <w:r w:rsidR="00917818" w:rsidRPr="00622E33">
        <w:t>3</w:t>
      </w:r>
      <w:r w:rsidRPr="00622E33">
        <w:t xml:space="preserve">: Determine the form of the </w:t>
      </w:r>
      <w:r w:rsidR="00B032C5" w:rsidRPr="00622E33">
        <w:t>product</w:t>
      </w:r>
      <w:r w:rsidRPr="00622E33">
        <w:t xml:space="preserve"> for the HSR</w:t>
      </w:r>
      <w:bookmarkEnd w:id="272"/>
      <w:bookmarkEnd w:id="273"/>
      <w:bookmarkEnd w:id="274"/>
      <w:bookmarkEnd w:id="275"/>
      <w:bookmarkEnd w:id="276"/>
    </w:p>
    <w:p w14:paraId="088CD1EA" w14:textId="77777777" w:rsidR="00364B9B" w:rsidRDefault="00364B9B" w:rsidP="00E0446F">
      <w:pPr>
        <w:spacing w:after="120"/>
        <w:rPr>
          <w:rFonts w:eastAsia="Calibri" w:cs="Arial"/>
        </w:rPr>
      </w:pPr>
      <w:r w:rsidRPr="00C315E3">
        <w:rPr>
          <w:rFonts w:eastAsia="Calibri" w:cs="Arial"/>
        </w:rPr>
        <w:t xml:space="preserve">In </w:t>
      </w:r>
      <w:r w:rsidR="00D74386" w:rsidRPr="00C315E3">
        <w:rPr>
          <w:rFonts w:eastAsia="Calibri" w:cs="Arial"/>
        </w:rPr>
        <w:t>most</w:t>
      </w:r>
      <w:r w:rsidRPr="00C315E3">
        <w:rPr>
          <w:rFonts w:eastAsia="Calibri" w:cs="Arial"/>
        </w:rPr>
        <w:t xml:space="preserve"> cases the HSR </w:t>
      </w:r>
      <w:r w:rsidR="00A632E9" w:rsidRPr="00C315E3">
        <w:rPr>
          <w:rFonts w:eastAsia="Calibri" w:cs="Arial"/>
        </w:rPr>
        <w:t>should be calculated and displayed on the basis of the product as it appears on the shelf</w:t>
      </w:r>
      <w:r w:rsidR="008B6984">
        <w:rPr>
          <w:rFonts w:eastAsia="Calibri" w:cs="Arial"/>
        </w:rPr>
        <w:t xml:space="preserve"> (i.e. as sold)</w:t>
      </w:r>
      <w:r w:rsidR="00A632E9" w:rsidRPr="00C315E3">
        <w:rPr>
          <w:rFonts w:eastAsia="Calibri" w:cs="Arial"/>
        </w:rPr>
        <w:t>.</w:t>
      </w:r>
      <w:r w:rsidR="00B84C58" w:rsidRPr="00C315E3">
        <w:rPr>
          <w:rFonts w:eastAsia="Calibri" w:cs="Arial"/>
        </w:rPr>
        <w:t xml:space="preserve"> </w:t>
      </w:r>
      <w:r w:rsidR="00B84C58" w:rsidRPr="00545E41">
        <w:rPr>
          <w:rFonts w:eastAsia="Calibri" w:cs="Arial"/>
        </w:rPr>
        <w:t xml:space="preserve">Specific exemptions </w:t>
      </w:r>
      <w:r w:rsidR="00A632E9" w:rsidRPr="00545E41">
        <w:rPr>
          <w:rFonts w:eastAsia="Calibri" w:cs="Arial"/>
        </w:rPr>
        <w:t>apply for products which must be rehydrated</w:t>
      </w:r>
      <w:r w:rsidR="00D74386" w:rsidRPr="00545E41">
        <w:rPr>
          <w:rFonts w:eastAsia="Calibri" w:cs="Arial"/>
        </w:rPr>
        <w:t xml:space="preserve">, diluted or mixed </w:t>
      </w:r>
      <w:r w:rsidR="00A632E9" w:rsidRPr="00545E41">
        <w:rPr>
          <w:rFonts w:eastAsia="Calibri" w:cs="Arial"/>
        </w:rPr>
        <w:t xml:space="preserve">with water, </w:t>
      </w:r>
      <w:r w:rsidR="00D74386" w:rsidRPr="00545E41">
        <w:rPr>
          <w:rFonts w:eastAsia="Calibri" w:cs="Arial"/>
        </w:rPr>
        <w:t>or drained of water or</w:t>
      </w:r>
      <w:r w:rsidR="00A632E9" w:rsidRPr="00545E41">
        <w:rPr>
          <w:rFonts w:eastAsia="Calibri" w:cs="Arial"/>
        </w:rPr>
        <w:t xml:space="preserve"> brine.</w:t>
      </w:r>
      <w:r w:rsidR="00D74386" w:rsidRPr="00545E41">
        <w:rPr>
          <w:rFonts w:eastAsia="Calibri" w:cs="Arial"/>
        </w:rPr>
        <w:t xml:space="preserve"> The HSR for these products can be calculated on the basis of the product ‘as prepared’.</w:t>
      </w:r>
      <w:r w:rsidR="00A632E9" w:rsidRPr="00545E41">
        <w:rPr>
          <w:rFonts w:eastAsia="Calibri" w:cs="Arial"/>
        </w:rPr>
        <w:t xml:space="preserve"> </w:t>
      </w:r>
      <w:r w:rsidRPr="00545E41">
        <w:rPr>
          <w:rFonts w:eastAsia="Calibri" w:cs="Arial"/>
        </w:rPr>
        <w:t xml:space="preserve">If the HSR is based on </w:t>
      </w:r>
      <w:r w:rsidR="00B032C5" w:rsidRPr="00545E41">
        <w:rPr>
          <w:rFonts w:eastAsia="Calibri" w:cs="Arial"/>
        </w:rPr>
        <w:t>produ</w:t>
      </w:r>
      <w:r w:rsidR="00B032C5">
        <w:rPr>
          <w:rFonts w:eastAsia="Calibri" w:cs="Arial"/>
        </w:rPr>
        <w:t>ct</w:t>
      </w:r>
      <w:r w:rsidRPr="00C315E3">
        <w:rPr>
          <w:rFonts w:eastAsia="Calibri" w:cs="Arial"/>
        </w:rPr>
        <w:t xml:space="preserve"> ‘as </w:t>
      </w:r>
      <w:r w:rsidR="00D74386" w:rsidRPr="00C315E3">
        <w:rPr>
          <w:rFonts w:eastAsia="Calibri" w:cs="Arial"/>
        </w:rPr>
        <w:t>prepared</w:t>
      </w:r>
      <w:r w:rsidRPr="00C315E3">
        <w:rPr>
          <w:rFonts w:eastAsia="Calibri" w:cs="Arial"/>
        </w:rPr>
        <w:t>’</w:t>
      </w:r>
      <w:r w:rsidR="00A632E9" w:rsidRPr="00C315E3">
        <w:rPr>
          <w:rFonts w:eastAsia="Calibri" w:cs="Arial"/>
        </w:rPr>
        <w:t xml:space="preserve"> according to one of these specific exemptions</w:t>
      </w:r>
      <w:r w:rsidRPr="00C315E3">
        <w:rPr>
          <w:rFonts w:eastAsia="Calibri" w:cs="Arial"/>
        </w:rPr>
        <w:t xml:space="preserve">, the label should clearly specify the directions for </w:t>
      </w:r>
      <w:r w:rsidR="00D1083E" w:rsidRPr="00C315E3">
        <w:rPr>
          <w:rFonts w:eastAsia="Calibri" w:cs="Arial"/>
        </w:rPr>
        <w:t xml:space="preserve">that </w:t>
      </w:r>
      <w:r w:rsidR="009E1044" w:rsidRPr="00C315E3">
        <w:rPr>
          <w:rFonts w:eastAsia="Calibri" w:cs="Arial"/>
        </w:rPr>
        <w:t>preparation.</w:t>
      </w:r>
    </w:p>
    <w:p w14:paraId="1D5DAB7E" w14:textId="77777777" w:rsidR="00545E41" w:rsidRPr="00545E41" w:rsidRDefault="00545E41" w:rsidP="00545E41">
      <w:pPr>
        <w:rPr>
          <w:rFonts w:eastAsia="Calibri" w:cs="Arial"/>
        </w:rPr>
      </w:pPr>
      <w:r w:rsidRPr="00545E41">
        <w:rPr>
          <w:rFonts w:eastAsia="Calibri" w:cs="Arial"/>
        </w:rPr>
        <w:t>Examples, but not an exhaustive list of these exemptions are:</w:t>
      </w:r>
    </w:p>
    <w:p w14:paraId="2D88BE11" w14:textId="77777777" w:rsidR="00545E41" w:rsidRPr="00545E41" w:rsidRDefault="00545E41" w:rsidP="00420EE3">
      <w:pPr>
        <w:pStyle w:val="ListParagraph"/>
        <w:numPr>
          <w:ilvl w:val="0"/>
          <w:numId w:val="49"/>
        </w:numPr>
        <w:spacing w:after="160" w:line="259" w:lineRule="auto"/>
        <w:rPr>
          <w:rFonts w:eastAsia="Calibri" w:cs="Arial"/>
        </w:rPr>
      </w:pPr>
      <w:r w:rsidRPr="00545E41">
        <w:rPr>
          <w:rFonts w:eastAsia="Calibri" w:cs="Arial"/>
        </w:rPr>
        <w:t>Rehydrated - dehydrated pea</w:t>
      </w:r>
      <w:r w:rsidR="001D21CF">
        <w:rPr>
          <w:rFonts w:eastAsia="Calibri" w:cs="Arial"/>
        </w:rPr>
        <w:t>s</w:t>
      </w:r>
    </w:p>
    <w:p w14:paraId="71F05BFA" w14:textId="77777777" w:rsidR="00545E41" w:rsidRPr="00545E41" w:rsidRDefault="00545E41" w:rsidP="00420EE3">
      <w:pPr>
        <w:pStyle w:val="ListParagraph"/>
        <w:numPr>
          <w:ilvl w:val="0"/>
          <w:numId w:val="49"/>
        </w:numPr>
        <w:spacing w:after="160" w:line="259" w:lineRule="auto"/>
        <w:rPr>
          <w:rFonts w:eastAsia="Calibri" w:cs="Arial"/>
        </w:rPr>
      </w:pPr>
      <w:r w:rsidRPr="00545E41">
        <w:rPr>
          <w:rFonts w:eastAsia="Calibri" w:cs="Arial"/>
        </w:rPr>
        <w:t>Diluted - condensed soups, cordial</w:t>
      </w:r>
    </w:p>
    <w:p w14:paraId="2D0582CD" w14:textId="77777777" w:rsidR="00545E41" w:rsidRPr="00545E41" w:rsidRDefault="00545E41" w:rsidP="00420EE3">
      <w:pPr>
        <w:pStyle w:val="ListParagraph"/>
        <w:numPr>
          <w:ilvl w:val="0"/>
          <w:numId w:val="49"/>
        </w:numPr>
        <w:spacing w:after="160" w:line="259" w:lineRule="auto"/>
        <w:rPr>
          <w:rFonts w:eastAsia="Calibri" w:cs="Arial"/>
        </w:rPr>
      </w:pPr>
      <w:r w:rsidRPr="00545E41">
        <w:rPr>
          <w:rFonts w:eastAsia="Calibri" w:cs="Arial"/>
        </w:rPr>
        <w:t xml:space="preserve">Mixed with water - powdered stock, powdered gravy, powdered soups, </w:t>
      </w:r>
      <w:r w:rsidR="001D21CF">
        <w:rPr>
          <w:rFonts w:eastAsia="Calibri" w:cs="Arial"/>
        </w:rPr>
        <w:t>jelly crystals</w:t>
      </w:r>
    </w:p>
    <w:p w14:paraId="4777CB6A" w14:textId="77777777" w:rsidR="00545E41" w:rsidRPr="00545E41" w:rsidRDefault="00545E41" w:rsidP="00420EE3">
      <w:pPr>
        <w:pStyle w:val="ListParagraph"/>
        <w:numPr>
          <w:ilvl w:val="0"/>
          <w:numId w:val="49"/>
        </w:numPr>
        <w:spacing w:after="160" w:line="259" w:lineRule="auto"/>
        <w:rPr>
          <w:rFonts w:eastAsia="Calibri" w:cs="Arial"/>
        </w:rPr>
      </w:pPr>
      <w:r w:rsidRPr="00545E41">
        <w:rPr>
          <w:rFonts w:eastAsia="Calibri" w:cs="Arial"/>
        </w:rPr>
        <w:t xml:space="preserve">Drained of water - canned tuna </w:t>
      </w:r>
    </w:p>
    <w:p w14:paraId="59C36C49" w14:textId="77777777" w:rsidR="00545E41" w:rsidRDefault="00545E41" w:rsidP="00420EE3">
      <w:pPr>
        <w:pStyle w:val="ListParagraph"/>
        <w:numPr>
          <w:ilvl w:val="0"/>
          <w:numId w:val="49"/>
        </w:numPr>
        <w:spacing w:line="259" w:lineRule="auto"/>
        <w:rPr>
          <w:rFonts w:eastAsia="Calibri" w:cs="Arial"/>
        </w:rPr>
      </w:pPr>
      <w:r w:rsidRPr="00545E41">
        <w:rPr>
          <w:rFonts w:eastAsia="Calibri" w:cs="Arial"/>
        </w:rPr>
        <w:t>Drained of brine - canned tuna, canned beans, canned vegetables</w:t>
      </w:r>
    </w:p>
    <w:p w14:paraId="391E1100" w14:textId="77777777" w:rsidR="00545E41" w:rsidRPr="00545E41" w:rsidRDefault="00545E41" w:rsidP="00545E41">
      <w:pPr>
        <w:pStyle w:val="ListParagraph"/>
        <w:spacing w:after="0" w:line="259" w:lineRule="auto"/>
        <w:rPr>
          <w:rFonts w:eastAsia="Calibri" w:cs="Arial"/>
        </w:rPr>
      </w:pPr>
    </w:p>
    <w:p w14:paraId="517EF6BB" w14:textId="77777777" w:rsidR="007F2AEB" w:rsidRDefault="007F2AEB" w:rsidP="007F2AEB">
      <w:pPr>
        <w:spacing w:after="0"/>
        <w:rPr>
          <w:szCs w:val="20"/>
        </w:rPr>
      </w:pPr>
      <w:bookmarkStart w:id="277" w:name="_Toc369617143"/>
      <w:bookmarkStart w:id="278" w:name="_Toc506390041"/>
      <w:bookmarkStart w:id="279" w:name="_Toc40335148"/>
      <w:r w:rsidRPr="007F2AEB">
        <w:rPr>
          <w:color w:val="auto"/>
          <w:szCs w:val="20"/>
        </w:rPr>
        <w:t xml:space="preserve">For products that say on the label it should be drained before consumption (for example drained of oil or syrup), and do not meet the above exemption to be labelled ‘as prepared’, HSRs should be calculated based on the product as it appears on the shelf (i.e. as sold). For products with these label directions the NIP is calculated ‘as </w:t>
      </w:r>
      <w:r w:rsidRPr="007F2AEB">
        <w:rPr>
          <w:szCs w:val="20"/>
        </w:rPr>
        <w:t xml:space="preserve">prepared’ (for example drained of oil or syrup) as required by </w:t>
      </w:r>
      <w:hyperlink r:id="rId65" w:history="1">
        <w:r w:rsidRPr="007F2AEB">
          <w:rPr>
            <w:rStyle w:val="Hyperlink"/>
            <w:szCs w:val="20"/>
          </w:rPr>
          <w:t>Standard 1.2.8</w:t>
        </w:r>
      </w:hyperlink>
      <w:r w:rsidRPr="007F2AEB">
        <w:rPr>
          <w:rStyle w:val="Hyperlink"/>
          <w:szCs w:val="20"/>
        </w:rPr>
        <w:t xml:space="preserve"> of the Code.</w:t>
      </w:r>
      <w:r w:rsidRPr="007F2AEB">
        <w:rPr>
          <w:szCs w:val="20"/>
        </w:rPr>
        <w:t xml:space="preserve"> In these cases, the HSR would not be </w:t>
      </w:r>
      <w:r w:rsidRPr="007F2AEB">
        <w:rPr>
          <w:color w:val="auto"/>
          <w:szCs w:val="20"/>
        </w:rPr>
        <w:t xml:space="preserve">calculated using the the </w:t>
      </w:r>
      <w:r w:rsidRPr="007F2AEB">
        <w:rPr>
          <w:szCs w:val="20"/>
        </w:rPr>
        <w:t xml:space="preserve">information in the NIP. For these products only Figure 5.4 (the HSR icon without nutrient icons) should be displayed. A statement to the effect of ‘HSR calculated undrained’ should be included on packaging where space allows. </w:t>
      </w:r>
    </w:p>
    <w:p w14:paraId="0ECC3396" w14:textId="77777777" w:rsidR="007F2AEB" w:rsidRDefault="007F2AEB" w:rsidP="007F2AEB">
      <w:pPr>
        <w:spacing w:after="0"/>
        <w:rPr>
          <w:szCs w:val="20"/>
        </w:rPr>
      </w:pPr>
    </w:p>
    <w:p w14:paraId="4AE3B831" w14:textId="77777777" w:rsidR="007F2AEB" w:rsidRDefault="007F2AEB" w:rsidP="007F2AEB">
      <w:pPr>
        <w:spacing w:after="0"/>
        <w:ind w:left="720"/>
        <w:rPr>
          <w:b/>
          <w:bCs/>
          <w:color w:val="5B9BD5" w:themeColor="accent1"/>
        </w:rPr>
      </w:pPr>
      <w:r w:rsidRPr="00622E33">
        <w:rPr>
          <w:b/>
          <w:bCs/>
          <w:color w:val="5B9BD5" w:themeColor="accent1"/>
        </w:rPr>
        <w:t xml:space="preserve">The </w:t>
      </w:r>
      <w:r>
        <w:rPr>
          <w:b/>
          <w:bCs/>
          <w:color w:val="5B9BD5" w:themeColor="accent1"/>
        </w:rPr>
        <w:t>HSR</w:t>
      </w:r>
      <w:r w:rsidRPr="00622E33">
        <w:rPr>
          <w:b/>
          <w:bCs/>
          <w:color w:val="5B9BD5" w:themeColor="accent1"/>
        </w:rPr>
        <w:t xml:space="preserve"> website at</w:t>
      </w:r>
      <w:r w:rsidRPr="00622E33">
        <w:rPr>
          <w:rFonts w:eastAsia="Times New Roman"/>
          <w:b/>
          <w:bCs/>
          <w:color w:val="5B9BD5" w:themeColor="accent1"/>
          <w:lang w:val="en-AU" w:eastAsia="en-AU"/>
        </w:rPr>
        <w:t xml:space="preserve"> </w:t>
      </w:r>
      <w:hyperlink r:id="rId66" w:history="1">
        <w:r w:rsidRPr="00622E33">
          <w:rPr>
            <w:rStyle w:val="Hyperlink"/>
            <w:rFonts w:eastAsia="Times New Roman" w:cs="Arial"/>
            <w:b/>
            <w:bCs/>
            <w:iCs/>
            <w:color w:val="5B9BD5" w:themeColor="accent1"/>
            <w:lang w:val="en-AU" w:eastAsia="en-AU"/>
          </w:rPr>
          <w:t>www.healthstarrating.gov.au</w:t>
        </w:r>
      </w:hyperlink>
      <w:r w:rsidRPr="00622E33">
        <w:rPr>
          <w:rFonts w:eastAsia="Times New Roman"/>
          <w:b/>
          <w:bCs/>
          <w:color w:val="5B9BD5" w:themeColor="accent1"/>
          <w:lang w:val="en-AU" w:eastAsia="en-AU"/>
        </w:rPr>
        <w:t xml:space="preserve"> </w:t>
      </w:r>
      <w:r w:rsidRPr="00622E33">
        <w:rPr>
          <w:b/>
          <w:bCs/>
          <w:color w:val="5B9BD5" w:themeColor="accent1"/>
        </w:rPr>
        <w:t>or</w:t>
      </w:r>
      <w:r w:rsidRPr="00622E33">
        <w:rPr>
          <w:rFonts w:eastAsia="Times New Roman"/>
          <w:b/>
          <w:bCs/>
          <w:color w:val="5B9BD5" w:themeColor="accent1"/>
          <w:lang w:val="en-AU" w:eastAsia="en-AU"/>
        </w:rPr>
        <w:t xml:space="preserve"> </w:t>
      </w:r>
      <w:hyperlink r:id="rId67" w:history="1">
        <w:r w:rsidRPr="00622E33">
          <w:rPr>
            <w:rStyle w:val="Hyperlink"/>
            <w:rFonts w:eastAsia="Times New Roman" w:cs="Arial"/>
            <w:b/>
            <w:bCs/>
            <w:iCs/>
            <w:color w:val="5B9BD5" w:themeColor="accent1"/>
            <w:lang w:val="en-AU" w:eastAsia="en-AU"/>
          </w:rPr>
          <w:t>www.mpi.gov.nz/healthstars</w:t>
        </w:r>
      </w:hyperlink>
      <w:r w:rsidRPr="00622E33">
        <w:rPr>
          <w:rFonts w:eastAsia="Times New Roman"/>
          <w:b/>
          <w:bCs/>
          <w:color w:val="5B9BD5" w:themeColor="accent1"/>
          <w:lang w:val="en-AU" w:eastAsia="en-AU"/>
        </w:rPr>
        <w:t xml:space="preserve"> </w:t>
      </w:r>
      <w:r w:rsidRPr="00622E33">
        <w:rPr>
          <w:b/>
          <w:bCs/>
          <w:color w:val="5B9BD5" w:themeColor="accent1"/>
        </w:rPr>
        <w:t>has an online HSR</w:t>
      </w:r>
      <w:r>
        <w:rPr>
          <w:b/>
          <w:bCs/>
          <w:color w:val="5B9BD5" w:themeColor="accent1"/>
        </w:rPr>
        <w:t xml:space="preserve"> </w:t>
      </w:r>
      <w:r w:rsidRPr="00622E33">
        <w:rPr>
          <w:b/>
          <w:bCs/>
          <w:color w:val="5B9BD5" w:themeColor="accent1"/>
        </w:rPr>
        <w:t>C</w:t>
      </w:r>
      <w:r>
        <w:rPr>
          <w:b/>
          <w:bCs/>
          <w:color w:val="5B9BD5" w:themeColor="accent1"/>
        </w:rPr>
        <w:t>alculator</w:t>
      </w:r>
      <w:r w:rsidRPr="00622E33">
        <w:rPr>
          <w:b/>
          <w:bCs/>
          <w:color w:val="5B9BD5" w:themeColor="accent1"/>
        </w:rPr>
        <w:t xml:space="preserve"> and downloadable excel calculator.  Once Steps 1-3 have been completed, this information along with the values from the NIP and recipe information (for fvnl content) can be used to automatically calculate steps 4-7 to produce a HSR for the food. The information in Steps 4-7 in this guide is provided to show how the calculation is done within both the online and excel versions of the </w:t>
      </w:r>
      <w:r>
        <w:rPr>
          <w:b/>
          <w:bCs/>
          <w:color w:val="5B9BD5" w:themeColor="accent1"/>
        </w:rPr>
        <w:t>HSR C</w:t>
      </w:r>
      <w:r w:rsidRPr="00622E33">
        <w:rPr>
          <w:b/>
          <w:bCs/>
          <w:color w:val="5B9BD5" w:themeColor="accent1"/>
        </w:rPr>
        <w:t xml:space="preserve">alculator. </w:t>
      </w:r>
    </w:p>
    <w:p w14:paraId="1D1DFA35" w14:textId="77777777" w:rsidR="00364B9B" w:rsidRPr="00622E33" w:rsidRDefault="00364B9B" w:rsidP="00F958AD">
      <w:pPr>
        <w:pStyle w:val="Heading2"/>
      </w:pPr>
      <w:bookmarkStart w:id="280" w:name="_Toc51581876"/>
      <w:bookmarkStart w:id="281" w:name="_Toc57888747"/>
      <w:r w:rsidRPr="00622E33">
        <w:t xml:space="preserve">Step </w:t>
      </w:r>
      <w:r w:rsidR="00917818" w:rsidRPr="00622E33">
        <w:t>4</w:t>
      </w:r>
      <w:r w:rsidRPr="00622E33">
        <w:t xml:space="preserve">: Calculate </w:t>
      </w:r>
      <w:r w:rsidR="00DD2AEC" w:rsidRPr="00622E33">
        <w:t>H</w:t>
      </w:r>
      <w:r w:rsidR="0084351C">
        <w:t xml:space="preserve">ealth </w:t>
      </w:r>
      <w:r w:rsidR="00DD2AEC" w:rsidRPr="00622E33">
        <w:t>S</w:t>
      </w:r>
      <w:r w:rsidR="0084351C">
        <w:t xml:space="preserve">tar </w:t>
      </w:r>
      <w:r w:rsidR="00DD2AEC" w:rsidRPr="00622E33">
        <w:t>R</w:t>
      </w:r>
      <w:r w:rsidR="0084351C">
        <w:t>ating</w:t>
      </w:r>
      <w:r w:rsidR="00DD2AEC" w:rsidRPr="00622E33">
        <w:t xml:space="preserve"> baseline points</w:t>
      </w:r>
      <w:bookmarkEnd w:id="277"/>
      <w:bookmarkEnd w:id="278"/>
      <w:bookmarkEnd w:id="279"/>
      <w:bookmarkEnd w:id="280"/>
      <w:bookmarkEnd w:id="281"/>
      <w:r w:rsidR="0074749B" w:rsidRPr="00622E33">
        <w:t xml:space="preserve"> </w:t>
      </w:r>
    </w:p>
    <w:p w14:paraId="221484E5" w14:textId="77777777" w:rsidR="00AB55B7" w:rsidRPr="00C315E3" w:rsidRDefault="00276784" w:rsidP="00E0446F">
      <w:pPr>
        <w:spacing w:after="120"/>
        <w:rPr>
          <w:rFonts w:cs="Arial"/>
        </w:rPr>
      </w:pPr>
      <w:r w:rsidRPr="00C315E3">
        <w:rPr>
          <w:rFonts w:cs="Arial"/>
        </w:rPr>
        <w:t xml:space="preserve">The </w:t>
      </w:r>
      <w:r w:rsidRPr="00C315E3">
        <w:rPr>
          <w:rFonts w:eastAsia="Times New Roman" w:cs="Arial"/>
          <w:lang w:val="en-AU" w:eastAsia="en-AU"/>
        </w:rPr>
        <w:t>appropriate</w:t>
      </w:r>
      <w:r w:rsidRPr="00C315E3">
        <w:rPr>
          <w:rFonts w:cs="Arial"/>
        </w:rPr>
        <w:t xml:space="preserve"> method to determine the </w:t>
      </w:r>
      <w:r w:rsidR="00DD2AEC">
        <w:rPr>
          <w:rFonts w:cs="Arial"/>
        </w:rPr>
        <w:t>HSR baseline points</w:t>
      </w:r>
      <w:r w:rsidRPr="00C315E3">
        <w:rPr>
          <w:rFonts w:cs="Arial"/>
        </w:rPr>
        <w:t xml:space="preserve"> is subject to the category of the </w:t>
      </w:r>
      <w:r w:rsidR="00B032C5">
        <w:rPr>
          <w:rFonts w:cs="Arial"/>
        </w:rPr>
        <w:t>product</w:t>
      </w:r>
      <w:r w:rsidRPr="00C315E3">
        <w:rPr>
          <w:rFonts w:cs="Arial"/>
        </w:rPr>
        <w:t xml:space="preserve"> determined in Step 2 above</w:t>
      </w:r>
      <w:r w:rsidR="006C6EFE" w:rsidRPr="00C315E3">
        <w:rPr>
          <w:rFonts w:cs="Arial"/>
        </w:rPr>
        <w:t xml:space="preserve">; the nutrient content of the </w:t>
      </w:r>
      <w:r w:rsidR="00B032C5">
        <w:rPr>
          <w:rFonts w:cs="Arial"/>
        </w:rPr>
        <w:t>product</w:t>
      </w:r>
      <w:r w:rsidR="006C6EFE" w:rsidRPr="00C315E3">
        <w:rPr>
          <w:rFonts w:cs="Arial"/>
        </w:rPr>
        <w:t xml:space="preserve"> scored is determined by the form of the </w:t>
      </w:r>
      <w:r w:rsidR="00B032C5">
        <w:rPr>
          <w:rFonts w:cs="Arial"/>
        </w:rPr>
        <w:t>product</w:t>
      </w:r>
      <w:r w:rsidR="006C6EFE" w:rsidRPr="00C315E3">
        <w:rPr>
          <w:rFonts w:cs="Arial"/>
        </w:rPr>
        <w:t xml:space="preserve"> in Step 3.</w:t>
      </w:r>
    </w:p>
    <w:p w14:paraId="083AFD2B" w14:textId="77777777" w:rsidR="007A7154" w:rsidRDefault="00DD2AEC" w:rsidP="00E0446F">
      <w:pPr>
        <w:spacing w:after="120"/>
        <w:rPr>
          <w:rFonts w:cs="Arial"/>
        </w:rPr>
        <w:sectPr w:rsidR="007A7154" w:rsidSect="004D284A">
          <w:footerReference w:type="default" r:id="rId68"/>
          <w:type w:val="continuous"/>
          <w:pgSz w:w="11906" w:h="16838"/>
          <w:pgMar w:top="1134" w:right="851" w:bottom="816" w:left="851" w:header="709" w:footer="0" w:gutter="0"/>
          <w:cols w:space="708"/>
          <w:titlePg/>
          <w:docGrid w:linePitch="360"/>
        </w:sectPr>
      </w:pPr>
      <w:r>
        <w:rPr>
          <w:rFonts w:cs="Arial"/>
        </w:rPr>
        <w:t>HSR baseline points</w:t>
      </w:r>
      <w:r w:rsidR="00364B9B" w:rsidRPr="00C315E3">
        <w:rPr>
          <w:rFonts w:cs="Arial"/>
        </w:rPr>
        <w:t xml:space="preserve"> are calculated</w:t>
      </w:r>
      <w:r w:rsidR="009E59CB">
        <w:rPr>
          <w:rFonts w:cs="Arial"/>
        </w:rPr>
        <w:t xml:space="preserve"> for </w:t>
      </w:r>
      <w:r w:rsidR="00011CB4">
        <w:rPr>
          <w:rFonts w:cs="Arial"/>
        </w:rPr>
        <w:t>the prescribed nutrients plus energy</w:t>
      </w:r>
      <w:r w:rsidR="009E59CB">
        <w:rPr>
          <w:rFonts w:cs="Arial"/>
        </w:rPr>
        <w:t xml:space="preserve">, in </w:t>
      </w:r>
      <w:r w:rsidR="007D0135">
        <w:rPr>
          <w:rFonts w:cs="Arial"/>
        </w:rPr>
        <w:t>100g or 100</w:t>
      </w:r>
      <w:r w:rsidR="00181926">
        <w:rPr>
          <w:rFonts w:cs="Arial"/>
        </w:rPr>
        <w:t>mL</w:t>
      </w:r>
      <w:r w:rsidR="007D0135">
        <w:rPr>
          <w:rFonts w:cs="Arial"/>
        </w:rPr>
        <w:t xml:space="preserve"> of the product </w:t>
      </w:r>
      <w:r>
        <w:rPr>
          <w:rFonts w:cs="Arial"/>
        </w:rPr>
        <w:t>except for Category 1 where HSR baseline points are calculated for energy and total sugar</w:t>
      </w:r>
      <w:r w:rsidR="00507650">
        <w:rPr>
          <w:rFonts w:cs="Arial"/>
        </w:rPr>
        <w:t>s</w:t>
      </w:r>
      <w:r>
        <w:rPr>
          <w:rFonts w:cs="Arial"/>
        </w:rPr>
        <w:t xml:space="preserve"> only.</w:t>
      </w:r>
    </w:p>
    <w:p w14:paraId="5A0F0208" w14:textId="77777777" w:rsidR="000638EE" w:rsidRDefault="000638EE" w:rsidP="00D45832">
      <w:pPr>
        <w:spacing w:after="120"/>
        <w:rPr>
          <w:rFonts w:cs="Arial"/>
        </w:rPr>
      </w:pPr>
    </w:p>
    <w:p w14:paraId="0CCDDB94" w14:textId="77777777" w:rsidR="00D45832" w:rsidRDefault="00D45832" w:rsidP="00D45832">
      <w:pPr>
        <w:spacing w:after="120"/>
        <w:rPr>
          <w:rFonts w:cs="Arial"/>
        </w:rPr>
      </w:pPr>
      <w:r>
        <w:rPr>
          <w:rFonts w:cs="Arial"/>
        </w:rPr>
        <w:t>Category 1 (non-dairy beverages)</w:t>
      </w:r>
    </w:p>
    <w:p w14:paraId="506D7B1B" w14:textId="77777777" w:rsidR="00D45832" w:rsidRDefault="00D45832" w:rsidP="0052043D">
      <w:pPr>
        <w:pStyle w:val="ListParagraph"/>
        <w:numPr>
          <w:ilvl w:val="0"/>
          <w:numId w:val="38"/>
        </w:numPr>
        <w:spacing w:after="120"/>
        <w:rPr>
          <w:rFonts w:cs="Arial"/>
        </w:rPr>
      </w:pPr>
      <w:r>
        <w:rPr>
          <w:rFonts w:cs="Arial"/>
        </w:rPr>
        <w:t>energy</w:t>
      </w:r>
    </w:p>
    <w:p w14:paraId="13189972" w14:textId="77777777" w:rsidR="00D45832" w:rsidRDefault="00D45832" w:rsidP="0052043D">
      <w:pPr>
        <w:pStyle w:val="ListParagraph"/>
        <w:numPr>
          <w:ilvl w:val="0"/>
          <w:numId w:val="38"/>
        </w:numPr>
        <w:spacing w:after="120"/>
        <w:rPr>
          <w:rFonts w:cs="Arial"/>
        </w:rPr>
      </w:pPr>
      <w:r>
        <w:rPr>
          <w:rFonts w:cs="Arial"/>
        </w:rPr>
        <w:t>total sugars</w:t>
      </w:r>
    </w:p>
    <w:p w14:paraId="31C36DB3" w14:textId="77777777" w:rsidR="00D45832" w:rsidRDefault="00D45832" w:rsidP="00D45832">
      <w:pPr>
        <w:spacing w:after="120"/>
        <w:rPr>
          <w:rFonts w:cs="Arial"/>
        </w:rPr>
      </w:pPr>
    </w:p>
    <w:p w14:paraId="31544A37" w14:textId="77777777" w:rsidR="00D45832" w:rsidRDefault="00D45832" w:rsidP="00E0446F">
      <w:pPr>
        <w:spacing w:after="120"/>
        <w:rPr>
          <w:rFonts w:cs="Arial"/>
        </w:rPr>
      </w:pPr>
    </w:p>
    <w:p w14:paraId="09AFDFD3" w14:textId="77777777" w:rsidR="007A7154" w:rsidRDefault="007A7154" w:rsidP="00E0446F">
      <w:pPr>
        <w:spacing w:after="120"/>
        <w:rPr>
          <w:rFonts w:cs="Arial"/>
        </w:rPr>
      </w:pPr>
      <w:r>
        <w:rPr>
          <w:rFonts w:cs="Arial"/>
        </w:rPr>
        <w:t>Categories 1D, 2, 2D, 3, 3D</w:t>
      </w:r>
    </w:p>
    <w:p w14:paraId="3B2A4BD6" w14:textId="77777777" w:rsidR="007D0135" w:rsidRDefault="00364B9B" w:rsidP="0052043D">
      <w:pPr>
        <w:pStyle w:val="ListParagraph"/>
        <w:numPr>
          <w:ilvl w:val="0"/>
          <w:numId w:val="37"/>
        </w:numPr>
        <w:spacing w:after="120"/>
        <w:rPr>
          <w:rFonts w:cs="Arial"/>
        </w:rPr>
      </w:pPr>
      <w:r w:rsidRPr="007D0135">
        <w:rPr>
          <w:rFonts w:cs="Arial"/>
        </w:rPr>
        <w:t xml:space="preserve">energy </w:t>
      </w:r>
    </w:p>
    <w:p w14:paraId="60AC34B2" w14:textId="77777777" w:rsidR="007D0135" w:rsidRDefault="00364B9B" w:rsidP="0052043D">
      <w:pPr>
        <w:pStyle w:val="ListParagraph"/>
        <w:numPr>
          <w:ilvl w:val="0"/>
          <w:numId w:val="37"/>
        </w:numPr>
        <w:spacing w:after="120"/>
        <w:rPr>
          <w:rFonts w:cs="Arial"/>
        </w:rPr>
      </w:pPr>
      <w:r w:rsidRPr="007D0135">
        <w:rPr>
          <w:rFonts w:cs="Arial"/>
        </w:rPr>
        <w:t xml:space="preserve">saturated fat </w:t>
      </w:r>
    </w:p>
    <w:p w14:paraId="496E7657" w14:textId="77777777" w:rsidR="007D0135" w:rsidRDefault="00364B9B" w:rsidP="0052043D">
      <w:pPr>
        <w:pStyle w:val="ListParagraph"/>
        <w:numPr>
          <w:ilvl w:val="0"/>
          <w:numId w:val="37"/>
        </w:numPr>
        <w:spacing w:after="120"/>
        <w:rPr>
          <w:rFonts w:cs="Arial"/>
        </w:rPr>
      </w:pPr>
      <w:r w:rsidRPr="007D0135">
        <w:rPr>
          <w:rFonts w:cs="Arial"/>
        </w:rPr>
        <w:t xml:space="preserve">total sugars </w:t>
      </w:r>
    </w:p>
    <w:p w14:paraId="2DBED41A" w14:textId="77777777" w:rsidR="00863A43" w:rsidRPr="00A810D4" w:rsidRDefault="00364B9B" w:rsidP="0052043D">
      <w:pPr>
        <w:pStyle w:val="ListParagraph"/>
        <w:numPr>
          <w:ilvl w:val="0"/>
          <w:numId w:val="37"/>
        </w:numPr>
        <w:spacing w:after="120"/>
        <w:rPr>
          <w:rFonts w:cs="Arial"/>
        </w:rPr>
        <w:sectPr w:rsidR="00863A43" w:rsidRPr="00A810D4" w:rsidSect="00C80E44">
          <w:type w:val="continuous"/>
          <w:pgSz w:w="11906" w:h="16838"/>
          <w:pgMar w:top="1134" w:right="851" w:bottom="816" w:left="851" w:header="709" w:footer="0" w:gutter="0"/>
          <w:cols w:num="2" w:space="708"/>
          <w:docGrid w:linePitch="360"/>
        </w:sectPr>
      </w:pPr>
      <w:r w:rsidRPr="007D0135">
        <w:rPr>
          <w:rFonts w:cs="Arial"/>
        </w:rPr>
        <w:t>sodium</w:t>
      </w:r>
    </w:p>
    <w:p w14:paraId="0CDBC3E3" w14:textId="77777777" w:rsidR="00863A43" w:rsidRDefault="00DD2AEC" w:rsidP="00786C93">
      <w:pPr>
        <w:spacing w:after="120"/>
        <w:rPr>
          <w:rFonts w:cs="Arial"/>
        </w:rPr>
      </w:pPr>
      <w:r>
        <w:rPr>
          <w:rFonts w:cs="Arial"/>
        </w:rPr>
        <w:t>HSR baseline points</w:t>
      </w:r>
      <w:r w:rsidR="00786C93">
        <w:rPr>
          <w:rFonts w:cs="Arial"/>
        </w:rPr>
        <w:t xml:space="preserve"> for each are sh</w:t>
      </w:r>
      <w:r w:rsidR="00255689">
        <w:rPr>
          <w:rFonts w:cs="Arial"/>
        </w:rPr>
        <w:t>own</w:t>
      </w:r>
      <w:r w:rsidR="00255689" w:rsidRPr="00255689">
        <w:rPr>
          <w:rFonts w:cs="Arial"/>
        </w:rPr>
        <w:t xml:space="preserve"> </w:t>
      </w:r>
      <w:r w:rsidR="00364B9B" w:rsidRPr="00255689">
        <w:rPr>
          <w:rFonts w:cs="Arial"/>
        </w:rPr>
        <w:t>in</w:t>
      </w:r>
      <w:r w:rsidR="00255689">
        <w:rPr>
          <w:rFonts w:cs="Arial"/>
        </w:rPr>
        <w:t xml:space="preserve"> the</w:t>
      </w:r>
      <w:r w:rsidR="00364B9B" w:rsidRPr="00255689">
        <w:rPr>
          <w:rFonts w:cs="Arial"/>
        </w:rPr>
        <w:t xml:space="preserve"> </w:t>
      </w:r>
      <w:r w:rsidR="005A1F7D" w:rsidRPr="00255689">
        <w:rPr>
          <w:rFonts w:cs="Arial"/>
        </w:rPr>
        <w:t>T</w:t>
      </w:r>
      <w:r w:rsidR="00364B9B" w:rsidRPr="00255689">
        <w:rPr>
          <w:rFonts w:cs="Arial"/>
        </w:rPr>
        <w:t>able</w:t>
      </w:r>
      <w:r w:rsidR="00271DE4" w:rsidRPr="00255689">
        <w:rPr>
          <w:rFonts w:cs="Arial"/>
        </w:rPr>
        <w:t>s</w:t>
      </w:r>
      <w:r w:rsidR="00786C93">
        <w:rPr>
          <w:rFonts w:cs="Arial"/>
        </w:rPr>
        <w:t xml:space="preserve"> below</w:t>
      </w:r>
      <w:r w:rsidR="004B4E02">
        <w:rPr>
          <w:rFonts w:cs="Arial"/>
        </w:rPr>
        <w:t>.</w:t>
      </w:r>
      <w:r w:rsidR="00271DE4" w:rsidRPr="00255689">
        <w:rPr>
          <w:rFonts w:cs="Arial"/>
        </w:rPr>
        <w:t xml:space="preserve"> </w:t>
      </w:r>
    </w:p>
    <w:p w14:paraId="65F69828" w14:textId="77777777" w:rsidR="00786C93" w:rsidRDefault="00863A43" w:rsidP="00786C93">
      <w:pPr>
        <w:spacing w:after="120"/>
        <w:rPr>
          <w:rFonts w:cs="Arial"/>
        </w:rPr>
      </w:pPr>
      <w:r>
        <w:rPr>
          <w:rFonts w:cs="Arial"/>
        </w:rPr>
        <w:t xml:space="preserve">Note: </w:t>
      </w:r>
      <w:r w:rsidR="00786C93">
        <w:rPr>
          <w:rFonts w:cs="Arial"/>
        </w:rPr>
        <w:t xml:space="preserve">the </w:t>
      </w:r>
      <w:r w:rsidR="00364B9B" w:rsidRPr="00255689">
        <w:rPr>
          <w:rFonts w:cs="Arial"/>
        </w:rPr>
        <w:t>maximum</w:t>
      </w:r>
      <w:r w:rsidR="00786C93">
        <w:rPr>
          <w:rFonts w:cs="Arial"/>
        </w:rPr>
        <w:t xml:space="preserve"> number of points varies across the categories.</w:t>
      </w:r>
    </w:p>
    <w:p w14:paraId="40381551" w14:textId="77777777" w:rsidR="00786C93" w:rsidRPr="00255689" w:rsidRDefault="00786C93" w:rsidP="00786C93">
      <w:pPr>
        <w:spacing w:after="120"/>
        <w:rPr>
          <w:rFonts w:cs="Arial"/>
        </w:rPr>
      </w:pPr>
    </w:p>
    <w:p w14:paraId="429695A6" w14:textId="77777777" w:rsidR="007F2AEB" w:rsidRDefault="007F2AEB">
      <w:pPr>
        <w:spacing w:after="160" w:line="259" w:lineRule="auto"/>
        <w:rPr>
          <w:rStyle w:val="Emphasis"/>
          <w:rFonts w:eastAsia="Times New Roman" w:cs="Times New Roman"/>
          <w:b w:val="0"/>
          <w:i/>
          <w:iCs w:val="0"/>
          <w:color w:val="171717" w:themeColor="background2" w:themeShade="1A"/>
          <w:sz w:val="20"/>
          <w:szCs w:val="24"/>
          <w:lang w:val="en-AU" w:eastAsia="en-AU"/>
        </w:rPr>
      </w:pPr>
      <w:bookmarkStart w:id="282" w:name="_Toc51581877"/>
      <w:r>
        <w:rPr>
          <w:rStyle w:val="Emphasis"/>
          <w:b w:val="0"/>
          <w:iCs w:val="0"/>
          <w:color w:val="171717" w:themeColor="background2" w:themeShade="1A"/>
          <w:sz w:val="20"/>
        </w:rPr>
        <w:br w:type="page"/>
      </w:r>
    </w:p>
    <w:p w14:paraId="25F7D740" w14:textId="77777777" w:rsidR="00364B9B" w:rsidRPr="000638EE" w:rsidRDefault="00364B9B" w:rsidP="000638EE">
      <w:pPr>
        <w:pStyle w:val="Tableheaderstyle"/>
        <w:rPr>
          <w:rStyle w:val="Emphasis"/>
          <w:b w:val="0"/>
          <w:iCs w:val="0"/>
          <w:color w:val="171717" w:themeColor="background2" w:themeShade="1A"/>
          <w:sz w:val="20"/>
        </w:rPr>
      </w:pPr>
      <w:r w:rsidRPr="000638EE">
        <w:rPr>
          <w:rStyle w:val="Emphasis"/>
          <w:b w:val="0"/>
          <w:iCs w:val="0"/>
          <w:color w:val="171717" w:themeColor="background2" w:themeShade="1A"/>
          <w:sz w:val="20"/>
        </w:rPr>
        <w:t xml:space="preserve">Table </w:t>
      </w:r>
      <w:r w:rsidR="00DD2AEC" w:rsidRPr="000638EE">
        <w:rPr>
          <w:rStyle w:val="Emphasis"/>
          <w:b w:val="0"/>
          <w:iCs w:val="0"/>
          <w:color w:val="171717" w:themeColor="background2" w:themeShade="1A"/>
          <w:sz w:val="20"/>
        </w:rPr>
        <w:t>1</w:t>
      </w:r>
      <w:r w:rsidRPr="000638EE">
        <w:rPr>
          <w:rStyle w:val="Emphasis"/>
          <w:b w:val="0"/>
          <w:iCs w:val="0"/>
          <w:color w:val="171717" w:themeColor="background2" w:themeShade="1A"/>
          <w:sz w:val="20"/>
        </w:rPr>
        <w:t xml:space="preserve">: </w:t>
      </w:r>
      <w:r w:rsidR="00DD2AEC" w:rsidRPr="000638EE">
        <w:rPr>
          <w:rStyle w:val="Emphasis"/>
          <w:b w:val="0"/>
          <w:iCs w:val="0"/>
          <w:color w:val="171717" w:themeColor="background2" w:themeShade="1A"/>
          <w:sz w:val="20"/>
        </w:rPr>
        <w:t>HSR baseline points</w:t>
      </w:r>
      <w:r w:rsidRPr="000638EE">
        <w:rPr>
          <w:rStyle w:val="Emphasis"/>
          <w:b w:val="0"/>
          <w:iCs w:val="0"/>
          <w:color w:val="171717" w:themeColor="background2" w:themeShade="1A"/>
          <w:sz w:val="20"/>
        </w:rPr>
        <w:t xml:space="preserve"> for Category 1D, 2 </w:t>
      </w:r>
      <w:r w:rsidR="00AB55B7" w:rsidRPr="000638EE">
        <w:rPr>
          <w:rStyle w:val="Emphasis"/>
          <w:b w:val="0"/>
          <w:iCs w:val="0"/>
          <w:color w:val="171717" w:themeColor="background2" w:themeShade="1A"/>
          <w:sz w:val="20"/>
        </w:rPr>
        <w:t>and</w:t>
      </w:r>
      <w:r w:rsidRPr="000638EE">
        <w:rPr>
          <w:rStyle w:val="Emphasis"/>
          <w:b w:val="0"/>
          <w:iCs w:val="0"/>
          <w:color w:val="171717" w:themeColor="background2" w:themeShade="1A"/>
          <w:sz w:val="20"/>
        </w:rPr>
        <w:t xml:space="preserve"> 2D </w:t>
      </w:r>
      <w:r w:rsidR="00863A43" w:rsidRPr="000638EE">
        <w:rPr>
          <w:rStyle w:val="Emphasis"/>
          <w:b w:val="0"/>
          <w:iCs w:val="0"/>
          <w:color w:val="171717" w:themeColor="background2" w:themeShade="1A"/>
          <w:sz w:val="20"/>
        </w:rPr>
        <w:t>products</w:t>
      </w:r>
      <w:bookmarkEnd w:id="28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1"/>
        <w:tblDescription w:val="Table 1 shows the range of baseline points achievable for Category 1, 1D, 2 or 2D foods with the Health Star Rating Calculator. A maximum of 11 baseline points are achievable for energy, 22 points for total sugars, 30 points for saturated fat and 30 points for sodium.&#10;"/>
      </w:tblPr>
      <w:tblGrid>
        <w:gridCol w:w="1122"/>
        <w:gridCol w:w="1850"/>
        <w:gridCol w:w="1985"/>
        <w:gridCol w:w="1984"/>
        <w:gridCol w:w="1843"/>
      </w:tblGrid>
      <w:tr w:rsidR="00C315E3" w:rsidRPr="007A553A" w14:paraId="343C322F" w14:textId="77777777" w:rsidTr="00D571BF">
        <w:trPr>
          <w:trHeight w:val="780"/>
          <w:tblHeader/>
        </w:trPr>
        <w:tc>
          <w:tcPr>
            <w:tcW w:w="1122" w:type="dxa"/>
            <w:shd w:val="clear" w:color="auto" w:fill="DEEAF6" w:themeFill="accent1" w:themeFillTint="33"/>
            <w:vAlign w:val="center"/>
          </w:tcPr>
          <w:p w14:paraId="300972D7" w14:textId="77777777" w:rsidR="0075276C" w:rsidRPr="007A553A" w:rsidRDefault="0075276C" w:rsidP="00F958AD">
            <w:pPr>
              <w:spacing w:after="0" w:line="240" w:lineRule="auto"/>
              <w:rPr>
                <w:rStyle w:val="Strong"/>
                <w:rFonts w:cs="Arial"/>
                <w:sz w:val="18"/>
                <w:szCs w:val="21"/>
                <w:lang w:val="en-AU" w:eastAsia="en-AU"/>
              </w:rPr>
            </w:pPr>
            <w:r w:rsidRPr="007A553A">
              <w:rPr>
                <w:rStyle w:val="Strong"/>
                <w:rFonts w:cs="Arial"/>
                <w:sz w:val="18"/>
                <w:szCs w:val="21"/>
                <w:lang w:val="en-AU" w:eastAsia="en-AU"/>
              </w:rPr>
              <w:t>Baseline points</w:t>
            </w:r>
          </w:p>
        </w:tc>
        <w:tc>
          <w:tcPr>
            <w:tcW w:w="1850" w:type="dxa"/>
            <w:shd w:val="clear" w:color="auto" w:fill="DEEAF6" w:themeFill="accent1" w:themeFillTint="33"/>
            <w:vAlign w:val="center"/>
          </w:tcPr>
          <w:p w14:paraId="75876B9B" w14:textId="77777777" w:rsidR="0075276C" w:rsidRPr="007A553A" w:rsidRDefault="00863A43" w:rsidP="00F958AD">
            <w:pPr>
              <w:spacing w:after="0" w:line="240" w:lineRule="auto"/>
              <w:jc w:val="center"/>
              <w:rPr>
                <w:rStyle w:val="Strong"/>
                <w:rFonts w:cs="Arial"/>
                <w:sz w:val="18"/>
                <w:szCs w:val="21"/>
                <w:lang w:val="en-AU" w:eastAsia="en-AU"/>
              </w:rPr>
            </w:pPr>
            <w:r w:rsidRPr="007A553A">
              <w:rPr>
                <w:rStyle w:val="Strong"/>
                <w:rFonts w:cs="Arial"/>
                <w:sz w:val="18"/>
                <w:szCs w:val="21"/>
                <w:lang w:val="en-AU" w:eastAsia="en-AU"/>
              </w:rPr>
              <w:t>E</w:t>
            </w:r>
            <w:r w:rsidR="0075276C" w:rsidRPr="007A553A">
              <w:rPr>
                <w:rStyle w:val="Strong"/>
                <w:rFonts w:cs="Arial"/>
                <w:sz w:val="18"/>
                <w:szCs w:val="21"/>
                <w:lang w:val="en-AU" w:eastAsia="en-AU"/>
              </w:rPr>
              <w:t xml:space="preserve">nergy (kJ) </w:t>
            </w:r>
            <w:r w:rsidRPr="007A553A">
              <w:rPr>
                <w:rStyle w:val="Strong"/>
                <w:rFonts w:cs="Arial"/>
                <w:sz w:val="18"/>
                <w:szCs w:val="21"/>
                <w:lang w:val="en-AU" w:eastAsia="en-AU"/>
              </w:rPr>
              <w:br/>
            </w:r>
            <w:r w:rsidR="0075276C" w:rsidRPr="007A553A">
              <w:rPr>
                <w:rStyle w:val="Strong"/>
                <w:rFonts w:cs="Arial"/>
                <w:b w:val="0"/>
                <w:bCs w:val="0"/>
                <w:i/>
                <w:iCs/>
                <w:sz w:val="18"/>
                <w:szCs w:val="21"/>
                <w:lang w:val="en-AU" w:eastAsia="en-AU"/>
              </w:rPr>
              <w:t xml:space="preserve">per 100 g or 100 </w:t>
            </w:r>
            <w:r w:rsidR="00181926">
              <w:rPr>
                <w:rStyle w:val="Strong"/>
                <w:rFonts w:cs="Arial"/>
                <w:b w:val="0"/>
                <w:bCs w:val="0"/>
                <w:i/>
                <w:iCs/>
                <w:sz w:val="18"/>
                <w:szCs w:val="21"/>
                <w:lang w:val="en-AU" w:eastAsia="en-AU"/>
              </w:rPr>
              <w:t>mL</w:t>
            </w:r>
          </w:p>
        </w:tc>
        <w:tc>
          <w:tcPr>
            <w:tcW w:w="1985" w:type="dxa"/>
            <w:shd w:val="clear" w:color="auto" w:fill="DEEAF6" w:themeFill="accent1" w:themeFillTint="33"/>
            <w:vAlign w:val="center"/>
          </w:tcPr>
          <w:p w14:paraId="673820C7" w14:textId="77777777" w:rsidR="0075276C" w:rsidRPr="007A553A" w:rsidRDefault="000A1852" w:rsidP="00F958AD">
            <w:pPr>
              <w:spacing w:after="0" w:line="240" w:lineRule="auto"/>
              <w:jc w:val="center"/>
              <w:rPr>
                <w:rStyle w:val="Strong"/>
                <w:rFonts w:cs="Arial"/>
                <w:bCs w:val="0"/>
                <w:sz w:val="18"/>
                <w:szCs w:val="21"/>
                <w:lang w:val="en-AU" w:eastAsia="en-AU"/>
              </w:rPr>
            </w:pPr>
            <w:r w:rsidRPr="007A553A">
              <w:rPr>
                <w:rStyle w:val="Strong"/>
                <w:rFonts w:cs="Arial"/>
                <w:bCs w:val="0"/>
                <w:sz w:val="18"/>
                <w:szCs w:val="21"/>
                <w:lang w:val="en-AU" w:eastAsia="en-AU"/>
              </w:rPr>
              <w:t>Saturated fat</w:t>
            </w:r>
            <w:r w:rsidR="0075276C" w:rsidRPr="007A553A">
              <w:rPr>
                <w:rStyle w:val="Strong"/>
                <w:rFonts w:cs="Arial"/>
                <w:bCs w:val="0"/>
                <w:sz w:val="18"/>
                <w:szCs w:val="21"/>
                <w:lang w:val="en-AU" w:eastAsia="en-AU"/>
              </w:rPr>
              <w:t xml:space="preserve"> (g) </w:t>
            </w:r>
            <w:r w:rsidR="00213A97" w:rsidRPr="007A553A">
              <w:rPr>
                <w:rStyle w:val="Strong"/>
                <w:rFonts w:cs="Arial"/>
                <w:bCs w:val="0"/>
                <w:sz w:val="18"/>
                <w:szCs w:val="21"/>
                <w:lang w:val="en-AU" w:eastAsia="en-AU"/>
              </w:rPr>
              <w:br/>
            </w:r>
            <w:r w:rsidR="0075276C" w:rsidRPr="007A553A">
              <w:rPr>
                <w:rStyle w:val="Strong"/>
                <w:rFonts w:cs="Arial"/>
                <w:b w:val="0"/>
                <w:bCs w:val="0"/>
                <w:i/>
                <w:iCs/>
                <w:sz w:val="18"/>
                <w:szCs w:val="21"/>
                <w:lang w:val="en-AU" w:eastAsia="en-AU"/>
              </w:rPr>
              <w:t xml:space="preserve">per 100 g or 100 </w:t>
            </w:r>
            <w:r w:rsidR="00181926">
              <w:rPr>
                <w:rStyle w:val="Strong"/>
                <w:rFonts w:cs="Arial"/>
                <w:b w:val="0"/>
                <w:bCs w:val="0"/>
                <w:i/>
                <w:iCs/>
                <w:sz w:val="18"/>
                <w:szCs w:val="21"/>
                <w:lang w:val="en-AU" w:eastAsia="en-AU"/>
              </w:rPr>
              <w:t>mL</w:t>
            </w:r>
          </w:p>
        </w:tc>
        <w:tc>
          <w:tcPr>
            <w:tcW w:w="1984" w:type="dxa"/>
            <w:shd w:val="clear" w:color="auto" w:fill="DEEAF6" w:themeFill="accent1" w:themeFillTint="33"/>
            <w:vAlign w:val="center"/>
          </w:tcPr>
          <w:p w14:paraId="6F4E5BB7" w14:textId="77777777" w:rsidR="00507650" w:rsidRDefault="00863A43" w:rsidP="00F958AD">
            <w:pPr>
              <w:spacing w:after="0" w:line="240" w:lineRule="auto"/>
              <w:jc w:val="center"/>
              <w:rPr>
                <w:rStyle w:val="Strong"/>
                <w:rFonts w:cs="Arial"/>
                <w:bCs w:val="0"/>
                <w:sz w:val="18"/>
                <w:szCs w:val="21"/>
                <w:lang w:val="en-AU" w:eastAsia="en-AU"/>
              </w:rPr>
            </w:pPr>
            <w:r w:rsidRPr="007A553A">
              <w:rPr>
                <w:rStyle w:val="Strong"/>
                <w:rFonts w:cs="Arial"/>
                <w:bCs w:val="0"/>
                <w:sz w:val="18"/>
                <w:szCs w:val="21"/>
                <w:lang w:val="en-AU" w:eastAsia="en-AU"/>
              </w:rPr>
              <w:t>T</w:t>
            </w:r>
            <w:r w:rsidR="0075276C" w:rsidRPr="007A553A">
              <w:rPr>
                <w:rStyle w:val="Strong"/>
                <w:rFonts w:cs="Arial"/>
                <w:bCs w:val="0"/>
                <w:sz w:val="18"/>
                <w:szCs w:val="21"/>
                <w:lang w:val="en-AU" w:eastAsia="en-AU"/>
              </w:rPr>
              <w:t xml:space="preserve">otal sugars (g) </w:t>
            </w:r>
          </w:p>
          <w:p w14:paraId="2C216B20" w14:textId="77777777" w:rsidR="0075276C" w:rsidRPr="007A553A" w:rsidRDefault="0075276C" w:rsidP="00F958AD">
            <w:pPr>
              <w:spacing w:after="0" w:line="240" w:lineRule="auto"/>
              <w:jc w:val="center"/>
              <w:rPr>
                <w:rStyle w:val="Strong"/>
                <w:rFonts w:cs="Arial"/>
                <w:bCs w:val="0"/>
                <w:sz w:val="18"/>
                <w:szCs w:val="21"/>
                <w:lang w:val="en-AU" w:eastAsia="en-AU"/>
              </w:rPr>
            </w:pPr>
            <w:r w:rsidRPr="007A553A">
              <w:rPr>
                <w:rStyle w:val="Strong"/>
                <w:rFonts w:cs="Arial"/>
                <w:b w:val="0"/>
                <w:bCs w:val="0"/>
                <w:i/>
                <w:iCs/>
                <w:sz w:val="18"/>
                <w:szCs w:val="21"/>
                <w:lang w:val="en-AU" w:eastAsia="en-AU"/>
              </w:rPr>
              <w:t xml:space="preserve">per 100 g or 100 </w:t>
            </w:r>
            <w:r w:rsidR="00181926">
              <w:rPr>
                <w:rStyle w:val="Strong"/>
                <w:rFonts w:cs="Arial"/>
                <w:b w:val="0"/>
                <w:bCs w:val="0"/>
                <w:i/>
                <w:iCs/>
                <w:sz w:val="18"/>
                <w:szCs w:val="21"/>
                <w:lang w:val="en-AU" w:eastAsia="en-AU"/>
              </w:rPr>
              <w:t>mL</w:t>
            </w:r>
          </w:p>
        </w:tc>
        <w:tc>
          <w:tcPr>
            <w:tcW w:w="1843" w:type="dxa"/>
            <w:shd w:val="clear" w:color="auto" w:fill="DEEAF6" w:themeFill="accent1" w:themeFillTint="33"/>
            <w:vAlign w:val="center"/>
          </w:tcPr>
          <w:p w14:paraId="191776FB" w14:textId="77777777" w:rsidR="0075276C" w:rsidRPr="007A553A" w:rsidRDefault="00863A43" w:rsidP="00F958AD">
            <w:pPr>
              <w:spacing w:after="0" w:line="240" w:lineRule="auto"/>
              <w:jc w:val="center"/>
              <w:rPr>
                <w:rStyle w:val="Strong"/>
                <w:rFonts w:cs="Arial"/>
                <w:sz w:val="18"/>
                <w:szCs w:val="21"/>
                <w:lang w:val="en-AU" w:eastAsia="en-AU"/>
              </w:rPr>
            </w:pPr>
            <w:r w:rsidRPr="007A553A">
              <w:rPr>
                <w:rStyle w:val="Strong"/>
                <w:rFonts w:cs="Arial"/>
                <w:sz w:val="18"/>
                <w:szCs w:val="21"/>
                <w:lang w:val="en-AU" w:eastAsia="en-AU"/>
              </w:rPr>
              <w:t>S</w:t>
            </w:r>
            <w:r w:rsidR="0075276C" w:rsidRPr="007A553A">
              <w:rPr>
                <w:rStyle w:val="Strong"/>
                <w:rFonts w:cs="Arial"/>
                <w:sz w:val="18"/>
                <w:szCs w:val="21"/>
                <w:lang w:val="en-AU" w:eastAsia="en-AU"/>
              </w:rPr>
              <w:t xml:space="preserve">odium (mg) </w:t>
            </w:r>
            <w:r w:rsidR="00213A97" w:rsidRPr="007A553A">
              <w:rPr>
                <w:rStyle w:val="Strong"/>
                <w:rFonts w:cs="Arial"/>
                <w:sz w:val="18"/>
                <w:szCs w:val="21"/>
                <w:lang w:val="en-AU" w:eastAsia="en-AU"/>
              </w:rPr>
              <w:br/>
            </w:r>
            <w:r w:rsidR="0075276C" w:rsidRPr="007A553A">
              <w:rPr>
                <w:rStyle w:val="Strong"/>
                <w:rFonts w:cs="Arial"/>
                <w:b w:val="0"/>
                <w:bCs w:val="0"/>
                <w:i/>
                <w:iCs/>
                <w:sz w:val="18"/>
                <w:szCs w:val="21"/>
                <w:lang w:val="en-AU" w:eastAsia="en-AU"/>
              </w:rPr>
              <w:t xml:space="preserve">per 100 g or 100 </w:t>
            </w:r>
            <w:r w:rsidR="00181926">
              <w:rPr>
                <w:rStyle w:val="Strong"/>
                <w:rFonts w:cs="Arial"/>
                <w:b w:val="0"/>
                <w:bCs w:val="0"/>
                <w:i/>
                <w:iCs/>
                <w:sz w:val="18"/>
                <w:szCs w:val="21"/>
                <w:lang w:val="en-AU" w:eastAsia="en-AU"/>
              </w:rPr>
              <w:t>mL</w:t>
            </w:r>
          </w:p>
        </w:tc>
      </w:tr>
      <w:tr w:rsidR="00C315E3" w:rsidRPr="007A553A" w14:paraId="2E392E03" w14:textId="77777777" w:rsidTr="00F958AD">
        <w:trPr>
          <w:trHeight w:val="43"/>
        </w:trPr>
        <w:tc>
          <w:tcPr>
            <w:tcW w:w="1122" w:type="dxa"/>
            <w:shd w:val="clear" w:color="auto" w:fill="auto"/>
            <w:vAlign w:val="center"/>
          </w:tcPr>
          <w:p w14:paraId="045DF4FE"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0</w:t>
            </w:r>
          </w:p>
        </w:tc>
        <w:tc>
          <w:tcPr>
            <w:tcW w:w="1850" w:type="dxa"/>
            <w:shd w:val="clear" w:color="auto" w:fill="auto"/>
            <w:vAlign w:val="center"/>
          </w:tcPr>
          <w:p w14:paraId="238C656E"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≤335</w:t>
            </w:r>
          </w:p>
        </w:tc>
        <w:tc>
          <w:tcPr>
            <w:tcW w:w="1985" w:type="dxa"/>
            <w:shd w:val="clear" w:color="auto" w:fill="auto"/>
            <w:vAlign w:val="center"/>
          </w:tcPr>
          <w:p w14:paraId="5C1BE66E"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≤1.0</w:t>
            </w:r>
          </w:p>
        </w:tc>
        <w:tc>
          <w:tcPr>
            <w:tcW w:w="1984" w:type="dxa"/>
            <w:shd w:val="clear" w:color="auto" w:fill="auto"/>
            <w:vAlign w:val="center"/>
          </w:tcPr>
          <w:p w14:paraId="3563F004"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≤5.0</w:t>
            </w:r>
          </w:p>
        </w:tc>
        <w:tc>
          <w:tcPr>
            <w:tcW w:w="1843" w:type="dxa"/>
            <w:shd w:val="clear" w:color="auto" w:fill="auto"/>
            <w:vAlign w:val="center"/>
          </w:tcPr>
          <w:p w14:paraId="55FB8C10"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≤90</w:t>
            </w:r>
          </w:p>
        </w:tc>
      </w:tr>
      <w:tr w:rsidR="00C315E3" w:rsidRPr="007A553A" w14:paraId="527D5165" w14:textId="77777777" w:rsidTr="00D571BF">
        <w:trPr>
          <w:trHeight w:val="53"/>
        </w:trPr>
        <w:tc>
          <w:tcPr>
            <w:tcW w:w="1122" w:type="dxa"/>
            <w:shd w:val="clear" w:color="auto" w:fill="auto"/>
            <w:vAlign w:val="center"/>
          </w:tcPr>
          <w:p w14:paraId="62A6E7A7"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1</w:t>
            </w:r>
          </w:p>
        </w:tc>
        <w:tc>
          <w:tcPr>
            <w:tcW w:w="1850" w:type="dxa"/>
            <w:shd w:val="clear" w:color="auto" w:fill="auto"/>
            <w:vAlign w:val="center"/>
          </w:tcPr>
          <w:p w14:paraId="3811E535"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&gt;335</w:t>
            </w:r>
          </w:p>
        </w:tc>
        <w:tc>
          <w:tcPr>
            <w:tcW w:w="1985" w:type="dxa"/>
            <w:shd w:val="clear" w:color="auto" w:fill="auto"/>
            <w:vAlign w:val="center"/>
          </w:tcPr>
          <w:p w14:paraId="2192FF8B"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&gt;1.0</w:t>
            </w:r>
          </w:p>
        </w:tc>
        <w:tc>
          <w:tcPr>
            <w:tcW w:w="1984" w:type="dxa"/>
            <w:shd w:val="clear" w:color="auto" w:fill="auto"/>
            <w:vAlign w:val="center"/>
          </w:tcPr>
          <w:p w14:paraId="1F623072"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&gt;5.0</w:t>
            </w:r>
          </w:p>
        </w:tc>
        <w:tc>
          <w:tcPr>
            <w:tcW w:w="1843" w:type="dxa"/>
            <w:shd w:val="clear" w:color="auto" w:fill="auto"/>
            <w:vAlign w:val="center"/>
          </w:tcPr>
          <w:p w14:paraId="14E93AB1"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&gt;90</w:t>
            </w:r>
          </w:p>
        </w:tc>
      </w:tr>
      <w:tr w:rsidR="00C315E3" w:rsidRPr="007A553A" w14:paraId="09186A44" w14:textId="77777777" w:rsidTr="00D571BF">
        <w:trPr>
          <w:trHeight w:val="53"/>
        </w:trPr>
        <w:tc>
          <w:tcPr>
            <w:tcW w:w="1122" w:type="dxa"/>
            <w:shd w:val="clear" w:color="auto" w:fill="auto"/>
            <w:vAlign w:val="center"/>
          </w:tcPr>
          <w:p w14:paraId="2CA87944"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2</w:t>
            </w:r>
          </w:p>
        </w:tc>
        <w:tc>
          <w:tcPr>
            <w:tcW w:w="1850" w:type="dxa"/>
            <w:shd w:val="clear" w:color="auto" w:fill="auto"/>
            <w:vAlign w:val="center"/>
          </w:tcPr>
          <w:p w14:paraId="5640FCEB"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&gt;670</w:t>
            </w:r>
          </w:p>
        </w:tc>
        <w:tc>
          <w:tcPr>
            <w:tcW w:w="1985" w:type="dxa"/>
            <w:shd w:val="clear" w:color="auto" w:fill="auto"/>
            <w:vAlign w:val="center"/>
          </w:tcPr>
          <w:p w14:paraId="1633ADB2"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&gt;2.0</w:t>
            </w:r>
          </w:p>
        </w:tc>
        <w:tc>
          <w:tcPr>
            <w:tcW w:w="1984" w:type="dxa"/>
            <w:shd w:val="clear" w:color="auto" w:fill="auto"/>
            <w:vAlign w:val="center"/>
          </w:tcPr>
          <w:p w14:paraId="579B55D6"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&gt;8.9</w:t>
            </w:r>
          </w:p>
        </w:tc>
        <w:tc>
          <w:tcPr>
            <w:tcW w:w="1843" w:type="dxa"/>
            <w:shd w:val="clear" w:color="auto" w:fill="auto"/>
            <w:vAlign w:val="center"/>
          </w:tcPr>
          <w:p w14:paraId="7D38DA37"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&gt;180</w:t>
            </w:r>
          </w:p>
        </w:tc>
      </w:tr>
      <w:tr w:rsidR="00C315E3" w:rsidRPr="007A553A" w14:paraId="2B5FE0A3" w14:textId="77777777" w:rsidTr="00D571BF">
        <w:trPr>
          <w:trHeight w:val="53"/>
        </w:trPr>
        <w:tc>
          <w:tcPr>
            <w:tcW w:w="1122" w:type="dxa"/>
            <w:shd w:val="clear" w:color="auto" w:fill="auto"/>
            <w:vAlign w:val="center"/>
          </w:tcPr>
          <w:p w14:paraId="08B176F7"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3</w:t>
            </w:r>
          </w:p>
        </w:tc>
        <w:tc>
          <w:tcPr>
            <w:tcW w:w="1850" w:type="dxa"/>
            <w:shd w:val="clear" w:color="auto" w:fill="auto"/>
            <w:vAlign w:val="center"/>
          </w:tcPr>
          <w:p w14:paraId="1B2DA76B"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&gt;1005</w:t>
            </w:r>
          </w:p>
        </w:tc>
        <w:tc>
          <w:tcPr>
            <w:tcW w:w="1985" w:type="dxa"/>
            <w:shd w:val="clear" w:color="auto" w:fill="auto"/>
            <w:vAlign w:val="center"/>
          </w:tcPr>
          <w:p w14:paraId="417C6480"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&gt;3.0</w:t>
            </w:r>
          </w:p>
        </w:tc>
        <w:tc>
          <w:tcPr>
            <w:tcW w:w="1984" w:type="dxa"/>
            <w:shd w:val="clear" w:color="auto" w:fill="auto"/>
            <w:vAlign w:val="center"/>
          </w:tcPr>
          <w:p w14:paraId="5C2857EB"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&gt;12.8</w:t>
            </w:r>
          </w:p>
        </w:tc>
        <w:tc>
          <w:tcPr>
            <w:tcW w:w="1843" w:type="dxa"/>
            <w:shd w:val="clear" w:color="auto" w:fill="auto"/>
            <w:vAlign w:val="center"/>
          </w:tcPr>
          <w:p w14:paraId="12C1AEE9"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&gt;270</w:t>
            </w:r>
          </w:p>
        </w:tc>
      </w:tr>
      <w:tr w:rsidR="00C315E3" w:rsidRPr="007A553A" w14:paraId="657592D4" w14:textId="77777777" w:rsidTr="00D571BF">
        <w:trPr>
          <w:trHeight w:val="53"/>
        </w:trPr>
        <w:tc>
          <w:tcPr>
            <w:tcW w:w="1122" w:type="dxa"/>
            <w:shd w:val="clear" w:color="auto" w:fill="auto"/>
            <w:vAlign w:val="center"/>
          </w:tcPr>
          <w:p w14:paraId="18398557"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4</w:t>
            </w:r>
          </w:p>
        </w:tc>
        <w:tc>
          <w:tcPr>
            <w:tcW w:w="1850" w:type="dxa"/>
            <w:shd w:val="clear" w:color="auto" w:fill="auto"/>
            <w:vAlign w:val="center"/>
          </w:tcPr>
          <w:p w14:paraId="71BD0FF4"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&gt;1340</w:t>
            </w:r>
          </w:p>
        </w:tc>
        <w:tc>
          <w:tcPr>
            <w:tcW w:w="1985" w:type="dxa"/>
            <w:shd w:val="clear" w:color="auto" w:fill="auto"/>
            <w:vAlign w:val="center"/>
          </w:tcPr>
          <w:p w14:paraId="7D19EA10"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&gt;4.0</w:t>
            </w:r>
          </w:p>
        </w:tc>
        <w:tc>
          <w:tcPr>
            <w:tcW w:w="1984" w:type="dxa"/>
            <w:shd w:val="clear" w:color="auto" w:fill="auto"/>
            <w:vAlign w:val="center"/>
          </w:tcPr>
          <w:p w14:paraId="663573B4"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&gt;16.8</w:t>
            </w:r>
          </w:p>
        </w:tc>
        <w:tc>
          <w:tcPr>
            <w:tcW w:w="1843" w:type="dxa"/>
            <w:shd w:val="clear" w:color="auto" w:fill="auto"/>
            <w:vAlign w:val="center"/>
          </w:tcPr>
          <w:p w14:paraId="2BA49F07"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&gt;360</w:t>
            </w:r>
          </w:p>
        </w:tc>
      </w:tr>
      <w:tr w:rsidR="00C315E3" w:rsidRPr="007A553A" w14:paraId="7CBAAE36" w14:textId="77777777" w:rsidTr="00D571BF">
        <w:trPr>
          <w:trHeight w:val="53"/>
        </w:trPr>
        <w:tc>
          <w:tcPr>
            <w:tcW w:w="1122" w:type="dxa"/>
            <w:shd w:val="clear" w:color="auto" w:fill="auto"/>
            <w:vAlign w:val="center"/>
          </w:tcPr>
          <w:p w14:paraId="6A8EAD33"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5</w:t>
            </w:r>
          </w:p>
        </w:tc>
        <w:tc>
          <w:tcPr>
            <w:tcW w:w="1850" w:type="dxa"/>
            <w:shd w:val="clear" w:color="auto" w:fill="auto"/>
            <w:vAlign w:val="center"/>
          </w:tcPr>
          <w:p w14:paraId="7E9763BA"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&gt;1675</w:t>
            </w:r>
          </w:p>
        </w:tc>
        <w:tc>
          <w:tcPr>
            <w:tcW w:w="1985" w:type="dxa"/>
            <w:shd w:val="clear" w:color="auto" w:fill="auto"/>
            <w:vAlign w:val="center"/>
          </w:tcPr>
          <w:p w14:paraId="10D9CD7C"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&gt;5.0</w:t>
            </w:r>
          </w:p>
        </w:tc>
        <w:tc>
          <w:tcPr>
            <w:tcW w:w="1984" w:type="dxa"/>
            <w:shd w:val="clear" w:color="auto" w:fill="auto"/>
            <w:vAlign w:val="center"/>
          </w:tcPr>
          <w:p w14:paraId="0EACCBB7"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&gt;20.7</w:t>
            </w:r>
          </w:p>
        </w:tc>
        <w:tc>
          <w:tcPr>
            <w:tcW w:w="1843" w:type="dxa"/>
            <w:shd w:val="clear" w:color="auto" w:fill="auto"/>
            <w:vAlign w:val="center"/>
          </w:tcPr>
          <w:p w14:paraId="160FF1C4"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&gt;450</w:t>
            </w:r>
          </w:p>
        </w:tc>
      </w:tr>
      <w:tr w:rsidR="00C315E3" w:rsidRPr="007A553A" w14:paraId="5EE99E33" w14:textId="77777777" w:rsidTr="00D571BF">
        <w:trPr>
          <w:trHeight w:val="53"/>
        </w:trPr>
        <w:tc>
          <w:tcPr>
            <w:tcW w:w="1122" w:type="dxa"/>
            <w:shd w:val="clear" w:color="auto" w:fill="auto"/>
            <w:vAlign w:val="center"/>
          </w:tcPr>
          <w:p w14:paraId="20BA4ECC"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6</w:t>
            </w:r>
          </w:p>
        </w:tc>
        <w:tc>
          <w:tcPr>
            <w:tcW w:w="1850" w:type="dxa"/>
            <w:shd w:val="clear" w:color="auto" w:fill="auto"/>
            <w:vAlign w:val="center"/>
          </w:tcPr>
          <w:p w14:paraId="266DA148"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&gt;2010</w:t>
            </w:r>
          </w:p>
        </w:tc>
        <w:tc>
          <w:tcPr>
            <w:tcW w:w="1985" w:type="dxa"/>
            <w:shd w:val="clear" w:color="auto" w:fill="auto"/>
            <w:vAlign w:val="center"/>
          </w:tcPr>
          <w:p w14:paraId="56D11156"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&gt;6.0</w:t>
            </w:r>
          </w:p>
        </w:tc>
        <w:tc>
          <w:tcPr>
            <w:tcW w:w="1984" w:type="dxa"/>
            <w:shd w:val="clear" w:color="auto" w:fill="auto"/>
            <w:vAlign w:val="center"/>
          </w:tcPr>
          <w:p w14:paraId="2D92E357"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&gt;24.6</w:t>
            </w:r>
          </w:p>
        </w:tc>
        <w:tc>
          <w:tcPr>
            <w:tcW w:w="1843" w:type="dxa"/>
            <w:shd w:val="clear" w:color="auto" w:fill="auto"/>
            <w:vAlign w:val="center"/>
          </w:tcPr>
          <w:p w14:paraId="772844F0"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&gt;540</w:t>
            </w:r>
          </w:p>
        </w:tc>
      </w:tr>
      <w:tr w:rsidR="00C315E3" w:rsidRPr="007A553A" w14:paraId="30FC2CBC" w14:textId="77777777" w:rsidTr="00D571BF">
        <w:trPr>
          <w:trHeight w:val="53"/>
        </w:trPr>
        <w:tc>
          <w:tcPr>
            <w:tcW w:w="1122" w:type="dxa"/>
            <w:shd w:val="clear" w:color="auto" w:fill="auto"/>
            <w:vAlign w:val="center"/>
          </w:tcPr>
          <w:p w14:paraId="436703D6"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7</w:t>
            </w:r>
          </w:p>
        </w:tc>
        <w:tc>
          <w:tcPr>
            <w:tcW w:w="1850" w:type="dxa"/>
            <w:shd w:val="clear" w:color="auto" w:fill="auto"/>
            <w:vAlign w:val="center"/>
          </w:tcPr>
          <w:p w14:paraId="620B0580"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&gt;2345</w:t>
            </w:r>
          </w:p>
        </w:tc>
        <w:tc>
          <w:tcPr>
            <w:tcW w:w="1985" w:type="dxa"/>
            <w:shd w:val="clear" w:color="auto" w:fill="auto"/>
            <w:vAlign w:val="center"/>
          </w:tcPr>
          <w:p w14:paraId="5BDEFAC1"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&gt;7.0</w:t>
            </w:r>
          </w:p>
        </w:tc>
        <w:tc>
          <w:tcPr>
            <w:tcW w:w="1984" w:type="dxa"/>
            <w:shd w:val="clear" w:color="auto" w:fill="auto"/>
            <w:vAlign w:val="center"/>
          </w:tcPr>
          <w:p w14:paraId="1446B69A"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&gt;28.5</w:t>
            </w:r>
          </w:p>
        </w:tc>
        <w:tc>
          <w:tcPr>
            <w:tcW w:w="1843" w:type="dxa"/>
            <w:shd w:val="clear" w:color="auto" w:fill="auto"/>
            <w:vAlign w:val="center"/>
          </w:tcPr>
          <w:p w14:paraId="77D7E86A"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&gt;630</w:t>
            </w:r>
          </w:p>
        </w:tc>
      </w:tr>
      <w:tr w:rsidR="00C315E3" w:rsidRPr="007A553A" w14:paraId="1BB1DE01" w14:textId="77777777" w:rsidTr="00D571BF">
        <w:trPr>
          <w:trHeight w:val="53"/>
        </w:trPr>
        <w:tc>
          <w:tcPr>
            <w:tcW w:w="1122" w:type="dxa"/>
            <w:shd w:val="clear" w:color="auto" w:fill="auto"/>
            <w:vAlign w:val="center"/>
          </w:tcPr>
          <w:p w14:paraId="554CF672"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8</w:t>
            </w:r>
          </w:p>
        </w:tc>
        <w:tc>
          <w:tcPr>
            <w:tcW w:w="1850" w:type="dxa"/>
            <w:shd w:val="clear" w:color="auto" w:fill="auto"/>
            <w:vAlign w:val="center"/>
          </w:tcPr>
          <w:p w14:paraId="04975E91"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&gt;2680</w:t>
            </w:r>
          </w:p>
        </w:tc>
        <w:tc>
          <w:tcPr>
            <w:tcW w:w="1985" w:type="dxa"/>
            <w:shd w:val="clear" w:color="auto" w:fill="auto"/>
            <w:vAlign w:val="center"/>
          </w:tcPr>
          <w:p w14:paraId="3E138A69"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&gt;8.0</w:t>
            </w:r>
          </w:p>
        </w:tc>
        <w:tc>
          <w:tcPr>
            <w:tcW w:w="1984" w:type="dxa"/>
            <w:shd w:val="clear" w:color="auto" w:fill="auto"/>
            <w:vAlign w:val="center"/>
          </w:tcPr>
          <w:p w14:paraId="0EB1BEA8"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&gt;32.4</w:t>
            </w:r>
          </w:p>
        </w:tc>
        <w:tc>
          <w:tcPr>
            <w:tcW w:w="1843" w:type="dxa"/>
            <w:shd w:val="clear" w:color="auto" w:fill="auto"/>
            <w:vAlign w:val="center"/>
          </w:tcPr>
          <w:p w14:paraId="53EBE4B5"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&gt;720</w:t>
            </w:r>
          </w:p>
        </w:tc>
      </w:tr>
      <w:tr w:rsidR="00C315E3" w:rsidRPr="007A553A" w14:paraId="11F3FDEB" w14:textId="77777777" w:rsidTr="00D571BF">
        <w:trPr>
          <w:trHeight w:val="53"/>
        </w:trPr>
        <w:tc>
          <w:tcPr>
            <w:tcW w:w="1122" w:type="dxa"/>
            <w:shd w:val="clear" w:color="auto" w:fill="auto"/>
            <w:vAlign w:val="center"/>
          </w:tcPr>
          <w:p w14:paraId="119E9592"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9</w:t>
            </w:r>
          </w:p>
        </w:tc>
        <w:tc>
          <w:tcPr>
            <w:tcW w:w="1850" w:type="dxa"/>
            <w:shd w:val="clear" w:color="auto" w:fill="auto"/>
            <w:vAlign w:val="center"/>
          </w:tcPr>
          <w:p w14:paraId="0BDCC747"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&gt;3015</w:t>
            </w:r>
          </w:p>
        </w:tc>
        <w:tc>
          <w:tcPr>
            <w:tcW w:w="1985" w:type="dxa"/>
            <w:shd w:val="clear" w:color="auto" w:fill="auto"/>
            <w:vAlign w:val="center"/>
          </w:tcPr>
          <w:p w14:paraId="2FD59BFA"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&gt;9.0</w:t>
            </w:r>
          </w:p>
        </w:tc>
        <w:tc>
          <w:tcPr>
            <w:tcW w:w="1984" w:type="dxa"/>
            <w:shd w:val="clear" w:color="auto" w:fill="auto"/>
            <w:vAlign w:val="center"/>
          </w:tcPr>
          <w:p w14:paraId="30CD8D9A"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&gt;36.3</w:t>
            </w:r>
          </w:p>
        </w:tc>
        <w:tc>
          <w:tcPr>
            <w:tcW w:w="1843" w:type="dxa"/>
            <w:shd w:val="clear" w:color="auto" w:fill="auto"/>
            <w:vAlign w:val="center"/>
          </w:tcPr>
          <w:p w14:paraId="58BE273C"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&gt;810</w:t>
            </w:r>
          </w:p>
        </w:tc>
      </w:tr>
      <w:tr w:rsidR="00C315E3" w:rsidRPr="007A553A" w14:paraId="275F706F" w14:textId="77777777" w:rsidTr="00D571BF">
        <w:trPr>
          <w:trHeight w:val="53"/>
        </w:trPr>
        <w:tc>
          <w:tcPr>
            <w:tcW w:w="1122" w:type="dxa"/>
            <w:shd w:val="clear" w:color="auto" w:fill="auto"/>
            <w:vAlign w:val="center"/>
          </w:tcPr>
          <w:p w14:paraId="5860E108"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10</w:t>
            </w:r>
          </w:p>
        </w:tc>
        <w:tc>
          <w:tcPr>
            <w:tcW w:w="1850" w:type="dxa"/>
            <w:shd w:val="clear" w:color="auto" w:fill="auto"/>
            <w:vAlign w:val="center"/>
          </w:tcPr>
          <w:p w14:paraId="17A5E6BF"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&gt;3350</w:t>
            </w:r>
          </w:p>
        </w:tc>
        <w:tc>
          <w:tcPr>
            <w:tcW w:w="1985" w:type="dxa"/>
            <w:shd w:val="clear" w:color="auto" w:fill="auto"/>
            <w:vAlign w:val="center"/>
          </w:tcPr>
          <w:p w14:paraId="5291E402"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&gt;10.0</w:t>
            </w:r>
          </w:p>
        </w:tc>
        <w:tc>
          <w:tcPr>
            <w:tcW w:w="1984" w:type="dxa"/>
            <w:shd w:val="clear" w:color="auto" w:fill="auto"/>
            <w:vAlign w:val="center"/>
          </w:tcPr>
          <w:p w14:paraId="41E50A87"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&gt;40.3</w:t>
            </w:r>
          </w:p>
        </w:tc>
        <w:tc>
          <w:tcPr>
            <w:tcW w:w="1843" w:type="dxa"/>
            <w:shd w:val="clear" w:color="auto" w:fill="auto"/>
            <w:vAlign w:val="center"/>
          </w:tcPr>
          <w:p w14:paraId="0AD1A2CE"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&gt;900</w:t>
            </w:r>
          </w:p>
        </w:tc>
      </w:tr>
      <w:tr w:rsidR="00C315E3" w:rsidRPr="007A553A" w14:paraId="032AE48F" w14:textId="77777777" w:rsidTr="00D571BF">
        <w:trPr>
          <w:trHeight w:val="53"/>
        </w:trPr>
        <w:tc>
          <w:tcPr>
            <w:tcW w:w="1122" w:type="dxa"/>
            <w:shd w:val="clear" w:color="auto" w:fill="auto"/>
            <w:vAlign w:val="center"/>
          </w:tcPr>
          <w:p w14:paraId="136923A0"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11</w:t>
            </w:r>
          </w:p>
        </w:tc>
        <w:tc>
          <w:tcPr>
            <w:tcW w:w="1850" w:type="dxa"/>
            <w:shd w:val="clear" w:color="auto" w:fill="auto"/>
            <w:vAlign w:val="center"/>
          </w:tcPr>
          <w:p w14:paraId="438867AC"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&gt;3685</w:t>
            </w:r>
          </w:p>
        </w:tc>
        <w:tc>
          <w:tcPr>
            <w:tcW w:w="1985" w:type="dxa"/>
            <w:shd w:val="clear" w:color="auto" w:fill="auto"/>
            <w:vAlign w:val="center"/>
          </w:tcPr>
          <w:p w14:paraId="62FE1450"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&gt;11.2</w:t>
            </w:r>
          </w:p>
        </w:tc>
        <w:tc>
          <w:tcPr>
            <w:tcW w:w="1984" w:type="dxa"/>
            <w:shd w:val="clear" w:color="auto" w:fill="auto"/>
            <w:vAlign w:val="center"/>
          </w:tcPr>
          <w:p w14:paraId="485E314E"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&gt;44.2</w:t>
            </w:r>
          </w:p>
        </w:tc>
        <w:tc>
          <w:tcPr>
            <w:tcW w:w="1843" w:type="dxa"/>
            <w:shd w:val="clear" w:color="auto" w:fill="auto"/>
            <w:vAlign w:val="center"/>
          </w:tcPr>
          <w:p w14:paraId="60965AEB"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&gt;990</w:t>
            </w:r>
          </w:p>
        </w:tc>
      </w:tr>
      <w:tr w:rsidR="00C315E3" w:rsidRPr="007A553A" w14:paraId="14430B60" w14:textId="77777777" w:rsidTr="00D571BF">
        <w:trPr>
          <w:trHeight w:val="53"/>
        </w:trPr>
        <w:tc>
          <w:tcPr>
            <w:tcW w:w="1122" w:type="dxa"/>
            <w:shd w:val="clear" w:color="auto" w:fill="auto"/>
            <w:vAlign w:val="center"/>
          </w:tcPr>
          <w:p w14:paraId="1F8EE6BE"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12</w:t>
            </w:r>
          </w:p>
        </w:tc>
        <w:tc>
          <w:tcPr>
            <w:tcW w:w="1850" w:type="dxa"/>
            <w:shd w:val="clear" w:color="auto" w:fill="auto"/>
            <w:vAlign w:val="center"/>
          </w:tcPr>
          <w:p w14:paraId="4836C19F" w14:textId="77777777" w:rsidR="0075276C" w:rsidRPr="007A553A" w:rsidRDefault="0075276C" w:rsidP="00F958AD">
            <w:pPr>
              <w:spacing w:before="20" w:after="20" w:line="240" w:lineRule="auto"/>
              <w:jc w:val="center"/>
              <w:rPr>
                <w:rFonts w:cs="Arial"/>
                <w:sz w:val="18"/>
                <w:szCs w:val="21"/>
              </w:rPr>
            </w:pPr>
          </w:p>
        </w:tc>
        <w:tc>
          <w:tcPr>
            <w:tcW w:w="1985" w:type="dxa"/>
            <w:shd w:val="clear" w:color="auto" w:fill="auto"/>
            <w:vAlign w:val="center"/>
          </w:tcPr>
          <w:p w14:paraId="77AEBCE3"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&gt;12.5</w:t>
            </w:r>
          </w:p>
        </w:tc>
        <w:tc>
          <w:tcPr>
            <w:tcW w:w="1984" w:type="dxa"/>
            <w:shd w:val="clear" w:color="auto" w:fill="auto"/>
            <w:vAlign w:val="center"/>
          </w:tcPr>
          <w:p w14:paraId="05913F4A"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&gt;48.1</w:t>
            </w:r>
          </w:p>
        </w:tc>
        <w:tc>
          <w:tcPr>
            <w:tcW w:w="1843" w:type="dxa"/>
            <w:shd w:val="clear" w:color="auto" w:fill="auto"/>
            <w:vAlign w:val="center"/>
          </w:tcPr>
          <w:p w14:paraId="30359FDF"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&gt;1080</w:t>
            </w:r>
          </w:p>
        </w:tc>
      </w:tr>
      <w:tr w:rsidR="00C315E3" w:rsidRPr="007A553A" w14:paraId="01D133CC" w14:textId="77777777" w:rsidTr="00D571BF">
        <w:trPr>
          <w:trHeight w:val="53"/>
        </w:trPr>
        <w:tc>
          <w:tcPr>
            <w:tcW w:w="1122" w:type="dxa"/>
            <w:shd w:val="clear" w:color="auto" w:fill="auto"/>
            <w:vAlign w:val="center"/>
          </w:tcPr>
          <w:p w14:paraId="6B1821C9"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13</w:t>
            </w:r>
          </w:p>
        </w:tc>
        <w:tc>
          <w:tcPr>
            <w:tcW w:w="1850" w:type="dxa"/>
            <w:shd w:val="clear" w:color="auto" w:fill="auto"/>
            <w:vAlign w:val="center"/>
          </w:tcPr>
          <w:p w14:paraId="17D519E7" w14:textId="77777777" w:rsidR="0075276C" w:rsidRPr="007A553A" w:rsidRDefault="0075276C" w:rsidP="00F958AD">
            <w:pPr>
              <w:spacing w:before="20" w:after="20" w:line="240" w:lineRule="auto"/>
              <w:jc w:val="center"/>
              <w:rPr>
                <w:rFonts w:cs="Arial"/>
                <w:sz w:val="18"/>
                <w:szCs w:val="21"/>
              </w:rPr>
            </w:pPr>
          </w:p>
        </w:tc>
        <w:tc>
          <w:tcPr>
            <w:tcW w:w="1985" w:type="dxa"/>
            <w:shd w:val="clear" w:color="auto" w:fill="auto"/>
            <w:vAlign w:val="center"/>
          </w:tcPr>
          <w:p w14:paraId="654F6C63"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&gt;13.9</w:t>
            </w:r>
          </w:p>
        </w:tc>
        <w:tc>
          <w:tcPr>
            <w:tcW w:w="1984" w:type="dxa"/>
            <w:shd w:val="clear" w:color="auto" w:fill="auto"/>
            <w:vAlign w:val="center"/>
          </w:tcPr>
          <w:p w14:paraId="32FDF805"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&gt;52.0</w:t>
            </w:r>
          </w:p>
        </w:tc>
        <w:tc>
          <w:tcPr>
            <w:tcW w:w="1843" w:type="dxa"/>
            <w:shd w:val="clear" w:color="auto" w:fill="auto"/>
            <w:vAlign w:val="center"/>
          </w:tcPr>
          <w:p w14:paraId="54209A6D"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&gt;1170</w:t>
            </w:r>
          </w:p>
        </w:tc>
      </w:tr>
      <w:tr w:rsidR="00C315E3" w:rsidRPr="007A553A" w14:paraId="22FA6047" w14:textId="77777777" w:rsidTr="00D571BF">
        <w:trPr>
          <w:trHeight w:val="53"/>
        </w:trPr>
        <w:tc>
          <w:tcPr>
            <w:tcW w:w="1122" w:type="dxa"/>
            <w:shd w:val="clear" w:color="auto" w:fill="auto"/>
            <w:vAlign w:val="center"/>
          </w:tcPr>
          <w:p w14:paraId="51BCD7AC"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14</w:t>
            </w:r>
          </w:p>
        </w:tc>
        <w:tc>
          <w:tcPr>
            <w:tcW w:w="1850" w:type="dxa"/>
            <w:shd w:val="clear" w:color="auto" w:fill="auto"/>
            <w:vAlign w:val="center"/>
          </w:tcPr>
          <w:p w14:paraId="54AAD506" w14:textId="77777777" w:rsidR="0075276C" w:rsidRPr="007A553A" w:rsidRDefault="0075276C" w:rsidP="00F958AD">
            <w:pPr>
              <w:spacing w:before="20" w:after="20" w:line="240" w:lineRule="auto"/>
              <w:jc w:val="center"/>
              <w:rPr>
                <w:rFonts w:cs="Arial"/>
                <w:sz w:val="18"/>
                <w:szCs w:val="21"/>
              </w:rPr>
            </w:pPr>
          </w:p>
        </w:tc>
        <w:tc>
          <w:tcPr>
            <w:tcW w:w="1985" w:type="dxa"/>
            <w:shd w:val="clear" w:color="auto" w:fill="auto"/>
            <w:vAlign w:val="center"/>
          </w:tcPr>
          <w:p w14:paraId="38BB3B78"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&gt;15.5</w:t>
            </w:r>
          </w:p>
        </w:tc>
        <w:tc>
          <w:tcPr>
            <w:tcW w:w="1984" w:type="dxa"/>
            <w:shd w:val="clear" w:color="auto" w:fill="auto"/>
            <w:vAlign w:val="center"/>
          </w:tcPr>
          <w:p w14:paraId="01E540D7"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&gt;55.9</w:t>
            </w:r>
          </w:p>
        </w:tc>
        <w:tc>
          <w:tcPr>
            <w:tcW w:w="1843" w:type="dxa"/>
            <w:shd w:val="clear" w:color="auto" w:fill="auto"/>
            <w:vAlign w:val="center"/>
          </w:tcPr>
          <w:p w14:paraId="52F52E34"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&gt;1260</w:t>
            </w:r>
          </w:p>
        </w:tc>
      </w:tr>
      <w:tr w:rsidR="00C315E3" w:rsidRPr="007A553A" w14:paraId="145F3C9F" w14:textId="77777777" w:rsidTr="00D571BF">
        <w:trPr>
          <w:trHeight w:val="53"/>
        </w:trPr>
        <w:tc>
          <w:tcPr>
            <w:tcW w:w="1122" w:type="dxa"/>
            <w:shd w:val="clear" w:color="auto" w:fill="auto"/>
            <w:vAlign w:val="center"/>
          </w:tcPr>
          <w:p w14:paraId="7A4C5709"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15</w:t>
            </w:r>
          </w:p>
        </w:tc>
        <w:tc>
          <w:tcPr>
            <w:tcW w:w="1850" w:type="dxa"/>
            <w:shd w:val="clear" w:color="auto" w:fill="auto"/>
            <w:vAlign w:val="center"/>
          </w:tcPr>
          <w:p w14:paraId="5DB3ECE7" w14:textId="77777777" w:rsidR="0075276C" w:rsidRPr="007A553A" w:rsidRDefault="0075276C" w:rsidP="00F958AD">
            <w:pPr>
              <w:spacing w:before="20" w:after="20" w:line="240" w:lineRule="auto"/>
              <w:jc w:val="center"/>
              <w:rPr>
                <w:rFonts w:cs="Arial"/>
                <w:sz w:val="18"/>
                <w:szCs w:val="21"/>
              </w:rPr>
            </w:pPr>
          </w:p>
        </w:tc>
        <w:tc>
          <w:tcPr>
            <w:tcW w:w="1985" w:type="dxa"/>
            <w:shd w:val="clear" w:color="auto" w:fill="auto"/>
            <w:vAlign w:val="center"/>
          </w:tcPr>
          <w:p w14:paraId="5A9444D7"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&gt;17.3</w:t>
            </w:r>
          </w:p>
        </w:tc>
        <w:tc>
          <w:tcPr>
            <w:tcW w:w="1984" w:type="dxa"/>
            <w:shd w:val="clear" w:color="auto" w:fill="auto"/>
            <w:vAlign w:val="center"/>
          </w:tcPr>
          <w:p w14:paraId="0521CDAB"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&gt;59.8</w:t>
            </w:r>
          </w:p>
        </w:tc>
        <w:tc>
          <w:tcPr>
            <w:tcW w:w="1843" w:type="dxa"/>
            <w:shd w:val="clear" w:color="auto" w:fill="auto"/>
            <w:vAlign w:val="center"/>
          </w:tcPr>
          <w:p w14:paraId="7CDBB943"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&gt;1350</w:t>
            </w:r>
          </w:p>
        </w:tc>
      </w:tr>
      <w:tr w:rsidR="00C315E3" w:rsidRPr="007A553A" w14:paraId="021550B1" w14:textId="77777777" w:rsidTr="00D571BF">
        <w:trPr>
          <w:trHeight w:val="53"/>
        </w:trPr>
        <w:tc>
          <w:tcPr>
            <w:tcW w:w="1122" w:type="dxa"/>
            <w:shd w:val="clear" w:color="auto" w:fill="auto"/>
            <w:vAlign w:val="center"/>
          </w:tcPr>
          <w:p w14:paraId="24A56E37"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16</w:t>
            </w:r>
          </w:p>
        </w:tc>
        <w:tc>
          <w:tcPr>
            <w:tcW w:w="1850" w:type="dxa"/>
            <w:shd w:val="clear" w:color="auto" w:fill="auto"/>
            <w:vAlign w:val="center"/>
          </w:tcPr>
          <w:p w14:paraId="7981EE46" w14:textId="77777777" w:rsidR="0075276C" w:rsidRPr="007A553A" w:rsidRDefault="0075276C" w:rsidP="00F958AD">
            <w:pPr>
              <w:spacing w:before="20" w:after="20" w:line="240" w:lineRule="auto"/>
              <w:jc w:val="center"/>
              <w:rPr>
                <w:rFonts w:cs="Arial"/>
                <w:sz w:val="18"/>
                <w:szCs w:val="21"/>
              </w:rPr>
            </w:pPr>
          </w:p>
        </w:tc>
        <w:tc>
          <w:tcPr>
            <w:tcW w:w="1985" w:type="dxa"/>
            <w:shd w:val="clear" w:color="auto" w:fill="auto"/>
            <w:vAlign w:val="center"/>
          </w:tcPr>
          <w:p w14:paraId="089ED969"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&gt;19.3</w:t>
            </w:r>
          </w:p>
        </w:tc>
        <w:tc>
          <w:tcPr>
            <w:tcW w:w="1984" w:type="dxa"/>
            <w:shd w:val="clear" w:color="auto" w:fill="auto"/>
            <w:vAlign w:val="center"/>
          </w:tcPr>
          <w:p w14:paraId="51074CDD"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&gt;63.8</w:t>
            </w:r>
          </w:p>
        </w:tc>
        <w:tc>
          <w:tcPr>
            <w:tcW w:w="1843" w:type="dxa"/>
            <w:shd w:val="clear" w:color="auto" w:fill="auto"/>
            <w:vAlign w:val="center"/>
          </w:tcPr>
          <w:p w14:paraId="201C8B36"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&gt;1440</w:t>
            </w:r>
          </w:p>
        </w:tc>
      </w:tr>
      <w:tr w:rsidR="00C315E3" w:rsidRPr="007A553A" w14:paraId="14750EB3" w14:textId="77777777" w:rsidTr="00D571BF">
        <w:trPr>
          <w:trHeight w:val="53"/>
        </w:trPr>
        <w:tc>
          <w:tcPr>
            <w:tcW w:w="1122" w:type="dxa"/>
            <w:shd w:val="clear" w:color="auto" w:fill="auto"/>
            <w:vAlign w:val="center"/>
          </w:tcPr>
          <w:p w14:paraId="06C54104"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17</w:t>
            </w:r>
          </w:p>
        </w:tc>
        <w:tc>
          <w:tcPr>
            <w:tcW w:w="1850" w:type="dxa"/>
            <w:shd w:val="clear" w:color="auto" w:fill="auto"/>
            <w:vAlign w:val="center"/>
          </w:tcPr>
          <w:p w14:paraId="585BD819" w14:textId="77777777" w:rsidR="0075276C" w:rsidRPr="007A553A" w:rsidRDefault="0075276C" w:rsidP="00F958AD">
            <w:pPr>
              <w:spacing w:before="20" w:after="20" w:line="240" w:lineRule="auto"/>
              <w:jc w:val="center"/>
              <w:rPr>
                <w:rFonts w:cs="Arial"/>
                <w:sz w:val="18"/>
                <w:szCs w:val="21"/>
              </w:rPr>
            </w:pPr>
          </w:p>
        </w:tc>
        <w:tc>
          <w:tcPr>
            <w:tcW w:w="1985" w:type="dxa"/>
            <w:shd w:val="clear" w:color="auto" w:fill="auto"/>
            <w:vAlign w:val="center"/>
          </w:tcPr>
          <w:p w14:paraId="567E16E8"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&gt;21.6</w:t>
            </w:r>
          </w:p>
        </w:tc>
        <w:tc>
          <w:tcPr>
            <w:tcW w:w="1984" w:type="dxa"/>
            <w:shd w:val="clear" w:color="auto" w:fill="auto"/>
            <w:vAlign w:val="center"/>
          </w:tcPr>
          <w:p w14:paraId="3E41990C"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&gt;67.7</w:t>
            </w:r>
          </w:p>
        </w:tc>
        <w:tc>
          <w:tcPr>
            <w:tcW w:w="1843" w:type="dxa"/>
            <w:shd w:val="clear" w:color="auto" w:fill="auto"/>
            <w:vAlign w:val="center"/>
          </w:tcPr>
          <w:p w14:paraId="7599483C"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&gt;1530</w:t>
            </w:r>
          </w:p>
        </w:tc>
      </w:tr>
      <w:tr w:rsidR="00C315E3" w:rsidRPr="007A553A" w14:paraId="11EE4E36" w14:textId="77777777" w:rsidTr="00D571BF">
        <w:trPr>
          <w:trHeight w:val="53"/>
        </w:trPr>
        <w:tc>
          <w:tcPr>
            <w:tcW w:w="1122" w:type="dxa"/>
            <w:shd w:val="clear" w:color="auto" w:fill="auto"/>
            <w:vAlign w:val="center"/>
          </w:tcPr>
          <w:p w14:paraId="69C1A7E4"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18</w:t>
            </w:r>
          </w:p>
        </w:tc>
        <w:tc>
          <w:tcPr>
            <w:tcW w:w="1850" w:type="dxa"/>
            <w:shd w:val="clear" w:color="auto" w:fill="auto"/>
            <w:vAlign w:val="center"/>
          </w:tcPr>
          <w:p w14:paraId="4552BEE1" w14:textId="77777777" w:rsidR="0075276C" w:rsidRPr="007A553A" w:rsidRDefault="0075276C" w:rsidP="00F958AD">
            <w:pPr>
              <w:spacing w:before="20" w:after="20" w:line="240" w:lineRule="auto"/>
              <w:jc w:val="center"/>
              <w:rPr>
                <w:rFonts w:cs="Arial"/>
                <w:sz w:val="18"/>
                <w:szCs w:val="21"/>
              </w:rPr>
            </w:pPr>
          </w:p>
        </w:tc>
        <w:tc>
          <w:tcPr>
            <w:tcW w:w="1985" w:type="dxa"/>
            <w:shd w:val="clear" w:color="auto" w:fill="auto"/>
            <w:vAlign w:val="center"/>
          </w:tcPr>
          <w:p w14:paraId="12718A8B"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&gt;24.1</w:t>
            </w:r>
          </w:p>
        </w:tc>
        <w:tc>
          <w:tcPr>
            <w:tcW w:w="1984" w:type="dxa"/>
            <w:shd w:val="clear" w:color="auto" w:fill="auto"/>
            <w:vAlign w:val="center"/>
          </w:tcPr>
          <w:p w14:paraId="28DCB0F1"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&gt;71.6</w:t>
            </w:r>
          </w:p>
        </w:tc>
        <w:tc>
          <w:tcPr>
            <w:tcW w:w="1843" w:type="dxa"/>
            <w:shd w:val="clear" w:color="auto" w:fill="auto"/>
            <w:vAlign w:val="center"/>
          </w:tcPr>
          <w:p w14:paraId="357CDB1A"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&gt;1620</w:t>
            </w:r>
          </w:p>
        </w:tc>
      </w:tr>
      <w:tr w:rsidR="00C315E3" w:rsidRPr="007A553A" w14:paraId="688C3D38" w14:textId="77777777" w:rsidTr="00D571BF">
        <w:trPr>
          <w:trHeight w:val="53"/>
        </w:trPr>
        <w:tc>
          <w:tcPr>
            <w:tcW w:w="1122" w:type="dxa"/>
            <w:shd w:val="clear" w:color="auto" w:fill="auto"/>
            <w:vAlign w:val="center"/>
          </w:tcPr>
          <w:p w14:paraId="7E3B3851"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19</w:t>
            </w:r>
          </w:p>
        </w:tc>
        <w:tc>
          <w:tcPr>
            <w:tcW w:w="1850" w:type="dxa"/>
            <w:shd w:val="clear" w:color="auto" w:fill="auto"/>
            <w:vAlign w:val="center"/>
          </w:tcPr>
          <w:p w14:paraId="40EC7F4D" w14:textId="77777777" w:rsidR="0075276C" w:rsidRPr="007A553A" w:rsidRDefault="0075276C" w:rsidP="00F958AD">
            <w:pPr>
              <w:spacing w:before="20" w:after="20" w:line="240" w:lineRule="auto"/>
              <w:jc w:val="center"/>
              <w:rPr>
                <w:rFonts w:cs="Arial"/>
                <w:sz w:val="18"/>
                <w:szCs w:val="21"/>
              </w:rPr>
            </w:pPr>
          </w:p>
        </w:tc>
        <w:tc>
          <w:tcPr>
            <w:tcW w:w="1985" w:type="dxa"/>
            <w:shd w:val="clear" w:color="auto" w:fill="auto"/>
            <w:vAlign w:val="center"/>
          </w:tcPr>
          <w:p w14:paraId="4BDC7AD3"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&gt;26.9</w:t>
            </w:r>
          </w:p>
        </w:tc>
        <w:tc>
          <w:tcPr>
            <w:tcW w:w="1984" w:type="dxa"/>
            <w:shd w:val="clear" w:color="auto" w:fill="auto"/>
            <w:vAlign w:val="center"/>
          </w:tcPr>
          <w:p w14:paraId="6460BFED"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&gt;75.5</w:t>
            </w:r>
          </w:p>
        </w:tc>
        <w:tc>
          <w:tcPr>
            <w:tcW w:w="1843" w:type="dxa"/>
            <w:shd w:val="clear" w:color="auto" w:fill="auto"/>
            <w:vAlign w:val="center"/>
          </w:tcPr>
          <w:p w14:paraId="6EAFC7AD"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&gt;1710</w:t>
            </w:r>
          </w:p>
        </w:tc>
      </w:tr>
      <w:tr w:rsidR="00C315E3" w:rsidRPr="007A553A" w14:paraId="7667DC3F" w14:textId="77777777" w:rsidTr="00D571BF">
        <w:trPr>
          <w:trHeight w:val="53"/>
        </w:trPr>
        <w:tc>
          <w:tcPr>
            <w:tcW w:w="1122" w:type="dxa"/>
            <w:shd w:val="clear" w:color="auto" w:fill="auto"/>
            <w:vAlign w:val="center"/>
          </w:tcPr>
          <w:p w14:paraId="67157378"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20</w:t>
            </w:r>
          </w:p>
        </w:tc>
        <w:tc>
          <w:tcPr>
            <w:tcW w:w="1850" w:type="dxa"/>
            <w:shd w:val="clear" w:color="auto" w:fill="auto"/>
            <w:vAlign w:val="center"/>
          </w:tcPr>
          <w:p w14:paraId="3CFBB28A" w14:textId="77777777" w:rsidR="0075276C" w:rsidRPr="007A553A" w:rsidRDefault="0075276C" w:rsidP="00F958AD">
            <w:pPr>
              <w:spacing w:before="20" w:after="20" w:line="240" w:lineRule="auto"/>
              <w:jc w:val="center"/>
              <w:rPr>
                <w:rFonts w:cs="Arial"/>
                <w:sz w:val="18"/>
                <w:szCs w:val="21"/>
              </w:rPr>
            </w:pPr>
          </w:p>
        </w:tc>
        <w:tc>
          <w:tcPr>
            <w:tcW w:w="1985" w:type="dxa"/>
            <w:shd w:val="clear" w:color="auto" w:fill="auto"/>
            <w:vAlign w:val="center"/>
          </w:tcPr>
          <w:p w14:paraId="1EFD19D9"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&gt;30.0</w:t>
            </w:r>
          </w:p>
        </w:tc>
        <w:tc>
          <w:tcPr>
            <w:tcW w:w="1984" w:type="dxa"/>
            <w:shd w:val="clear" w:color="auto" w:fill="auto"/>
            <w:vAlign w:val="center"/>
          </w:tcPr>
          <w:p w14:paraId="6ED558C5"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&gt;79.4</w:t>
            </w:r>
          </w:p>
        </w:tc>
        <w:tc>
          <w:tcPr>
            <w:tcW w:w="1843" w:type="dxa"/>
            <w:shd w:val="clear" w:color="auto" w:fill="auto"/>
            <w:vAlign w:val="center"/>
          </w:tcPr>
          <w:p w14:paraId="09BB6D96"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&gt;1800</w:t>
            </w:r>
          </w:p>
        </w:tc>
      </w:tr>
      <w:tr w:rsidR="00C315E3" w:rsidRPr="007A553A" w14:paraId="24BDDC89" w14:textId="77777777" w:rsidTr="00D571BF">
        <w:trPr>
          <w:trHeight w:val="53"/>
        </w:trPr>
        <w:tc>
          <w:tcPr>
            <w:tcW w:w="1122" w:type="dxa"/>
            <w:shd w:val="clear" w:color="auto" w:fill="auto"/>
            <w:vAlign w:val="center"/>
          </w:tcPr>
          <w:p w14:paraId="0979450A"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21</w:t>
            </w:r>
          </w:p>
        </w:tc>
        <w:tc>
          <w:tcPr>
            <w:tcW w:w="1850" w:type="dxa"/>
            <w:shd w:val="clear" w:color="auto" w:fill="auto"/>
            <w:vAlign w:val="center"/>
          </w:tcPr>
          <w:p w14:paraId="0C5A56B2" w14:textId="77777777" w:rsidR="0075276C" w:rsidRPr="007A553A" w:rsidRDefault="0075276C" w:rsidP="00F958AD">
            <w:pPr>
              <w:spacing w:before="20" w:after="20" w:line="240" w:lineRule="auto"/>
              <w:jc w:val="center"/>
              <w:rPr>
                <w:rFonts w:cs="Arial"/>
                <w:sz w:val="18"/>
                <w:szCs w:val="21"/>
              </w:rPr>
            </w:pPr>
          </w:p>
        </w:tc>
        <w:tc>
          <w:tcPr>
            <w:tcW w:w="1985" w:type="dxa"/>
            <w:shd w:val="clear" w:color="auto" w:fill="auto"/>
            <w:vAlign w:val="center"/>
          </w:tcPr>
          <w:p w14:paraId="00BC97C6"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&gt;33.5</w:t>
            </w:r>
          </w:p>
        </w:tc>
        <w:tc>
          <w:tcPr>
            <w:tcW w:w="1984" w:type="dxa"/>
            <w:shd w:val="clear" w:color="auto" w:fill="auto"/>
            <w:vAlign w:val="center"/>
          </w:tcPr>
          <w:p w14:paraId="5E1747BE"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&gt;83.3</w:t>
            </w:r>
          </w:p>
        </w:tc>
        <w:tc>
          <w:tcPr>
            <w:tcW w:w="1843" w:type="dxa"/>
            <w:shd w:val="clear" w:color="auto" w:fill="auto"/>
            <w:vAlign w:val="center"/>
          </w:tcPr>
          <w:p w14:paraId="3E28226F"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&gt;1890</w:t>
            </w:r>
          </w:p>
        </w:tc>
      </w:tr>
      <w:tr w:rsidR="00C315E3" w:rsidRPr="007A553A" w14:paraId="1A14DF8E" w14:textId="77777777" w:rsidTr="00D571BF">
        <w:trPr>
          <w:trHeight w:val="53"/>
        </w:trPr>
        <w:tc>
          <w:tcPr>
            <w:tcW w:w="1122" w:type="dxa"/>
            <w:shd w:val="clear" w:color="auto" w:fill="auto"/>
            <w:vAlign w:val="center"/>
          </w:tcPr>
          <w:p w14:paraId="22C22FF0"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22</w:t>
            </w:r>
          </w:p>
        </w:tc>
        <w:tc>
          <w:tcPr>
            <w:tcW w:w="1850" w:type="dxa"/>
            <w:shd w:val="clear" w:color="auto" w:fill="auto"/>
            <w:vAlign w:val="center"/>
          </w:tcPr>
          <w:p w14:paraId="0EB5DE8F" w14:textId="77777777" w:rsidR="0075276C" w:rsidRPr="007A553A" w:rsidRDefault="0075276C" w:rsidP="00F958AD">
            <w:pPr>
              <w:spacing w:before="20" w:after="20" w:line="240" w:lineRule="auto"/>
              <w:jc w:val="center"/>
              <w:rPr>
                <w:rFonts w:cs="Arial"/>
                <w:sz w:val="18"/>
                <w:szCs w:val="21"/>
              </w:rPr>
            </w:pPr>
          </w:p>
        </w:tc>
        <w:tc>
          <w:tcPr>
            <w:tcW w:w="1985" w:type="dxa"/>
            <w:shd w:val="clear" w:color="auto" w:fill="auto"/>
            <w:vAlign w:val="center"/>
          </w:tcPr>
          <w:p w14:paraId="7227DBA7"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&gt;37.4</w:t>
            </w:r>
          </w:p>
        </w:tc>
        <w:tc>
          <w:tcPr>
            <w:tcW w:w="1984" w:type="dxa"/>
            <w:shd w:val="clear" w:color="auto" w:fill="auto"/>
            <w:vAlign w:val="center"/>
          </w:tcPr>
          <w:p w14:paraId="7E228F59"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&gt;87.3</w:t>
            </w:r>
          </w:p>
        </w:tc>
        <w:tc>
          <w:tcPr>
            <w:tcW w:w="1843" w:type="dxa"/>
            <w:shd w:val="clear" w:color="auto" w:fill="auto"/>
            <w:vAlign w:val="center"/>
          </w:tcPr>
          <w:p w14:paraId="0EE248F0"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&gt;1980</w:t>
            </w:r>
          </w:p>
        </w:tc>
      </w:tr>
      <w:tr w:rsidR="00C315E3" w:rsidRPr="007A553A" w14:paraId="3F4BB549" w14:textId="77777777" w:rsidTr="00D571BF">
        <w:trPr>
          <w:trHeight w:val="53"/>
        </w:trPr>
        <w:tc>
          <w:tcPr>
            <w:tcW w:w="1122" w:type="dxa"/>
            <w:shd w:val="clear" w:color="auto" w:fill="auto"/>
            <w:vAlign w:val="center"/>
          </w:tcPr>
          <w:p w14:paraId="2DD0FF30"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23</w:t>
            </w:r>
          </w:p>
        </w:tc>
        <w:tc>
          <w:tcPr>
            <w:tcW w:w="1850" w:type="dxa"/>
            <w:shd w:val="clear" w:color="auto" w:fill="auto"/>
            <w:vAlign w:val="center"/>
          </w:tcPr>
          <w:p w14:paraId="45DA9B8B" w14:textId="77777777" w:rsidR="0075276C" w:rsidRPr="007A553A" w:rsidRDefault="0075276C" w:rsidP="00F958AD">
            <w:pPr>
              <w:spacing w:before="20" w:after="20" w:line="240" w:lineRule="auto"/>
              <w:jc w:val="center"/>
              <w:rPr>
                <w:rFonts w:cs="Arial"/>
                <w:sz w:val="18"/>
                <w:szCs w:val="21"/>
              </w:rPr>
            </w:pPr>
          </w:p>
        </w:tc>
        <w:tc>
          <w:tcPr>
            <w:tcW w:w="1985" w:type="dxa"/>
            <w:shd w:val="clear" w:color="auto" w:fill="auto"/>
            <w:vAlign w:val="center"/>
          </w:tcPr>
          <w:p w14:paraId="6E8E0BCB"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&gt;41.7</w:t>
            </w:r>
          </w:p>
        </w:tc>
        <w:tc>
          <w:tcPr>
            <w:tcW w:w="1984" w:type="dxa"/>
            <w:shd w:val="clear" w:color="auto" w:fill="auto"/>
            <w:vAlign w:val="center"/>
          </w:tcPr>
          <w:p w14:paraId="5A6764F4"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&gt;91.2</w:t>
            </w:r>
          </w:p>
        </w:tc>
        <w:tc>
          <w:tcPr>
            <w:tcW w:w="1843" w:type="dxa"/>
            <w:shd w:val="clear" w:color="auto" w:fill="auto"/>
            <w:vAlign w:val="center"/>
          </w:tcPr>
          <w:p w14:paraId="4B98C85F"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&gt;2070</w:t>
            </w:r>
          </w:p>
        </w:tc>
      </w:tr>
      <w:tr w:rsidR="00C315E3" w:rsidRPr="007A553A" w14:paraId="54D4EC58" w14:textId="77777777" w:rsidTr="00D571BF">
        <w:trPr>
          <w:trHeight w:val="53"/>
        </w:trPr>
        <w:tc>
          <w:tcPr>
            <w:tcW w:w="1122" w:type="dxa"/>
            <w:shd w:val="clear" w:color="auto" w:fill="auto"/>
            <w:vAlign w:val="center"/>
          </w:tcPr>
          <w:p w14:paraId="56768404"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24</w:t>
            </w:r>
          </w:p>
        </w:tc>
        <w:tc>
          <w:tcPr>
            <w:tcW w:w="1850" w:type="dxa"/>
            <w:shd w:val="clear" w:color="auto" w:fill="auto"/>
            <w:vAlign w:val="center"/>
          </w:tcPr>
          <w:p w14:paraId="1BB366C5" w14:textId="77777777" w:rsidR="0075276C" w:rsidRPr="007A553A" w:rsidRDefault="0075276C" w:rsidP="00F958AD">
            <w:pPr>
              <w:spacing w:before="20" w:after="20" w:line="240" w:lineRule="auto"/>
              <w:jc w:val="center"/>
              <w:rPr>
                <w:rFonts w:cs="Arial"/>
                <w:sz w:val="18"/>
                <w:szCs w:val="21"/>
              </w:rPr>
            </w:pPr>
          </w:p>
        </w:tc>
        <w:tc>
          <w:tcPr>
            <w:tcW w:w="1985" w:type="dxa"/>
            <w:shd w:val="clear" w:color="auto" w:fill="auto"/>
            <w:vAlign w:val="center"/>
          </w:tcPr>
          <w:p w14:paraId="4C7A5AD3"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&gt;46.6</w:t>
            </w:r>
          </w:p>
        </w:tc>
        <w:tc>
          <w:tcPr>
            <w:tcW w:w="1984" w:type="dxa"/>
            <w:shd w:val="clear" w:color="auto" w:fill="auto"/>
            <w:vAlign w:val="center"/>
          </w:tcPr>
          <w:p w14:paraId="0CFB2088"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&gt;95.1</w:t>
            </w:r>
          </w:p>
        </w:tc>
        <w:tc>
          <w:tcPr>
            <w:tcW w:w="1843" w:type="dxa"/>
            <w:shd w:val="clear" w:color="auto" w:fill="auto"/>
            <w:vAlign w:val="center"/>
          </w:tcPr>
          <w:p w14:paraId="191BA6A6"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&gt;2160</w:t>
            </w:r>
          </w:p>
        </w:tc>
      </w:tr>
      <w:tr w:rsidR="00C315E3" w:rsidRPr="007A553A" w14:paraId="63656A8E" w14:textId="77777777" w:rsidTr="00D571BF">
        <w:trPr>
          <w:trHeight w:val="53"/>
        </w:trPr>
        <w:tc>
          <w:tcPr>
            <w:tcW w:w="1122" w:type="dxa"/>
            <w:shd w:val="clear" w:color="auto" w:fill="auto"/>
            <w:vAlign w:val="center"/>
          </w:tcPr>
          <w:p w14:paraId="077BD519"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25</w:t>
            </w:r>
          </w:p>
        </w:tc>
        <w:tc>
          <w:tcPr>
            <w:tcW w:w="1850" w:type="dxa"/>
            <w:shd w:val="clear" w:color="auto" w:fill="auto"/>
            <w:vAlign w:val="center"/>
          </w:tcPr>
          <w:p w14:paraId="34AACD7D" w14:textId="77777777" w:rsidR="0075276C" w:rsidRPr="007A553A" w:rsidRDefault="0075276C" w:rsidP="00F958AD">
            <w:pPr>
              <w:spacing w:before="20" w:after="20" w:line="240" w:lineRule="auto"/>
              <w:jc w:val="center"/>
              <w:rPr>
                <w:rFonts w:cs="Arial"/>
                <w:sz w:val="18"/>
                <w:szCs w:val="21"/>
              </w:rPr>
            </w:pPr>
          </w:p>
        </w:tc>
        <w:tc>
          <w:tcPr>
            <w:tcW w:w="1985" w:type="dxa"/>
            <w:shd w:val="clear" w:color="auto" w:fill="auto"/>
            <w:vAlign w:val="center"/>
          </w:tcPr>
          <w:p w14:paraId="179A1119"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&gt;52.0</w:t>
            </w:r>
          </w:p>
        </w:tc>
        <w:tc>
          <w:tcPr>
            <w:tcW w:w="1984" w:type="dxa"/>
            <w:shd w:val="clear" w:color="auto" w:fill="auto"/>
            <w:vAlign w:val="center"/>
          </w:tcPr>
          <w:p w14:paraId="0C8EBA03"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&gt;99.0</w:t>
            </w:r>
          </w:p>
        </w:tc>
        <w:tc>
          <w:tcPr>
            <w:tcW w:w="1843" w:type="dxa"/>
            <w:shd w:val="clear" w:color="auto" w:fill="auto"/>
            <w:vAlign w:val="center"/>
          </w:tcPr>
          <w:p w14:paraId="5A82B4F8"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&gt;2250</w:t>
            </w:r>
          </w:p>
        </w:tc>
      </w:tr>
      <w:tr w:rsidR="00C315E3" w:rsidRPr="007A553A" w14:paraId="0C2DA3FF" w14:textId="77777777" w:rsidTr="00D571BF">
        <w:trPr>
          <w:trHeight w:val="53"/>
        </w:trPr>
        <w:tc>
          <w:tcPr>
            <w:tcW w:w="1122" w:type="dxa"/>
            <w:shd w:val="clear" w:color="auto" w:fill="auto"/>
            <w:vAlign w:val="center"/>
          </w:tcPr>
          <w:p w14:paraId="44B5A8F8"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26</w:t>
            </w:r>
          </w:p>
        </w:tc>
        <w:tc>
          <w:tcPr>
            <w:tcW w:w="1850" w:type="dxa"/>
            <w:shd w:val="clear" w:color="auto" w:fill="auto"/>
            <w:vAlign w:val="center"/>
          </w:tcPr>
          <w:p w14:paraId="082014B4" w14:textId="77777777" w:rsidR="0075276C" w:rsidRPr="007A553A" w:rsidRDefault="0075276C" w:rsidP="00F958AD">
            <w:pPr>
              <w:spacing w:before="20" w:after="20" w:line="240" w:lineRule="auto"/>
              <w:jc w:val="center"/>
              <w:rPr>
                <w:rFonts w:cs="Arial"/>
                <w:sz w:val="18"/>
                <w:szCs w:val="21"/>
              </w:rPr>
            </w:pPr>
          </w:p>
        </w:tc>
        <w:tc>
          <w:tcPr>
            <w:tcW w:w="1985" w:type="dxa"/>
            <w:shd w:val="clear" w:color="auto" w:fill="auto"/>
            <w:vAlign w:val="center"/>
          </w:tcPr>
          <w:p w14:paraId="51C6F25D"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&gt;58.0</w:t>
            </w:r>
          </w:p>
        </w:tc>
        <w:tc>
          <w:tcPr>
            <w:tcW w:w="1984" w:type="dxa"/>
            <w:shd w:val="clear" w:color="auto" w:fill="auto"/>
            <w:vAlign w:val="center"/>
          </w:tcPr>
          <w:p w14:paraId="584CC3BC" w14:textId="77777777" w:rsidR="0075276C" w:rsidRPr="007A553A" w:rsidRDefault="0075276C" w:rsidP="00F958AD">
            <w:pPr>
              <w:spacing w:before="20" w:after="20" w:line="240" w:lineRule="auto"/>
              <w:jc w:val="center"/>
              <w:rPr>
                <w:rFonts w:cs="Arial"/>
                <w:sz w:val="18"/>
                <w:szCs w:val="21"/>
              </w:rPr>
            </w:pPr>
          </w:p>
        </w:tc>
        <w:tc>
          <w:tcPr>
            <w:tcW w:w="1843" w:type="dxa"/>
            <w:shd w:val="clear" w:color="auto" w:fill="auto"/>
            <w:vAlign w:val="center"/>
          </w:tcPr>
          <w:p w14:paraId="13FDD6FF"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&gt;2340</w:t>
            </w:r>
          </w:p>
        </w:tc>
      </w:tr>
      <w:tr w:rsidR="00C315E3" w:rsidRPr="007A553A" w14:paraId="767BBA94" w14:textId="77777777" w:rsidTr="00D571BF">
        <w:trPr>
          <w:trHeight w:val="53"/>
        </w:trPr>
        <w:tc>
          <w:tcPr>
            <w:tcW w:w="1122" w:type="dxa"/>
            <w:shd w:val="clear" w:color="auto" w:fill="auto"/>
            <w:vAlign w:val="center"/>
          </w:tcPr>
          <w:p w14:paraId="4DF91952"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27</w:t>
            </w:r>
          </w:p>
        </w:tc>
        <w:tc>
          <w:tcPr>
            <w:tcW w:w="1850" w:type="dxa"/>
            <w:shd w:val="clear" w:color="auto" w:fill="auto"/>
            <w:vAlign w:val="center"/>
          </w:tcPr>
          <w:p w14:paraId="684D34A8" w14:textId="77777777" w:rsidR="0075276C" w:rsidRPr="007A553A" w:rsidRDefault="0075276C" w:rsidP="00F958AD">
            <w:pPr>
              <w:spacing w:before="20" w:after="20" w:line="240" w:lineRule="auto"/>
              <w:jc w:val="center"/>
              <w:rPr>
                <w:rFonts w:cs="Arial"/>
                <w:sz w:val="18"/>
                <w:szCs w:val="21"/>
              </w:rPr>
            </w:pPr>
          </w:p>
        </w:tc>
        <w:tc>
          <w:tcPr>
            <w:tcW w:w="1985" w:type="dxa"/>
            <w:shd w:val="clear" w:color="auto" w:fill="auto"/>
            <w:vAlign w:val="center"/>
          </w:tcPr>
          <w:p w14:paraId="74E9F103"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&gt;64.7</w:t>
            </w:r>
          </w:p>
        </w:tc>
        <w:tc>
          <w:tcPr>
            <w:tcW w:w="1984" w:type="dxa"/>
            <w:shd w:val="clear" w:color="auto" w:fill="auto"/>
            <w:vAlign w:val="center"/>
          </w:tcPr>
          <w:p w14:paraId="4DCFF414" w14:textId="77777777" w:rsidR="0075276C" w:rsidRPr="007A553A" w:rsidRDefault="0075276C" w:rsidP="00F958AD">
            <w:pPr>
              <w:spacing w:before="20" w:after="20" w:line="240" w:lineRule="auto"/>
              <w:jc w:val="center"/>
              <w:rPr>
                <w:rFonts w:cs="Arial"/>
                <w:sz w:val="18"/>
                <w:szCs w:val="21"/>
              </w:rPr>
            </w:pPr>
          </w:p>
        </w:tc>
        <w:tc>
          <w:tcPr>
            <w:tcW w:w="1843" w:type="dxa"/>
            <w:shd w:val="clear" w:color="auto" w:fill="auto"/>
            <w:vAlign w:val="center"/>
          </w:tcPr>
          <w:p w14:paraId="3DD38400"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&gt;2430</w:t>
            </w:r>
          </w:p>
        </w:tc>
      </w:tr>
      <w:tr w:rsidR="00C315E3" w:rsidRPr="007A553A" w14:paraId="10A7C1EB" w14:textId="77777777" w:rsidTr="00D571BF">
        <w:trPr>
          <w:trHeight w:val="53"/>
        </w:trPr>
        <w:tc>
          <w:tcPr>
            <w:tcW w:w="1122" w:type="dxa"/>
            <w:shd w:val="clear" w:color="auto" w:fill="auto"/>
            <w:vAlign w:val="center"/>
          </w:tcPr>
          <w:p w14:paraId="03B1C405"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28</w:t>
            </w:r>
          </w:p>
        </w:tc>
        <w:tc>
          <w:tcPr>
            <w:tcW w:w="1850" w:type="dxa"/>
            <w:shd w:val="clear" w:color="auto" w:fill="auto"/>
            <w:vAlign w:val="center"/>
          </w:tcPr>
          <w:p w14:paraId="55B997DB" w14:textId="77777777" w:rsidR="0075276C" w:rsidRPr="007A553A" w:rsidRDefault="0075276C" w:rsidP="00F958AD">
            <w:pPr>
              <w:spacing w:before="20" w:after="20" w:line="240" w:lineRule="auto"/>
              <w:jc w:val="center"/>
              <w:rPr>
                <w:rFonts w:cs="Arial"/>
                <w:sz w:val="18"/>
                <w:szCs w:val="21"/>
              </w:rPr>
            </w:pPr>
          </w:p>
        </w:tc>
        <w:tc>
          <w:tcPr>
            <w:tcW w:w="1985" w:type="dxa"/>
            <w:shd w:val="clear" w:color="auto" w:fill="auto"/>
            <w:vAlign w:val="center"/>
          </w:tcPr>
          <w:p w14:paraId="4C03948F"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&gt;72.3</w:t>
            </w:r>
          </w:p>
        </w:tc>
        <w:tc>
          <w:tcPr>
            <w:tcW w:w="1984" w:type="dxa"/>
            <w:shd w:val="clear" w:color="auto" w:fill="auto"/>
            <w:vAlign w:val="center"/>
          </w:tcPr>
          <w:p w14:paraId="40671049" w14:textId="77777777" w:rsidR="0075276C" w:rsidRPr="007A553A" w:rsidRDefault="0075276C" w:rsidP="00F958AD">
            <w:pPr>
              <w:spacing w:before="20" w:after="20" w:line="240" w:lineRule="auto"/>
              <w:jc w:val="center"/>
              <w:rPr>
                <w:rFonts w:cs="Arial"/>
                <w:sz w:val="18"/>
                <w:szCs w:val="21"/>
              </w:rPr>
            </w:pPr>
          </w:p>
        </w:tc>
        <w:tc>
          <w:tcPr>
            <w:tcW w:w="1843" w:type="dxa"/>
            <w:shd w:val="clear" w:color="auto" w:fill="auto"/>
            <w:vAlign w:val="center"/>
          </w:tcPr>
          <w:p w14:paraId="4CE88E4B"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&gt;2520</w:t>
            </w:r>
          </w:p>
        </w:tc>
      </w:tr>
      <w:tr w:rsidR="00C315E3" w:rsidRPr="007A553A" w14:paraId="25CE5A35" w14:textId="77777777" w:rsidTr="00D571BF">
        <w:trPr>
          <w:trHeight w:val="53"/>
        </w:trPr>
        <w:tc>
          <w:tcPr>
            <w:tcW w:w="1122" w:type="dxa"/>
            <w:shd w:val="clear" w:color="auto" w:fill="auto"/>
            <w:vAlign w:val="center"/>
          </w:tcPr>
          <w:p w14:paraId="0EC712B7"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29</w:t>
            </w:r>
          </w:p>
        </w:tc>
        <w:tc>
          <w:tcPr>
            <w:tcW w:w="1850" w:type="dxa"/>
            <w:shd w:val="clear" w:color="auto" w:fill="auto"/>
            <w:vAlign w:val="center"/>
          </w:tcPr>
          <w:p w14:paraId="0625AEC1" w14:textId="77777777" w:rsidR="0075276C" w:rsidRPr="007A553A" w:rsidRDefault="0075276C" w:rsidP="00F958AD">
            <w:pPr>
              <w:spacing w:before="20" w:after="20" w:line="240" w:lineRule="auto"/>
              <w:jc w:val="center"/>
              <w:rPr>
                <w:rFonts w:cs="Arial"/>
                <w:sz w:val="18"/>
                <w:szCs w:val="21"/>
              </w:rPr>
            </w:pPr>
          </w:p>
        </w:tc>
        <w:tc>
          <w:tcPr>
            <w:tcW w:w="1985" w:type="dxa"/>
            <w:shd w:val="clear" w:color="auto" w:fill="auto"/>
            <w:vAlign w:val="center"/>
          </w:tcPr>
          <w:p w14:paraId="6EADE565"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&gt;80.6</w:t>
            </w:r>
          </w:p>
        </w:tc>
        <w:tc>
          <w:tcPr>
            <w:tcW w:w="1984" w:type="dxa"/>
            <w:shd w:val="clear" w:color="auto" w:fill="auto"/>
            <w:vAlign w:val="center"/>
          </w:tcPr>
          <w:p w14:paraId="2046583E" w14:textId="77777777" w:rsidR="0075276C" w:rsidRPr="007A553A" w:rsidRDefault="0075276C" w:rsidP="00F958AD">
            <w:pPr>
              <w:spacing w:before="20" w:after="20" w:line="240" w:lineRule="auto"/>
              <w:jc w:val="center"/>
              <w:rPr>
                <w:rFonts w:cs="Arial"/>
                <w:sz w:val="18"/>
                <w:szCs w:val="21"/>
              </w:rPr>
            </w:pPr>
          </w:p>
        </w:tc>
        <w:tc>
          <w:tcPr>
            <w:tcW w:w="1843" w:type="dxa"/>
            <w:shd w:val="clear" w:color="auto" w:fill="auto"/>
            <w:vAlign w:val="center"/>
          </w:tcPr>
          <w:p w14:paraId="45B40270"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&gt;2610</w:t>
            </w:r>
          </w:p>
        </w:tc>
      </w:tr>
      <w:tr w:rsidR="00C315E3" w:rsidRPr="007A553A" w14:paraId="4D65DCCA" w14:textId="77777777" w:rsidTr="00D571BF">
        <w:trPr>
          <w:trHeight w:val="53"/>
        </w:trPr>
        <w:tc>
          <w:tcPr>
            <w:tcW w:w="1122" w:type="dxa"/>
            <w:shd w:val="clear" w:color="auto" w:fill="auto"/>
            <w:vAlign w:val="center"/>
          </w:tcPr>
          <w:p w14:paraId="78675CB9"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30</w:t>
            </w:r>
          </w:p>
        </w:tc>
        <w:tc>
          <w:tcPr>
            <w:tcW w:w="1850" w:type="dxa"/>
            <w:shd w:val="clear" w:color="auto" w:fill="auto"/>
            <w:vAlign w:val="center"/>
          </w:tcPr>
          <w:p w14:paraId="305D0B43" w14:textId="77777777" w:rsidR="0075276C" w:rsidRPr="007A553A" w:rsidRDefault="0075276C" w:rsidP="00F958AD">
            <w:pPr>
              <w:spacing w:before="20" w:after="20" w:line="240" w:lineRule="auto"/>
              <w:jc w:val="center"/>
              <w:rPr>
                <w:rFonts w:cs="Arial"/>
                <w:sz w:val="18"/>
                <w:szCs w:val="21"/>
              </w:rPr>
            </w:pPr>
          </w:p>
        </w:tc>
        <w:tc>
          <w:tcPr>
            <w:tcW w:w="1985" w:type="dxa"/>
            <w:shd w:val="clear" w:color="auto" w:fill="auto"/>
            <w:vAlign w:val="center"/>
          </w:tcPr>
          <w:p w14:paraId="7C85CC19"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&gt;90</w:t>
            </w:r>
          </w:p>
        </w:tc>
        <w:tc>
          <w:tcPr>
            <w:tcW w:w="1984" w:type="dxa"/>
            <w:shd w:val="clear" w:color="auto" w:fill="auto"/>
            <w:vAlign w:val="center"/>
          </w:tcPr>
          <w:p w14:paraId="33F3D537" w14:textId="77777777" w:rsidR="0075276C" w:rsidRPr="007A553A" w:rsidRDefault="0075276C" w:rsidP="00F958AD">
            <w:pPr>
              <w:spacing w:before="20" w:after="20" w:line="240" w:lineRule="auto"/>
              <w:jc w:val="center"/>
              <w:rPr>
                <w:rFonts w:cs="Arial"/>
                <w:sz w:val="18"/>
                <w:szCs w:val="21"/>
              </w:rPr>
            </w:pPr>
          </w:p>
        </w:tc>
        <w:tc>
          <w:tcPr>
            <w:tcW w:w="1843" w:type="dxa"/>
            <w:shd w:val="clear" w:color="auto" w:fill="auto"/>
            <w:vAlign w:val="center"/>
          </w:tcPr>
          <w:p w14:paraId="2C477BD1"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&gt;2700</w:t>
            </w:r>
          </w:p>
        </w:tc>
      </w:tr>
    </w:tbl>
    <w:p w14:paraId="57D3FF62" w14:textId="77777777" w:rsidR="007A553A" w:rsidRDefault="007A553A">
      <w:pPr>
        <w:rPr>
          <w:rStyle w:val="Strong"/>
          <w:rFonts w:eastAsia="Times New Roman" w:cs="Arial"/>
          <w:b w:val="0"/>
          <w:bCs w:val="0"/>
          <w:i/>
          <w:szCs w:val="24"/>
          <w:lang w:val="en-AU" w:eastAsia="en-AU"/>
        </w:rPr>
      </w:pPr>
    </w:p>
    <w:p w14:paraId="7AF92FCF" w14:textId="77777777" w:rsidR="00F958AD" w:rsidRDefault="00F958AD" w:rsidP="000638EE">
      <w:pPr>
        <w:pStyle w:val="Tableheaderstyle"/>
        <w:rPr>
          <w:rStyle w:val="Emphasis"/>
          <w:b w:val="0"/>
          <w:iCs w:val="0"/>
          <w:color w:val="171717" w:themeColor="background2" w:themeShade="1A"/>
          <w:sz w:val="20"/>
        </w:rPr>
      </w:pPr>
      <w:r>
        <w:rPr>
          <w:rStyle w:val="Emphasis"/>
          <w:b w:val="0"/>
          <w:iCs w:val="0"/>
          <w:color w:val="171717" w:themeColor="background2" w:themeShade="1A"/>
          <w:sz w:val="20"/>
        </w:rPr>
        <w:br w:type="page"/>
      </w:r>
    </w:p>
    <w:p w14:paraId="44AC16E7" w14:textId="77777777" w:rsidR="00364B9B" w:rsidRPr="000638EE" w:rsidRDefault="00364B9B" w:rsidP="000638EE">
      <w:pPr>
        <w:pStyle w:val="Tableheaderstyle"/>
        <w:rPr>
          <w:rStyle w:val="Emphasis"/>
          <w:b w:val="0"/>
          <w:iCs w:val="0"/>
          <w:color w:val="171717" w:themeColor="background2" w:themeShade="1A"/>
          <w:sz w:val="20"/>
        </w:rPr>
      </w:pPr>
      <w:r w:rsidRPr="000638EE">
        <w:rPr>
          <w:rStyle w:val="Emphasis"/>
          <w:b w:val="0"/>
          <w:iCs w:val="0"/>
          <w:color w:val="171717" w:themeColor="background2" w:themeShade="1A"/>
          <w:sz w:val="20"/>
        </w:rPr>
        <w:t>Table</w:t>
      </w:r>
      <w:r w:rsidR="007A553A" w:rsidRPr="000638EE">
        <w:rPr>
          <w:rStyle w:val="Emphasis"/>
          <w:b w:val="0"/>
          <w:iCs w:val="0"/>
          <w:color w:val="171717" w:themeColor="background2" w:themeShade="1A"/>
          <w:sz w:val="20"/>
        </w:rPr>
        <w:t xml:space="preserve"> 2</w:t>
      </w:r>
      <w:r w:rsidRPr="000638EE">
        <w:rPr>
          <w:rStyle w:val="Emphasis"/>
          <w:b w:val="0"/>
          <w:iCs w:val="0"/>
          <w:color w:val="171717" w:themeColor="background2" w:themeShade="1A"/>
          <w:sz w:val="20"/>
        </w:rPr>
        <w:t xml:space="preserve">: </w:t>
      </w:r>
      <w:r w:rsidR="00DD2AEC" w:rsidRPr="000638EE">
        <w:rPr>
          <w:rStyle w:val="Emphasis"/>
          <w:b w:val="0"/>
          <w:iCs w:val="0"/>
          <w:color w:val="171717" w:themeColor="background2" w:themeShade="1A"/>
          <w:sz w:val="20"/>
        </w:rPr>
        <w:t>HSR baseline points</w:t>
      </w:r>
      <w:r w:rsidRPr="000638EE">
        <w:rPr>
          <w:rStyle w:val="Emphasis"/>
          <w:b w:val="0"/>
          <w:iCs w:val="0"/>
          <w:color w:val="171717" w:themeColor="background2" w:themeShade="1A"/>
          <w:sz w:val="20"/>
        </w:rPr>
        <w:t xml:space="preserve"> for Category 3 and 3D Foods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1E0" w:firstRow="1" w:lastRow="1" w:firstColumn="1" w:lastColumn="1" w:noHBand="0" w:noVBand="0"/>
        <w:tblCaption w:val="Table 2"/>
        <w:tblDescription w:val="Table 2 shows the range of baseline points achievable for Category 3 and 3D foods with the Health Star Rating Calculator. A maximum of 11 baseline points are achievable for energy, 10 points for total sugars, 30 points for saturated fat and 30 points for sodium.&#10;&#10;&#10;"/>
      </w:tblPr>
      <w:tblGrid>
        <w:gridCol w:w="1101"/>
        <w:gridCol w:w="1871"/>
        <w:gridCol w:w="1985"/>
        <w:gridCol w:w="1984"/>
        <w:gridCol w:w="1843"/>
      </w:tblGrid>
      <w:tr w:rsidR="00C315E3" w:rsidRPr="00D571BF" w14:paraId="20BF5A20" w14:textId="77777777" w:rsidTr="00C63929">
        <w:trPr>
          <w:tblHeader/>
        </w:trPr>
        <w:tc>
          <w:tcPr>
            <w:tcW w:w="1101" w:type="dxa"/>
            <w:shd w:val="clear" w:color="auto" w:fill="DEEAF6" w:themeFill="accent1" w:themeFillTint="33"/>
            <w:noWrap/>
            <w:vAlign w:val="bottom"/>
          </w:tcPr>
          <w:p w14:paraId="18F77BC1" w14:textId="77777777" w:rsidR="00364B9B" w:rsidRPr="00D571BF" w:rsidRDefault="00364B9B" w:rsidP="00F958AD">
            <w:pPr>
              <w:spacing w:after="0" w:line="240" w:lineRule="auto"/>
              <w:rPr>
                <w:rStyle w:val="Strong"/>
                <w:rFonts w:cs="Arial"/>
                <w:sz w:val="18"/>
                <w:szCs w:val="21"/>
                <w:lang w:val="en-AU" w:eastAsia="en-AU"/>
              </w:rPr>
            </w:pPr>
            <w:r w:rsidRPr="00D571BF">
              <w:rPr>
                <w:rStyle w:val="Strong"/>
                <w:rFonts w:cs="Arial"/>
                <w:sz w:val="18"/>
                <w:szCs w:val="21"/>
                <w:lang w:val="en-AU" w:eastAsia="en-AU"/>
              </w:rPr>
              <w:t>Baseline points</w:t>
            </w:r>
          </w:p>
        </w:tc>
        <w:tc>
          <w:tcPr>
            <w:tcW w:w="1871" w:type="dxa"/>
            <w:shd w:val="clear" w:color="auto" w:fill="DEEAF6" w:themeFill="accent1" w:themeFillTint="33"/>
            <w:noWrap/>
            <w:vAlign w:val="bottom"/>
          </w:tcPr>
          <w:p w14:paraId="69535ACD" w14:textId="77777777" w:rsidR="00364B9B" w:rsidRPr="00D571BF" w:rsidRDefault="00213A97" w:rsidP="00F958AD">
            <w:pPr>
              <w:spacing w:after="0" w:line="240" w:lineRule="auto"/>
              <w:jc w:val="center"/>
              <w:rPr>
                <w:rStyle w:val="Strong"/>
                <w:rFonts w:cs="Arial"/>
                <w:sz w:val="18"/>
                <w:szCs w:val="21"/>
                <w:lang w:val="en-AU" w:eastAsia="en-AU"/>
              </w:rPr>
            </w:pPr>
            <w:r w:rsidRPr="00D571BF">
              <w:rPr>
                <w:rStyle w:val="Strong"/>
                <w:rFonts w:cs="Arial"/>
                <w:sz w:val="18"/>
                <w:szCs w:val="21"/>
                <w:lang w:val="en-AU" w:eastAsia="en-AU"/>
              </w:rPr>
              <w:t>E</w:t>
            </w:r>
            <w:r w:rsidR="00364B9B" w:rsidRPr="00D571BF">
              <w:rPr>
                <w:rStyle w:val="Strong"/>
                <w:rFonts w:cs="Arial"/>
                <w:sz w:val="18"/>
                <w:szCs w:val="21"/>
                <w:lang w:val="en-AU" w:eastAsia="en-AU"/>
              </w:rPr>
              <w:t xml:space="preserve">nergy (kJ) </w:t>
            </w:r>
            <w:r w:rsidR="0000774A" w:rsidRPr="00D571BF">
              <w:rPr>
                <w:rStyle w:val="Strong"/>
                <w:rFonts w:cs="Arial"/>
                <w:sz w:val="18"/>
                <w:szCs w:val="21"/>
                <w:lang w:val="en-AU" w:eastAsia="en-AU"/>
              </w:rPr>
              <w:br/>
            </w:r>
            <w:r w:rsidR="00364B9B" w:rsidRPr="00D571BF">
              <w:rPr>
                <w:rStyle w:val="Strong"/>
                <w:rFonts w:cs="Arial"/>
                <w:b w:val="0"/>
                <w:bCs w:val="0"/>
                <w:i/>
                <w:iCs/>
                <w:sz w:val="18"/>
                <w:szCs w:val="21"/>
                <w:lang w:val="en-AU" w:eastAsia="en-AU"/>
              </w:rPr>
              <w:t xml:space="preserve">per 100 g or 100 </w:t>
            </w:r>
            <w:r w:rsidR="00181926" w:rsidRPr="00D571BF">
              <w:rPr>
                <w:rStyle w:val="Strong"/>
                <w:rFonts w:cs="Arial"/>
                <w:b w:val="0"/>
                <w:bCs w:val="0"/>
                <w:i/>
                <w:iCs/>
                <w:sz w:val="18"/>
                <w:szCs w:val="21"/>
                <w:lang w:val="en-AU" w:eastAsia="en-AU"/>
              </w:rPr>
              <w:t>mL</w:t>
            </w:r>
          </w:p>
        </w:tc>
        <w:tc>
          <w:tcPr>
            <w:tcW w:w="1985" w:type="dxa"/>
            <w:shd w:val="clear" w:color="auto" w:fill="DEEAF6" w:themeFill="accent1" w:themeFillTint="33"/>
            <w:noWrap/>
            <w:vAlign w:val="bottom"/>
          </w:tcPr>
          <w:p w14:paraId="3DCF5373" w14:textId="77777777" w:rsidR="00364B9B" w:rsidRPr="00D571BF" w:rsidRDefault="000A1852" w:rsidP="00F958AD">
            <w:pPr>
              <w:spacing w:after="0" w:line="240" w:lineRule="auto"/>
              <w:jc w:val="center"/>
              <w:rPr>
                <w:rStyle w:val="Strong"/>
                <w:rFonts w:cs="Arial"/>
                <w:sz w:val="18"/>
                <w:szCs w:val="21"/>
                <w:lang w:val="en-AU" w:eastAsia="en-AU"/>
              </w:rPr>
            </w:pPr>
            <w:r w:rsidRPr="00D571BF">
              <w:rPr>
                <w:rStyle w:val="Strong"/>
                <w:rFonts w:cs="Arial"/>
                <w:sz w:val="18"/>
                <w:szCs w:val="21"/>
                <w:lang w:val="en-AU" w:eastAsia="en-AU"/>
              </w:rPr>
              <w:t>Saturated fat</w:t>
            </w:r>
            <w:r w:rsidR="00364B9B" w:rsidRPr="00D571BF">
              <w:rPr>
                <w:rStyle w:val="Strong"/>
                <w:rFonts w:cs="Arial"/>
                <w:sz w:val="18"/>
                <w:szCs w:val="21"/>
                <w:lang w:val="en-AU" w:eastAsia="en-AU"/>
              </w:rPr>
              <w:t xml:space="preserve"> (g) </w:t>
            </w:r>
            <w:r w:rsidR="0000774A" w:rsidRPr="00D571BF">
              <w:rPr>
                <w:rStyle w:val="Strong"/>
                <w:rFonts w:cs="Arial"/>
                <w:sz w:val="18"/>
                <w:szCs w:val="21"/>
                <w:lang w:val="en-AU" w:eastAsia="en-AU"/>
              </w:rPr>
              <w:br/>
            </w:r>
            <w:r w:rsidR="00364B9B" w:rsidRPr="00D571BF">
              <w:rPr>
                <w:rStyle w:val="Strong"/>
                <w:rFonts w:cs="Arial"/>
                <w:b w:val="0"/>
                <w:bCs w:val="0"/>
                <w:i/>
                <w:iCs/>
                <w:sz w:val="18"/>
                <w:szCs w:val="21"/>
                <w:lang w:val="en-AU" w:eastAsia="en-AU"/>
              </w:rPr>
              <w:t xml:space="preserve">per 100 g or 100 </w:t>
            </w:r>
            <w:r w:rsidR="00181926" w:rsidRPr="00D571BF">
              <w:rPr>
                <w:rStyle w:val="Strong"/>
                <w:rFonts w:cs="Arial"/>
                <w:b w:val="0"/>
                <w:bCs w:val="0"/>
                <w:i/>
                <w:iCs/>
                <w:sz w:val="18"/>
                <w:szCs w:val="21"/>
                <w:lang w:val="en-AU" w:eastAsia="en-AU"/>
              </w:rPr>
              <w:t>mL</w:t>
            </w:r>
          </w:p>
        </w:tc>
        <w:tc>
          <w:tcPr>
            <w:tcW w:w="1984" w:type="dxa"/>
            <w:shd w:val="clear" w:color="auto" w:fill="DEEAF6" w:themeFill="accent1" w:themeFillTint="33"/>
            <w:noWrap/>
            <w:vAlign w:val="bottom"/>
          </w:tcPr>
          <w:p w14:paraId="55C1289C" w14:textId="77777777" w:rsidR="00364B9B" w:rsidRPr="00D571BF" w:rsidRDefault="00213A97" w:rsidP="00F958AD">
            <w:pPr>
              <w:spacing w:after="0" w:line="240" w:lineRule="auto"/>
              <w:jc w:val="center"/>
              <w:rPr>
                <w:rStyle w:val="Strong"/>
                <w:rFonts w:cs="Arial"/>
                <w:sz w:val="18"/>
                <w:szCs w:val="21"/>
                <w:lang w:val="en-AU" w:eastAsia="en-AU"/>
              </w:rPr>
            </w:pPr>
            <w:r w:rsidRPr="00D571BF">
              <w:rPr>
                <w:rStyle w:val="Strong"/>
                <w:rFonts w:cs="Arial"/>
                <w:sz w:val="18"/>
                <w:szCs w:val="21"/>
                <w:lang w:val="en-AU" w:eastAsia="en-AU"/>
              </w:rPr>
              <w:t>T</w:t>
            </w:r>
            <w:r w:rsidR="00364B9B" w:rsidRPr="00D571BF">
              <w:rPr>
                <w:rStyle w:val="Strong"/>
                <w:rFonts w:cs="Arial"/>
                <w:sz w:val="18"/>
                <w:szCs w:val="21"/>
                <w:lang w:val="en-AU" w:eastAsia="en-AU"/>
              </w:rPr>
              <w:t xml:space="preserve">otal sugars (g) </w:t>
            </w:r>
            <w:r w:rsidR="00364B9B" w:rsidRPr="00D571BF">
              <w:rPr>
                <w:rStyle w:val="Strong"/>
                <w:rFonts w:cs="Arial"/>
                <w:b w:val="0"/>
                <w:bCs w:val="0"/>
                <w:i/>
                <w:iCs/>
                <w:sz w:val="18"/>
                <w:szCs w:val="21"/>
                <w:lang w:val="en-AU" w:eastAsia="en-AU"/>
              </w:rPr>
              <w:t xml:space="preserve">per 100 g or 100 </w:t>
            </w:r>
            <w:r w:rsidR="00181926" w:rsidRPr="00D571BF">
              <w:rPr>
                <w:rStyle w:val="Strong"/>
                <w:rFonts w:cs="Arial"/>
                <w:b w:val="0"/>
                <w:bCs w:val="0"/>
                <w:i/>
                <w:iCs/>
                <w:sz w:val="18"/>
                <w:szCs w:val="21"/>
                <w:lang w:val="en-AU" w:eastAsia="en-AU"/>
              </w:rPr>
              <w:t>mL</w:t>
            </w:r>
          </w:p>
        </w:tc>
        <w:tc>
          <w:tcPr>
            <w:tcW w:w="1843" w:type="dxa"/>
            <w:shd w:val="clear" w:color="auto" w:fill="DEEAF6" w:themeFill="accent1" w:themeFillTint="33"/>
            <w:noWrap/>
            <w:vAlign w:val="bottom"/>
          </w:tcPr>
          <w:p w14:paraId="6E3FCD99" w14:textId="77777777" w:rsidR="00364B9B" w:rsidRPr="00D571BF" w:rsidRDefault="00213A97" w:rsidP="00F958AD">
            <w:pPr>
              <w:spacing w:after="0" w:line="240" w:lineRule="auto"/>
              <w:jc w:val="center"/>
              <w:rPr>
                <w:rStyle w:val="Strong"/>
                <w:rFonts w:cs="Arial"/>
                <w:sz w:val="18"/>
                <w:szCs w:val="21"/>
                <w:lang w:val="en-AU" w:eastAsia="en-AU"/>
              </w:rPr>
            </w:pPr>
            <w:r w:rsidRPr="00D571BF">
              <w:rPr>
                <w:rStyle w:val="Strong"/>
                <w:rFonts w:cs="Arial"/>
                <w:sz w:val="18"/>
                <w:szCs w:val="21"/>
                <w:lang w:val="en-AU" w:eastAsia="en-AU"/>
              </w:rPr>
              <w:t>S</w:t>
            </w:r>
            <w:r w:rsidR="00364B9B" w:rsidRPr="00D571BF">
              <w:rPr>
                <w:rStyle w:val="Strong"/>
                <w:rFonts w:cs="Arial"/>
                <w:sz w:val="18"/>
                <w:szCs w:val="21"/>
                <w:lang w:val="en-AU" w:eastAsia="en-AU"/>
              </w:rPr>
              <w:t xml:space="preserve">odium (mg) </w:t>
            </w:r>
            <w:r w:rsidR="0000774A" w:rsidRPr="00D571BF">
              <w:rPr>
                <w:rStyle w:val="Strong"/>
                <w:rFonts w:cs="Arial"/>
                <w:sz w:val="18"/>
                <w:szCs w:val="21"/>
                <w:lang w:val="en-AU" w:eastAsia="en-AU"/>
              </w:rPr>
              <w:br/>
            </w:r>
            <w:r w:rsidR="00364B9B" w:rsidRPr="00D571BF">
              <w:rPr>
                <w:rStyle w:val="Strong"/>
                <w:rFonts w:cs="Arial"/>
                <w:b w:val="0"/>
                <w:bCs w:val="0"/>
                <w:i/>
                <w:iCs/>
                <w:sz w:val="18"/>
                <w:szCs w:val="21"/>
                <w:lang w:val="en-AU" w:eastAsia="en-AU"/>
              </w:rPr>
              <w:t xml:space="preserve">per 100 g or 100 </w:t>
            </w:r>
            <w:r w:rsidR="00181926" w:rsidRPr="00D571BF">
              <w:rPr>
                <w:rStyle w:val="Strong"/>
                <w:rFonts w:cs="Arial"/>
                <w:b w:val="0"/>
                <w:bCs w:val="0"/>
                <w:i/>
                <w:iCs/>
                <w:sz w:val="18"/>
                <w:szCs w:val="21"/>
                <w:lang w:val="en-AU" w:eastAsia="en-AU"/>
              </w:rPr>
              <w:t>mL</w:t>
            </w:r>
          </w:p>
        </w:tc>
      </w:tr>
      <w:tr w:rsidR="00C315E3" w:rsidRPr="00D571BF" w14:paraId="448E0D96" w14:textId="77777777" w:rsidTr="00D571BF">
        <w:trPr>
          <w:trHeight w:val="53"/>
        </w:trPr>
        <w:tc>
          <w:tcPr>
            <w:tcW w:w="1101" w:type="dxa"/>
            <w:shd w:val="clear" w:color="auto" w:fill="auto"/>
            <w:noWrap/>
            <w:vAlign w:val="center"/>
          </w:tcPr>
          <w:p w14:paraId="67F134B2"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0</w:t>
            </w:r>
          </w:p>
        </w:tc>
        <w:tc>
          <w:tcPr>
            <w:tcW w:w="1871" w:type="dxa"/>
            <w:shd w:val="clear" w:color="auto" w:fill="auto"/>
            <w:noWrap/>
            <w:vAlign w:val="center"/>
          </w:tcPr>
          <w:p w14:paraId="2B7F7DE9"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 335</w:t>
            </w:r>
          </w:p>
        </w:tc>
        <w:tc>
          <w:tcPr>
            <w:tcW w:w="1985" w:type="dxa"/>
            <w:shd w:val="clear" w:color="auto" w:fill="auto"/>
            <w:noWrap/>
            <w:vAlign w:val="center"/>
          </w:tcPr>
          <w:p w14:paraId="550E270A"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≤1.0</w:t>
            </w:r>
          </w:p>
        </w:tc>
        <w:tc>
          <w:tcPr>
            <w:tcW w:w="1984" w:type="dxa"/>
            <w:shd w:val="clear" w:color="auto" w:fill="auto"/>
            <w:noWrap/>
            <w:vAlign w:val="center"/>
          </w:tcPr>
          <w:p w14:paraId="1AFC8AD8"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 5.0</w:t>
            </w:r>
          </w:p>
        </w:tc>
        <w:tc>
          <w:tcPr>
            <w:tcW w:w="1843" w:type="dxa"/>
            <w:shd w:val="clear" w:color="auto" w:fill="auto"/>
            <w:noWrap/>
            <w:vAlign w:val="center"/>
          </w:tcPr>
          <w:p w14:paraId="65673CA2"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 90</w:t>
            </w:r>
          </w:p>
        </w:tc>
      </w:tr>
      <w:tr w:rsidR="00C315E3" w:rsidRPr="00D571BF" w14:paraId="42897956" w14:textId="77777777" w:rsidTr="00D571BF">
        <w:trPr>
          <w:trHeight w:val="53"/>
        </w:trPr>
        <w:tc>
          <w:tcPr>
            <w:tcW w:w="1101" w:type="dxa"/>
            <w:shd w:val="clear" w:color="auto" w:fill="auto"/>
            <w:noWrap/>
            <w:vAlign w:val="center"/>
          </w:tcPr>
          <w:p w14:paraId="18ABFB34"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1</w:t>
            </w:r>
          </w:p>
        </w:tc>
        <w:tc>
          <w:tcPr>
            <w:tcW w:w="1871" w:type="dxa"/>
            <w:shd w:val="clear" w:color="auto" w:fill="auto"/>
            <w:noWrap/>
            <w:vAlign w:val="center"/>
          </w:tcPr>
          <w:p w14:paraId="18D0A6DA"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&gt;335</w:t>
            </w:r>
          </w:p>
        </w:tc>
        <w:tc>
          <w:tcPr>
            <w:tcW w:w="1985" w:type="dxa"/>
            <w:shd w:val="clear" w:color="auto" w:fill="auto"/>
            <w:noWrap/>
            <w:vAlign w:val="center"/>
          </w:tcPr>
          <w:p w14:paraId="179DAC13"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&gt;1.0</w:t>
            </w:r>
          </w:p>
        </w:tc>
        <w:tc>
          <w:tcPr>
            <w:tcW w:w="1984" w:type="dxa"/>
            <w:shd w:val="clear" w:color="auto" w:fill="auto"/>
            <w:noWrap/>
            <w:vAlign w:val="center"/>
          </w:tcPr>
          <w:p w14:paraId="16DF1532"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&gt;5.0</w:t>
            </w:r>
          </w:p>
        </w:tc>
        <w:tc>
          <w:tcPr>
            <w:tcW w:w="1843" w:type="dxa"/>
            <w:shd w:val="clear" w:color="auto" w:fill="auto"/>
            <w:noWrap/>
            <w:vAlign w:val="center"/>
          </w:tcPr>
          <w:p w14:paraId="073CCCCD"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&gt;90</w:t>
            </w:r>
          </w:p>
        </w:tc>
      </w:tr>
      <w:tr w:rsidR="00C315E3" w:rsidRPr="00D571BF" w14:paraId="6E2777DB" w14:textId="77777777" w:rsidTr="00D571BF">
        <w:trPr>
          <w:trHeight w:val="53"/>
        </w:trPr>
        <w:tc>
          <w:tcPr>
            <w:tcW w:w="1101" w:type="dxa"/>
            <w:shd w:val="clear" w:color="auto" w:fill="auto"/>
            <w:noWrap/>
            <w:vAlign w:val="center"/>
          </w:tcPr>
          <w:p w14:paraId="2F00C02B"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2</w:t>
            </w:r>
          </w:p>
        </w:tc>
        <w:tc>
          <w:tcPr>
            <w:tcW w:w="1871" w:type="dxa"/>
            <w:shd w:val="clear" w:color="auto" w:fill="auto"/>
            <w:noWrap/>
            <w:vAlign w:val="center"/>
          </w:tcPr>
          <w:p w14:paraId="4AD908FD"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&gt;670</w:t>
            </w:r>
          </w:p>
        </w:tc>
        <w:tc>
          <w:tcPr>
            <w:tcW w:w="1985" w:type="dxa"/>
            <w:shd w:val="clear" w:color="auto" w:fill="auto"/>
            <w:noWrap/>
            <w:vAlign w:val="center"/>
          </w:tcPr>
          <w:p w14:paraId="033AA3D0"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&gt;2.0</w:t>
            </w:r>
          </w:p>
        </w:tc>
        <w:tc>
          <w:tcPr>
            <w:tcW w:w="1984" w:type="dxa"/>
            <w:shd w:val="clear" w:color="auto" w:fill="auto"/>
            <w:noWrap/>
            <w:vAlign w:val="center"/>
          </w:tcPr>
          <w:p w14:paraId="7BAB0421"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&gt;9.0</w:t>
            </w:r>
          </w:p>
        </w:tc>
        <w:tc>
          <w:tcPr>
            <w:tcW w:w="1843" w:type="dxa"/>
            <w:shd w:val="clear" w:color="auto" w:fill="auto"/>
            <w:noWrap/>
            <w:vAlign w:val="center"/>
          </w:tcPr>
          <w:p w14:paraId="6ACA4E37"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&gt;180</w:t>
            </w:r>
          </w:p>
        </w:tc>
      </w:tr>
      <w:tr w:rsidR="00C315E3" w:rsidRPr="00D571BF" w14:paraId="1C3160EE" w14:textId="77777777" w:rsidTr="00D571BF">
        <w:trPr>
          <w:trHeight w:val="53"/>
        </w:trPr>
        <w:tc>
          <w:tcPr>
            <w:tcW w:w="1101" w:type="dxa"/>
            <w:shd w:val="clear" w:color="auto" w:fill="auto"/>
            <w:noWrap/>
            <w:vAlign w:val="center"/>
          </w:tcPr>
          <w:p w14:paraId="7B2E11B4"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3</w:t>
            </w:r>
          </w:p>
        </w:tc>
        <w:tc>
          <w:tcPr>
            <w:tcW w:w="1871" w:type="dxa"/>
            <w:shd w:val="clear" w:color="auto" w:fill="auto"/>
            <w:noWrap/>
            <w:vAlign w:val="center"/>
          </w:tcPr>
          <w:p w14:paraId="316A1E0D"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&gt;1005</w:t>
            </w:r>
          </w:p>
        </w:tc>
        <w:tc>
          <w:tcPr>
            <w:tcW w:w="1985" w:type="dxa"/>
            <w:shd w:val="clear" w:color="auto" w:fill="auto"/>
            <w:noWrap/>
            <w:vAlign w:val="center"/>
          </w:tcPr>
          <w:p w14:paraId="4F0FB5B5"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&gt;3.0</w:t>
            </w:r>
          </w:p>
        </w:tc>
        <w:tc>
          <w:tcPr>
            <w:tcW w:w="1984" w:type="dxa"/>
            <w:shd w:val="clear" w:color="auto" w:fill="auto"/>
            <w:noWrap/>
            <w:vAlign w:val="center"/>
          </w:tcPr>
          <w:p w14:paraId="28BACA8E"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&gt;13.5</w:t>
            </w:r>
          </w:p>
        </w:tc>
        <w:tc>
          <w:tcPr>
            <w:tcW w:w="1843" w:type="dxa"/>
            <w:shd w:val="clear" w:color="auto" w:fill="auto"/>
            <w:noWrap/>
            <w:vAlign w:val="center"/>
          </w:tcPr>
          <w:p w14:paraId="20F96F59"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&gt;270</w:t>
            </w:r>
          </w:p>
        </w:tc>
      </w:tr>
      <w:tr w:rsidR="00C315E3" w:rsidRPr="00D571BF" w14:paraId="250D90F5" w14:textId="77777777" w:rsidTr="00D571BF">
        <w:trPr>
          <w:trHeight w:val="53"/>
        </w:trPr>
        <w:tc>
          <w:tcPr>
            <w:tcW w:w="1101" w:type="dxa"/>
            <w:shd w:val="clear" w:color="auto" w:fill="auto"/>
            <w:noWrap/>
            <w:vAlign w:val="center"/>
          </w:tcPr>
          <w:p w14:paraId="2D605BC2"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4</w:t>
            </w:r>
          </w:p>
        </w:tc>
        <w:tc>
          <w:tcPr>
            <w:tcW w:w="1871" w:type="dxa"/>
            <w:shd w:val="clear" w:color="auto" w:fill="auto"/>
            <w:noWrap/>
            <w:vAlign w:val="center"/>
          </w:tcPr>
          <w:p w14:paraId="64ACFE63"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&gt;1340</w:t>
            </w:r>
          </w:p>
        </w:tc>
        <w:tc>
          <w:tcPr>
            <w:tcW w:w="1985" w:type="dxa"/>
            <w:shd w:val="clear" w:color="auto" w:fill="auto"/>
            <w:noWrap/>
            <w:vAlign w:val="center"/>
          </w:tcPr>
          <w:p w14:paraId="5BA7FECB"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&gt;4.0</w:t>
            </w:r>
          </w:p>
        </w:tc>
        <w:tc>
          <w:tcPr>
            <w:tcW w:w="1984" w:type="dxa"/>
            <w:shd w:val="clear" w:color="auto" w:fill="auto"/>
            <w:noWrap/>
            <w:vAlign w:val="center"/>
          </w:tcPr>
          <w:p w14:paraId="56E6A1FD"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&gt;18.0</w:t>
            </w:r>
          </w:p>
        </w:tc>
        <w:tc>
          <w:tcPr>
            <w:tcW w:w="1843" w:type="dxa"/>
            <w:shd w:val="clear" w:color="auto" w:fill="auto"/>
            <w:noWrap/>
            <w:vAlign w:val="center"/>
          </w:tcPr>
          <w:p w14:paraId="68E1447E"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&gt;360</w:t>
            </w:r>
          </w:p>
        </w:tc>
      </w:tr>
      <w:tr w:rsidR="00C315E3" w:rsidRPr="00D571BF" w14:paraId="40758350" w14:textId="77777777" w:rsidTr="00D571BF">
        <w:trPr>
          <w:trHeight w:val="53"/>
        </w:trPr>
        <w:tc>
          <w:tcPr>
            <w:tcW w:w="1101" w:type="dxa"/>
            <w:shd w:val="clear" w:color="auto" w:fill="auto"/>
            <w:noWrap/>
            <w:vAlign w:val="center"/>
          </w:tcPr>
          <w:p w14:paraId="147ED229"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5</w:t>
            </w:r>
          </w:p>
        </w:tc>
        <w:tc>
          <w:tcPr>
            <w:tcW w:w="1871" w:type="dxa"/>
            <w:shd w:val="clear" w:color="auto" w:fill="auto"/>
            <w:noWrap/>
            <w:vAlign w:val="center"/>
          </w:tcPr>
          <w:p w14:paraId="6051297D"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&gt;1675</w:t>
            </w:r>
          </w:p>
        </w:tc>
        <w:tc>
          <w:tcPr>
            <w:tcW w:w="1985" w:type="dxa"/>
            <w:shd w:val="clear" w:color="auto" w:fill="auto"/>
            <w:noWrap/>
            <w:vAlign w:val="center"/>
          </w:tcPr>
          <w:p w14:paraId="24B17BE6"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&gt;5.0</w:t>
            </w:r>
          </w:p>
        </w:tc>
        <w:tc>
          <w:tcPr>
            <w:tcW w:w="1984" w:type="dxa"/>
            <w:shd w:val="clear" w:color="auto" w:fill="auto"/>
            <w:noWrap/>
            <w:vAlign w:val="center"/>
          </w:tcPr>
          <w:p w14:paraId="47EAF814"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&gt;22.5</w:t>
            </w:r>
          </w:p>
        </w:tc>
        <w:tc>
          <w:tcPr>
            <w:tcW w:w="1843" w:type="dxa"/>
            <w:shd w:val="clear" w:color="auto" w:fill="auto"/>
            <w:noWrap/>
            <w:vAlign w:val="center"/>
          </w:tcPr>
          <w:p w14:paraId="1C3BE2B9"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&gt;450</w:t>
            </w:r>
          </w:p>
        </w:tc>
      </w:tr>
      <w:tr w:rsidR="00C315E3" w:rsidRPr="00D571BF" w14:paraId="3F009876" w14:textId="77777777" w:rsidTr="00D571BF">
        <w:trPr>
          <w:trHeight w:val="17"/>
        </w:trPr>
        <w:tc>
          <w:tcPr>
            <w:tcW w:w="1101" w:type="dxa"/>
            <w:shd w:val="clear" w:color="auto" w:fill="auto"/>
            <w:noWrap/>
            <w:vAlign w:val="center"/>
          </w:tcPr>
          <w:p w14:paraId="773B5F10"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6</w:t>
            </w:r>
          </w:p>
        </w:tc>
        <w:tc>
          <w:tcPr>
            <w:tcW w:w="1871" w:type="dxa"/>
            <w:shd w:val="clear" w:color="auto" w:fill="auto"/>
            <w:noWrap/>
            <w:vAlign w:val="center"/>
          </w:tcPr>
          <w:p w14:paraId="3BBAE232"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&gt;2010</w:t>
            </w:r>
          </w:p>
        </w:tc>
        <w:tc>
          <w:tcPr>
            <w:tcW w:w="1985" w:type="dxa"/>
            <w:shd w:val="clear" w:color="auto" w:fill="auto"/>
            <w:noWrap/>
            <w:vAlign w:val="center"/>
          </w:tcPr>
          <w:p w14:paraId="0B847BE6"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&gt;6.0</w:t>
            </w:r>
          </w:p>
        </w:tc>
        <w:tc>
          <w:tcPr>
            <w:tcW w:w="1984" w:type="dxa"/>
            <w:shd w:val="clear" w:color="auto" w:fill="auto"/>
            <w:noWrap/>
            <w:vAlign w:val="center"/>
          </w:tcPr>
          <w:p w14:paraId="7491D0F6"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&gt;27.0</w:t>
            </w:r>
          </w:p>
        </w:tc>
        <w:tc>
          <w:tcPr>
            <w:tcW w:w="1843" w:type="dxa"/>
            <w:shd w:val="clear" w:color="auto" w:fill="auto"/>
            <w:noWrap/>
            <w:vAlign w:val="center"/>
          </w:tcPr>
          <w:p w14:paraId="190A663B"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&gt;540</w:t>
            </w:r>
          </w:p>
        </w:tc>
      </w:tr>
      <w:tr w:rsidR="00C315E3" w:rsidRPr="00D571BF" w14:paraId="09AFC614" w14:textId="77777777" w:rsidTr="00D571BF">
        <w:trPr>
          <w:trHeight w:val="53"/>
        </w:trPr>
        <w:tc>
          <w:tcPr>
            <w:tcW w:w="1101" w:type="dxa"/>
            <w:shd w:val="clear" w:color="auto" w:fill="auto"/>
            <w:noWrap/>
            <w:vAlign w:val="center"/>
          </w:tcPr>
          <w:p w14:paraId="14E5B518"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7</w:t>
            </w:r>
          </w:p>
        </w:tc>
        <w:tc>
          <w:tcPr>
            <w:tcW w:w="1871" w:type="dxa"/>
            <w:shd w:val="clear" w:color="auto" w:fill="auto"/>
            <w:noWrap/>
            <w:vAlign w:val="center"/>
          </w:tcPr>
          <w:p w14:paraId="4B612579"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&gt;2345</w:t>
            </w:r>
          </w:p>
        </w:tc>
        <w:tc>
          <w:tcPr>
            <w:tcW w:w="1985" w:type="dxa"/>
            <w:shd w:val="clear" w:color="auto" w:fill="auto"/>
            <w:noWrap/>
            <w:vAlign w:val="center"/>
          </w:tcPr>
          <w:p w14:paraId="68E75EEF"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&gt;7.0</w:t>
            </w:r>
          </w:p>
        </w:tc>
        <w:tc>
          <w:tcPr>
            <w:tcW w:w="1984" w:type="dxa"/>
            <w:shd w:val="clear" w:color="auto" w:fill="auto"/>
            <w:noWrap/>
            <w:vAlign w:val="center"/>
          </w:tcPr>
          <w:p w14:paraId="0F31D7B6"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&gt;31.0</w:t>
            </w:r>
          </w:p>
        </w:tc>
        <w:tc>
          <w:tcPr>
            <w:tcW w:w="1843" w:type="dxa"/>
            <w:shd w:val="clear" w:color="auto" w:fill="auto"/>
            <w:noWrap/>
            <w:vAlign w:val="center"/>
          </w:tcPr>
          <w:p w14:paraId="062D0F47"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&gt;630</w:t>
            </w:r>
          </w:p>
        </w:tc>
      </w:tr>
      <w:tr w:rsidR="00C315E3" w:rsidRPr="00D571BF" w14:paraId="17A4D056" w14:textId="77777777" w:rsidTr="00D571BF">
        <w:trPr>
          <w:trHeight w:val="53"/>
        </w:trPr>
        <w:tc>
          <w:tcPr>
            <w:tcW w:w="1101" w:type="dxa"/>
            <w:shd w:val="clear" w:color="auto" w:fill="auto"/>
            <w:noWrap/>
            <w:vAlign w:val="center"/>
          </w:tcPr>
          <w:p w14:paraId="374E91FB"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8</w:t>
            </w:r>
          </w:p>
        </w:tc>
        <w:tc>
          <w:tcPr>
            <w:tcW w:w="1871" w:type="dxa"/>
            <w:shd w:val="clear" w:color="auto" w:fill="auto"/>
            <w:noWrap/>
            <w:vAlign w:val="center"/>
          </w:tcPr>
          <w:p w14:paraId="5C43242C"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&gt;2680</w:t>
            </w:r>
          </w:p>
        </w:tc>
        <w:tc>
          <w:tcPr>
            <w:tcW w:w="1985" w:type="dxa"/>
            <w:shd w:val="clear" w:color="auto" w:fill="auto"/>
            <w:noWrap/>
            <w:vAlign w:val="center"/>
          </w:tcPr>
          <w:p w14:paraId="16CF8B99"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&gt;8.0</w:t>
            </w:r>
          </w:p>
        </w:tc>
        <w:tc>
          <w:tcPr>
            <w:tcW w:w="1984" w:type="dxa"/>
            <w:shd w:val="clear" w:color="auto" w:fill="auto"/>
            <w:noWrap/>
            <w:vAlign w:val="center"/>
          </w:tcPr>
          <w:p w14:paraId="332B175E"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&gt;36.0</w:t>
            </w:r>
          </w:p>
        </w:tc>
        <w:tc>
          <w:tcPr>
            <w:tcW w:w="1843" w:type="dxa"/>
            <w:shd w:val="clear" w:color="auto" w:fill="auto"/>
            <w:noWrap/>
            <w:vAlign w:val="center"/>
          </w:tcPr>
          <w:p w14:paraId="172C4020"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&gt;720</w:t>
            </w:r>
          </w:p>
        </w:tc>
      </w:tr>
      <w:tr w:rsidR="00C315E3" w:rsidRPr="00D571BF" w14:paraId="6B55754F" w14:textId="77777777" w:rsidTr="00D571BF">
        <w:trPr>
          <w:trHeight w:val="53"/>
        </w:trPr>
        <w:tc>
          <w:tcPr>
            <w:tcW w:w="1101" w:type="dxa"/>
            <w:shd w:val="clear" w:color="auto" w:fill="auto"/>
            <w:noWrap/>
            <w:vAlign w:val="center"/>
          </w:tcPr>
          <w:p w14:paraId="28D93C60"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9</w:t>
            </w:r>
          </w:p>
        </w:tc>
        <w:tc>
          <w:tcPr>
            <w:tcW w:w="1871" w:type="dxa"/>
            <w:shd w:val="clear" w:color="auto" w:fill="auto"/>
            <w:noWrap/>
            <w:vAlign w:val="center"/>
          </w:tcPr>
          <w:p w14:paraId="30EDED24"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&gt;3015</w:t>
            </w:r>
          </w:p>
        </w:tc>
        <w:tc>
          <w:tcPr>
            <w:tcW w:w="1985" w:type="dxa"/>
            <w:shd w:val="clear" w:color="auto" w:fill="auto"/>
            <w:noWrap/>
            <w:vAlign w:val="center"/>
          </w:tcPr>
          <w:p w14:paraId="32AF55BF"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&gt;9.0</w:t>
            </w:r>
          </w:p>
        </w:tc>
        <w:tc>
          <w:tcPr>
            <w:tcW w:w="1984" w:type="dxa"/>
            <w:shd w:val="clear" w:color="auto" w:fill="auto"/>
            <w:noWrap/>
            <w:vAlign w:val="center"/>
          </w:tcPr>
          <w:p w14:paraId="0B7947CC"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&gt;40.0</w:t>
            </w:r>
          </w:p>
        </w:tc>
        <w:tc>
          <w:tcPr>
            <w:tcW w:w="1843" w:type="dxa"/>
            <w:shd w:val="clear" w:color="auto" w:fill="auto"/>
            <w:noWrap/>
            <w:vAlign w:val="center"/>
          </w:tcPr>
          <w:p w14:paraId="46C4148E"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&gt;810</w:t>
            </w:r>
          </w:p>
        </w:tc>
      </w:tr>
      <w:tr w:rsidR="00C315E3" w:rsidRPr="00D571BF" w14:paraId="11A44F60" w14:textId="77777777" w:rsidTr="00D571BF">
        <w:trPr>
          <w:trHeight w:val="53"/>
        </w:trPr>
        <w:tc>
          <w:tcPr>
            <w:tcW w:w="1101" w:type="dxa"/>
            <w:shd w:val="clear" w:color="auto" w:fill="auto"/>
            <w:noWrap/>
            <w:vAlign w:val="center"/>
          </w:tcPr>
          <w:p w14:paraId="48823CDA"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10</w:t>
            </w:r>
          </w:p>
        </w:tc>
        <w:tc>
          <w:tcPr>
            <w:tcW w:w="1871" w:type="dxa"/>
            <w:shd w:val="clear" w:color="auto" w:fill="auto"/>
            <w:noWrap/>
            <w:vAlign w:val="center"/>
          </w:tcPr>
          <w:p w14:paraId="4765596D"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&gt;3350</w:t>
            </w:r>
          </w:p>
        </w:tc>
        <w:tc>
          <w:tcPr>
            <w:tcW w:w="1985" w:type="dxa"/>
            <w:shd w:val="clear" w:color="auto" w:fill="auto"/>
            <w:noWrap/>
            <w:vAlign w:val="center"/>
          </w:tcPr>
          <w:p w14:paraId="16248976"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&gt;10.0</w:t>
            </w:r>
          </w:p>
        </w:tc>
        <w:tc>
          <w:tcPr>
            <w:tcW w:w="1984" w:type="dxa"/>
            <w:shd w:val="clear" w:color="auto" w:fill="auto"/>
            <w:noWrap/>
            <w:vAlign w:val="center"/>
          </w:tcPr>
          <w:p w14:paraId="12BA25B3"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&gt;45.0</w:t>
            </w:r>
          </w:p>
        </w:tc>
        <w:tc>
          <w:tcPr>
            <w:tcW w:w="1843" w:type="dxa"/>
            <w:shd w:val="clear" w:color="auto" w:fill="auto"/>
            <w:noWrap/>
            <w:vAlign w:val="center"/>
          </w:tcPr>
          <w:p w14:paraId="0A44EF7D"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&gt;900</w:t>
            </w:r>
          </w:p>
        </w:tc>
      </w:tr>
      <w:tr w:rsidR="00C315E3" w:rsidRPr="00D571BF" w14:paraId="03EC0338" w14:textId="77777777" w:rsidTr="00D571BF">
        <w:trPr>
          <w:trHeight w:val="53"/>
        </w:trPr>
        <w:tc>
          <w:tcPr>
            <w:tcW w:w="1101" w:type="dxa"/>
            <w:shd w:val="clear" w:color="auto" w:fill="auto"/>
            <w:noWrap/>
            <w:vAlign w:val="center"/>
          </w:tcPr>
          <w:p w14:paraId="6785DBDB"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11</w:t>
            </w:r>
          </w:p>
        </w:tc>
        <w:tc>
          <w:tcPr>
            <w:tcW w:w="1871" w:type="dxa"/>
            <w:shd w:val="clear" w:color="auto" w:fill="auto"/>
            <w:noWrap/>
            <w:vAlign w:val="center"/>
          </w:tcPr>
          <w:p w14:paraId="1550536D"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&gt;3685</w:t>
            </w:r>
          </w:p>
        </w:tc>
        <w:tc>
          <w:tcPr>
            <w:tcW w:w="1985" w:type="dxa"/>
            <w:shd w:val="clear" w:color="auto" w:fill="auto"/>
            <w:noWrap/>
            <w:vAlign w:val="center"/>
          </w:tcPr>
          <w:p w14:paraId="459D4188"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&gt;11.0</w:t>
            </w:r>
          </w:p>
        </w:tc>
        <w:tc>
          <w:tcPr>
            <w:tcW w:w="1984" w:type="dxa"/>
            <w:shd w:val="clear" w:color="auto" w:fill="auto"/>
            <w:noWrap/>
            <w:vAlign w:val="center"/>
          </w:tcPr>
          <w:p w14:paraId="3CE7DC71" w14:textId="77777777" w:rsidR="00364B9B" w:rsidRPr="00D571BF" w:rsidRDefault="00364B9B" w:rsidP="00F958AD">
            <w:pPr>
              <w:spacing w:before="20" w:after="20" w:line="240" w:lineRule="auto"/>
              <w:jc w:val="center"/>
              <w:rPr>
                <w:rFonts w:cs="Arial"/>
                <w:sz w:val="18"/>
                <w:szCs w:val="21"/>
              </w:rPr>
            </w:pPr>
          </w:p>
        </w:tc>
        <w:tc>
          <w:tcPr>
            <w:tcW w:w="1843" w:type="dxa"/>
            <w:shd w:val="clear" w:color="auto" w:fill="auto"/>
            <w:noWrap/>
            <w:vAlign w:val="center"/>
          </w:tcPr>
          <w:p w14:paraId="2600B351"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&gt;990</w:t>
            </w:r>
          </w:p>
        </w:tc>
      </w:tr>
      <w:tr w:rsidR="00C315E3" w:rsidRPr="00D571BF" w14:paraId="7D8830B8" w14:textId="77777777" w:rsidTr="00D571BF">
        <w:trPr>
          <w:trHeight w:val="53"/>
        </w:trPr>
        <w:tc>
          <w:tcPr>
            <w:tcW w:w="1101" w:type="dxa"/>
            <w:shd w:val="clear" w:color="auto" w:fill="auto"/>
            <w:noWrap/>
            <w:vAlign w:val="center"/>
          </w:tcPr>
          <w:p w14:paraId="10443830"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12</w:t>
            </w:r>
          </w:p>
        </w:tc>
        <w:tc>
          <w:tcPr>
            <w:tcW w:w="1871" w:type="dxa"/>
            <w:shd w:val="clear" w:color="auto" w:fill="auto"/>
            <w:noWrap/>
            <w:vAlign w:val="center"/>
          </w:tcPr>
          <w:p w14:paraId="242C4FCC" w14:textId="77777777" w:rsidR="00364B9B" w:rsidRPr="00D571BF" w:rsidRDefault="00364B9B" w:rsidP="00F958AD">
            <w:pPr>
              <w:spacing w:before="20" w:after="20" w:line="240" w:lineRule="auto"/>
              <w:jc w:val="center"/>
              <w:rPr>
                <w:rFonts w:cs="Arial"/>
                <w:sz w:val="18"/>
                <w:szCs w:val="21"/>
              </w:rPr>
            </w:pPr>
          </w:p>
        </w:tc>
        <w:tc>
          <w:tcPr>
            <w:tcW w:w="1985" w:type="dxa"/>
            <w:shd w:val="clear" w:color="auto" w:fill="auto"/>
            <w:noWrap/>
            <w:vAlign w:val="center"/>
          </w:tcPr>
          <w:p w14:paraId="52FE0E17"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&gt;12.0</w:t>
            </w:r>
          </w:p>
        </w:tc>
        <w:tc>
          <w:tcPr>
            <w:tcW w:w="1984" w:type="dxa"/>
            <w:shd w:val="clear" w:color="auto" w:fill="auto"/>
            <w:noWrap/>
            <w:vAlign w:val="center"/>
          </w:tcPr>
          <w:p w14:paraId="776F5F0B" w14:textId="77777777" w:rsidR="00364B9B" w:rsidRPr="00D571BF" w:rsidRDefault="00364B9B" w:rsidP="00F958AD">
            <w:pPr>
              <w:spacing w:before="20" w:after="20" w:line="240" w:lineRule="auto"/>
              <w:jc w:val="center"/>
              <w:rPr>
                <w:rFonts w:cs="Arial"/>
                <w:sz w:val="18"/>
                <w:szCs w:val="21"/>
              </w:rPr>
            </w:pPr>
          </w:p>
        </w:tc>
        <w:tc>
          <w:tcPr>
            <w:tcW w:w="1843" w:type="dxa"/>
            <w:shd w:val="clear" w:color="auto" w:fill="auto"/>
            <w:noWrap/>
            <w:vAlign w:val="center"/>
          </w:tcPr>
          <w:p w14:paraId="069E2F45"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&gt;1080</w:t>
            </w:r>
          </w:p>
        </w:tc>
      </w:tr>
      <w:tr w:rsidR="00C315E3" w:rsidRPr="00D571BF" w14:paraId="36EA6B31" w14:textId="77777777" w:rsidTr="00D571BF">
        <w:trPr>
          <w:trHeight w:val="53"/>
        </w:trPr>
        <w:tc>
          <w:tcPr>
            <w:tcW w:w="1101" w:type="dxa"/>
            <w:shd w:val="clear" w:color="auto" w:fill="auto"/>
            <w:noWrap/>
            <w:vAlign w:val="center"/>
          </w:tcPr>
          <w:p w14:paraId="6CC20E0F"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13</w:t>
            </w:r>
          </w:p>
        </w:tc>
        <w:tc>
          <w:tcPr>
            <w:tcW w:w="1871" w:type="dxa"/>
            <w:shd w:val="clear" w:color="auto" w:fill="auto"/>
            <w:noWrap/>
            <w:vAlign w:val="center"/>
          </w:tcPr>
          <w:p w14:paraId="6BA2422B" w14:textId="77777777" w:rsidR="00364B9B" w:rsidRPr="00D571BF" w:rsidRDefault="00364B9B" w:rsidP="00F958AD">
            <w:pPr>
              <w:spacing w:before="20" w:after="20" w:line="240" w:lineRule="auto"/>
              <w:jc w:val="center"/>
              <w:rPr>
                <w:rFonts w:cs="Arial"/>
                <w:sz w:val="18"/>
                <w:szCs w:val="21"/>
              </w:rPr>
            </w:pPr>
          </w:p>
        </w:tc>
        <w:tc>
          <w:tcPr>
            <w:tcW w:w="1985" w:type="dxa"/>
            <w:shd w:val="clear" w:color="auto" w:fill="auto"/>
            <w:noWrap/>
            <w:vAlign w:val="center"/>
          </w:tcPr>
          <w:p w14:paraId="4AD15B0A"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&gt;13.0</w:t>
            </w:r>
          </w:p>
        </w:tc>
        <w:tc>
          <w:tcPr>
            <w:tcW w:w="1984" w:type="dxa"/>
            <w:shd w:val="clear" w:color="auto" w:fill="auto"/>
            <w:noWrap/>
            <w:vAlign w:val="center"/>
          </w:tcPr>
          <w:p w14:paraId="5C9E6C5E" w14:textId="77777777" w:rsidR="00364B9B" w:rsidRPr="00D571BF" w:rsidRDefault="00364B9B" w:rsidP="00F958AD">
            <w:pPr>
              <w:spacing w:before="20" w:after="20" w:line="240" w:lineRule="auto"/>
              <w:jc w:val="center"/>
              <w:rPr>
                <w:rFonts w:cs="Arial"/>
                <w:sz w:val="18"/>
                <w:szCs w:val="21"/>
              </w:rPr>
            </w:pPr>
          </w:p>
        </w:tc>
        <w:tc>
          <w:tcPr>
            <w:tcW w:w="1843" w:type="dxa"/>
            <w:shd w:val="clear" w:color="auto" w:fill="auto"/>
            <w:noWrap/>
            <w:vAlign w:val="center"/>
          </w:tcPr>
          <w:p w14:paraId="44B034E7"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&gt;1170</w:t>
            </w:r>
          </w:p>
        </w:tc>
      </w:tr>
      <w:tr w:rsidR="00C315E3" w:rsidRPr="00D571BF" w14:paraId="1E4D11CB" w14:textId="77777777" w:rsidTr="00D571BF">
        <w:trPr>
          <w:trHeight w:val="53"/>
        </w:trPr>
        <w:tc>
          <w:tcPr>
            <w:tcW w:w="1101" w:type="dxa"/>
            <w:shd w:val="clear" w:color="auto" w:fill="auto"/>
            <w:noWrap/>
            <w:vAlign w:val="center"/>
          </w:tcPr>
          <w:p w14:paraId="5A1F1882"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14</w:t>
            </w:r>
          </w:p>
        </w:tc>
        <w:tc>
          <w:tcPr>
            <w:tcW w:w="1871" w:type="dxa"/>
            <w:shd w:val="clear" w:color="auto" w:fill="auto"/>
            <w:noWrap/>
            <w:vAlign w:val="center"/>
          </w:tcPr>
          <w:p w14:paraId="75FC07AB" w14:textId="77777777" w:rsidR="00364B9B" w:rsidRPr="00D571BF" w:rsidRDefault="00364B9B" w:rsidP="00F958AD">
            <w:pPr>
              <w:spacing w:before="20" w:after="20" w:line="240" w:lineRule="auto"/>
              <w:jc w:val="center"/>
              <w:rPr>
                <w:rFonts w:cs="Arial"/>
                <w:sz w:val="18"/>
                <w:szCs w:val="21"/>
              </w:rPr>
            </w:pPr>
          </w:p>
        </w:tc>
        <w:tc>
          <w:tcPr>
            <w:tcW w:w="1985" w:type="dxa"/>
            <w:shd w:val="clear" w:color="auto" w:fill="auto"/>
            <w:noWrap/>
            <w:vAlign w:val="center"/>
          </w:tcPr>
          <w:p w14:paraId="60BF2028"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&gt;14.0</w:t>
            </w:r>
          </w:p>
        </w:tc>
        <w:tc>
          <w:tcPr>
            <w:tcW w:w="1984" w:type="dxa"/>
            <w:shd w:val="clear" w:color="auto" w:fill="auto"/>
            <w:noWrap/>
            <w:vAlign w:val="center"/>
          </w:tcPr>
          <w:p w14:paraId="1F41943F" w14:textId="77777777" w:rsidR="00364B9B" w:rsidRPr="00D571BF" w:rsidRDefault="00364B9B" w:rsidP="00F958AD">
            <w:pPr>
              <w:spacing w:before="20" w:after="20" w:line="240" w:lineRule="auto"/>
              <w:jc w:val="center"/>
              <w:rPr>
                <w:rFonts w:cs="Arial"/>
                <w:sz w:val="18"/>
                <w:szCs w:val="21"/>
              </w:rPr>
            </w:pPr>
          </w:p>
        </w:tc>
        <w:tc>
          <w:tcPr>
            <w:tcW w:w="1843" w:type="dxa"/>
            <w:shd w:val="clear" w:color="auto" w:fill="auto"/>
            <w:noWrap/>
            <w:vAlign w:val="center"/>
          </w:tcPr>
          <w:p w14:paraId="31E0F613"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&gt;1260</w:t>
            </w:r>
          </w:p>
        </w:tc>
      </w:tr>
      <w:tr w:rsidR="00C315E3" w:rsidRPr="00D571BF" w14:paraId="14CC8CF8" w14:textId="77777777" w:rsidTr="00D571BF">
        <w:trPr>
          <w:trHeight w:val="53"/>
        </w:trPr>
        <w:tc>
          <w:tcPr>
            <w:tcW w:w="1101" w:type="dxa"/>
            <w:shd w:val="clear" w:color="auto" w:fill="auto"/>
            <w:noWrap/>
            <w:vAlign w:val="center"/>
          </w:tcPr>
          <w:p w14:paraId="0DB058E3"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15</w:t>
            </w:r>
          </w:p>
        </w:tc>
        <w:tc>
          <w:tcPr>
            <w:tcW w:w="1871" w:type="dxa"/>
            <w:shd w:val="clear" w:color="auto" w:fill="auto"/>
            <w:noWrap/>
            <w:vAlign w:val="center"/>
          </w:tcPr>
          <w:p w14:paraId="414EC286" w14:textId="77777777" w:rsidR="00364B9B" w:rsidRPr="00D571BF" w:rsidRDefault="00364B9B" w:rsidP="00F958AD">
            <w:pPr>
              <w:spacing w:before="20" w:after="20" w:line="240" w:lineRule="auto"/>
              <w:jc w:val="center"/>
              <w:rPr>
                <w:rFonts w:cs="Arial"/>
                <w:sz w:val="18"/>
                <w:szCs w:val="21"/>
              </w:rPr>
            </w:pPr>
          </w:p>
        </w:tc>
        <w:tc>
          <w:tcPr>
            <w:tcW w:w="1985" w:type="dxa"/>
            <w:shd w:val="clear" w:color="auto" w:fill="auto"/>
            <w:noWrap/>
            <w:vAlign w:val="center"/>
          </w:tcPr>
          <w:p w14:paraId="05896227"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&gt;15.0</w:t>
            </w:r>
          </w:p>
        </w:tc>
        <w:tc>
          <w:tcPr>
            <w:tcW w:w="1984" w:type="dxa"/>
            <w:shd w:val="clear" w:color="auto" w:fill="auto"/>
            <w:noWrap/>
            <w:vAlign w:val="center"/>
          </w:tcPr>
          <w:p w14:paraId="028732FC" w14:textId="77777777" w:rsidR="00364B9B" w:rsidRPr="00D571BF" w:rsidRDefault="00364B9B" w:rsidP="00F958AD">
            <w:pPr>
              <w:spacing w:before="20" w:after="20" w:line="240" w:lineRule="auto"/>
              <w:jc w:val="center"/>
              <w:rPr>
                <w:rFonts w:cs="Arial"/>
                <w:sz w:val="18"/>
                <w:szCs w:val="21"/>
              </w:rPr>
            </w:pPr>
          </w:p>
        </w:tc>
        <w:tc>
          <w:tcPr>
            <w:tcW w:w="1843" w:type="dxa"/>
            <w:shd w:val="clear" w:color="auto" w:fill="auto"/>
            <w:noWrap/>
            <w:vAlign w:val="center"/>
          </w:tcPr>
          <w:p w14:paraId="17BBA599"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&gt;1350</w:t>
            </w:r>
          </w:p>
        </w:tc>
      </w:tr>
      <w:tr w:rsidR="00C315E3" w:rsidRPr="00D571BF" w14:paraId="6163AD7C" w14:textId="77777777" w:rsidTr="00D571BF">
        <w:trPr>
          <w:trHeight w:val="53"/>
        </w:trPr>
        <w:tc>
          <w:tcPr>
            <w:tcW w:w="1101" w:type="dxa"/>
            <w:shd w:val="clear" w:color="auto" w:fill="auto"/>
            <w:noWrap/>
            <w:vAlign w:val="center"/>
          </w:tcPr>
          <w:p w14:paraId="0648BAEC"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16</w:t>
            </w:r>
          </w:p>
        </w:tc>
        <w:tc>
          <w:tcPr>
            <w:tcW w:w="1871" w:type="dxa"/>
            <w:shd w:val="clear" w:color="auto" w:fill="auto"/>
            <w:noWrap/>
            <w:vAlign w:val="center"/>
          </w:tcPr>
          <w:p w14:paraId="2F37A562" w14:textId="77777777" w:rsidR="00364B9B" w:rsidRPr="00D571BF" w:rsidRDefault="00364B9B" w:rsidP="00F958AD">
            <w:pPr>
              <w:spacing w:before="20" w:after="20" w:line="240" w:lineRule="auto"/>
              <w:jc w:val="center"/>
              <w:rPr>
                <w:rFonts w:cs="Arial"/>
                <w:sz w:val="18"/>
                <w:szCs w:val="21"/>
              </w:rPr>
            </w:pPr>
          </w:p>
        </w:tc>
        <w:tc>
          <w:tcPr>
            <w:tcW w:w="1985" w:type="dxa"/>
            <w:shd w:val="clear" w:color="auto" w:fill="auto"/>
            <w:noWrap/>
            <w:vAlign w:val="center"/>
          </w:tcPr>
          <w:p w14:paraId="04D07C8B"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&gt;16.0</w:t>
            </w:r>
          </w:p>
        </w:tc>
        <w:tc>
          <w:tcPr>
            <w:tcW w:w="1984" w:type="dxa"/>
            <w:shd w:val="clear" w:color="auto" w:fill="auto"/>
            <w:noWrap/>
            <w:vAlign w:val="center"/>
          </w:tcPr>
          <w:p w14:paraId="4D468F1A" w14:textId="77777777" w:rsidR="00364B9B" w:rsidRPr="00D571BF" w:rsidRDefault="00364B9B" w:rsidP="00F958AD">
            <w:pPr>
              <w:spacing w:before="20" w:after="20" w:line="240" w:lineRule="auto"/>
              <w:jc w:val="center"/>
              <w:rPr>
                <w:rFonts w:cs="Arial"/>
                <w:sz w:val="18"/>
                <w:szCs w:val="21"/>
              </w:rPr>
            </w:pPr>
          </w:p>
        </w:tc>
        <w:tc>
          <w:tcPr>
            <w:tcW w:w="1843" w:type="dxa"/>
            <w:shd w:val="clear" w:color="auto" w:fill="auto"/>
            <w:noWrap/>
            <w:vAlign w:val="center"/>
          </w:tcPr>
          <w:p w14:paraId="26ECB189"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&gt;1440</w:t>
            </w:r>
          </w:p>
        </w:tc>
      </w:tr>
      <w:tr w:rsidR="00C315E3" w:rsidRPr="00D571BF" w14:paraId="7D429329" w14:textId="77777777" w:rsidTr="00D571BF">
        <w:trPr>
          <w:trHeight w:val="53"/>
        </w:trPr>
        <w:tc>
          <w:tcPr>
            <w:tcW w:w="1101" w:type="dxa"/>
            <w:shd w:val="clear" w:color="auto" w:fill="auto"/>
            <w:noWrap/>
            <w:vAlign w:val="center"/>
          </w:tcPr>
          <w:p w14:paraId="48034A49"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17</w:t>
            </w:r>
          </w:p>
        </w:tc>
        <w:tc>
          <w:tcPr>
            <w:tcW w:w="1871" w:type="dxa"/>
            <w:shd w:val="clear" w:color="auto" w:fill="auto"/>
            <w:noWrap/>
            <w:vAlign w:val="center"/>
          </w:tcPr>
          <w:p w14:paraId="41459D00" w14:textId="77777777" w:rsidR="00364B9B" w:rsidRPr="00D571BF" w:rsidRDefault="00364B9B" w:rsidP="00F958AD">
            <w:pPr>
              <w:spacing w:before="20" w:after="20" w:line="240" w:lineRule="auto"/>
              <w:jc w:val="center"/>
              <w:rPr>
                <w:rFonts w:cs="Arial"/>
                <w:sz w:val="18"/>
                <w:szCs w:val="21"/>
              </w:rPr>
            </w:pPr>
          </w:p>
        </w:tc>
        <w:tc>
          <w:tcPr>
            <w:tcW w:w="1985" w:type="dxa"/>
            <w:shd w:val="clear" w:color="auto" w:fill="auto"/>
            <w:noWrap/>
            <w:vAlign w:val="center"/>
          </w:tcPr>
          <w:p w14:paraId="26A4D19B"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&gt;17.0</w:t>
            </w:r>
          </w:p>
        </w:tc>
        <w:tc>
          <w:tcPr>
            <w:tcW w:w="1984" w:type="dxa"/>
            <w:shd w:val="clear" w:color="auto" w:fill="auto"/>
            <w:noWrap/>
            <w:vAlign w:val="center"/>
          </w:tcPr>
          <w:p w14:paraId="1C0A0186" w14:textId="77777777" w:rsidR="00364B9B" w:rsidRPr="00D571BF" w:rsidRDefault="00364B9B" w:rsidP="00F958AD">
            <w:pPr>
              <w:spacing w:before="20" w:after="20" w:line="240" w:lineRule="auto"/>
              <w:jc w:val="center"/>
              <w:rPr>
                <w:rFonts w:cs="Arial"/>
                <w:sz w:val="18"/>
                <w:szCs w:val="21"/>
              </w:rPr>
            </w:pPr>
          </w:p>
        </w:tc>
        <w:tc>
          <w:tcPr>
            <w:tcW w:w="1843" w:type="dxa"/>
            <w:shd w:val="clear" w:color="auto" w:fill="auto"/>
            <w:noWrap/>
            <w:vAlign w:val="center"/>
          </w:tcPr>
          <w:p w14:paraId="46E93FD4"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&gt;1530</w:t>
            </w:r>
          </w:p>
        </w:tc>
      </w:tr>
      <w:tr w:rsidR="00C315E3" w:rsidRPr="00D571BF" w14:paraId="7387B2C6" w14:textId="77777777" w:rsidTr="00D571BF">
        <w:trPr>
          <w:trHeight w:val="53"/>
        </w:trPr>
        <w:tc>
          <w:tcPr>
            <w:tcW w:w="1101" w:type="dxa"/>
            <w:shd w:val="clear" w:color="auto" w:fill="auto"/>
            <w:noWrap/>
            <w:vAlign w:val="center"/>
          </w:tcPr>
          <w:p w14:paraId="7E14825A"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18</w:t>
            </w:r>
          </w:p>
        </w:tc>
        <w:tc>
          <w:tcPr>
            <w:tcW w:w="1871" w:type="dxa"/>
            <w:shd w:val="clear" w:color="auto" w:fill="auto"/>
            <w:noWrap/>
            <w:vAlign w:val="center"/>
          </w:tcPr>
          <w:p w14:paraId="73D9BDA3" w14:textId="77777777" w:rsidR="00364B9B" w:rsidRPr="00D571BF" w:rsidRDefault="00364B9B" w:rsidP="00F958AD">
            <w:pPr>
              <w:spacing w:before="20" w:after="20" w:line="240" w:lineRule="auto"/>
              <w:jc w:val="center"/>
              <w:rPr>
                <w:rFonts w:cs="Arial"/>
                <w:sz w:val="18"/>
                <w:szCs w:val="21"/>
              </w:rPr>
            </w:pPr>
          </w:p>
        </w:tc>
        <w:tc>
          <w:tcPr>
            <w:tcW w:w="1985" w:type="dxa"/>
            <w:shd w:val="clear" w:color="auto" w:fill="auto"/>
            <w:noWrap/>
            <w:vAlign w:val="center"/>
          </w:tcPr>
          <w:p w14:paraId="034D1BAB"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&gt;18.0</w:t>
            </w:r>
          </w:p>
        </w:tc>
        <w:tc>
          <w:tcPr>
            <w:tcW w:w="1984" w:type="dxa"/>
            <w:shd w:val="clear" w:color="auto" w:fill="auto"/>
            <w:noWrap/>
            <w:vAlign w:val="center"/>
          </w:tcPr>
          <w:p w14:paraId="402B0F91" w14:textId="77777777" w:rsidR="00364B9B" w:rsidRPr="00D571BF" w:rsidRDefault="00364B9B" w:rsidP="00F958AD">
            <w:pPr>
              <w:spacing w:before="20" w:after="20" w:line="240" w:lineRule="auto"/>
              <w:jc w:val="center"/>
              <w:rPr>
                <w:rFonts w:cs="Arial"/>
                <w:sz w:val="18"/>
                <w:szCs w:val="21"/>
              </w:rPr>
            </w:pPr>
          </w:p>
        </w:tc>
        <w:tc>
          <w:tcPr>
            <w:tcW w:w="1843" w:type="dxa"/>
            <w:shd w:val="clear" w:color="auto" w:fill="auto"/>
            <w:noWrap/>
            <w:vAlign w:val="center"/>
          </w:tcPr>
          <w:p w14:paraId="4F00FA1B"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&gt;1620</w:t>
            </w:r>
          </w:p>
        </w:tc>
      </w:tr>
      <w:tr w:rsidR="00C315E3" w:rsidRPr="00D571BF" w14:paraId="32A270BE" w14:textId="77777777" w:rsidTr="00D571BF">
        <w:trPr>
          <w:trHeight w:val="53"/>
        </w:trPr>
        <w:tc>
          <w:tcPr>
            <w:tcW w:w="1101" w:type="dxa"/>
            <w:shd w:val="clear" w:color="auto" w:fill="auto"/>
            <w:noWrap/>
            <w:vAlign w:val="center"/>
          </w:tcPr>
          <w:p w14:paraId="37E25562"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19</w:t>
            </w:r>
          </w:p>
        </w:tc>
        <w:tc>
          <w:tcPr>
            <w:tcW w:w="1871" w:type="dxa"/>
            <w:shd w:val="clear" w:color="auto" w:fill="auto"/>
            <w:noWrap/>
            <w:vAlign w:val="center"/>
          </w:tcPr>
          <w:p w14:paraId="00F26965" w14:textId="77777777" w:rsidR="00364B9B" w:rsidRPr="00D571BF" w:rsidRDefault="00364B9B" w:rsidP="00F958AD">
            <w:pPr>
              <w:spacing w:before="20" w:after="20" w:line="240" w:lineRule="auto"/>
              <w:jc w:val="center"/>
              <w:rPr>
                <w:rFonts w:cs="Arial"/>
                <w:sz w:val="18"/>
                <w:szCs w:val="21"/>
              </w:rPr>
            </w:pPr>
          </w:p>
        </w:tc>
        <w:tc>
          <w:tcPr>
            <w:tcW w:w="1985" w:type="dxa"/>
            <w:shd w:val="clear" w:color="auto" w:fill="auto"/>
            <w:noWrap/>
            <w:vAlign w:val="center"/>
          </w:tcPr>
          <w:p w14:paraId="6EC20488"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&gt;19.0</w:t>
            </w:r>
          </w:p>
        </w:tc>
        <w:tc>
          <w:tcPr>
            <w:tcW w:w="1984" w:type="dxa"/>
            <w:shd w:val="clear" w:color="auto" w:fill="auto"/>
            <w:noWrap/>
            <w:vAlign w:val="center"/>
          </w:tcPr>
          <w:p w14:paraId="2434C221" w14:textId="77777777" w:rsidR="00364B9B" w:rsidRPr="00D571BF" w:rsidRDefault="00364B9B" w:rsidP="00F958AD">
            <w:pPr>
              <w:spacing w:before="20" w:after="20" w:line="240" w:lineRule="auto"/>
              <w:jc w:val="center"/>
              <w:rPr>
                <w:rFonts w:cs="Arial"/>
                <w:sz w:val="18"/>
                <w:szCs w:val="21"/>
              </w:rPr>
            </w:pPr>
          </w:p>
        </w:tc>
        <w:tc>
          <w:tcPr>
            <w:tcW w:w="1843" w:type="dxa"/>
            <w:shd w:val="clear" w:color="auto" w:fill="auto"/>
            <w:noWrap/>
            <w:vAlign w:val="center"/>
          </w:tcPr>
          <w:p w14:paraId="17084096"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&gt;1710</w:t>
            </w:r>
          </w:p>
        </w:tc>
      </w:tr>
      <w:tr w:rsidR="00C315E3" w:rsidRPr="00D571BF" w14:paraId="22E10B2E" w14:textId="77777777" w:rsidTr="00D571BF">
        <w:trPr>
          <w:trHeight w:val="53"/>
        </w:trPr>
        <w:tc>
          <w:tcPr>
            <w:tcW w:w="1101" w:type="dxa"/>
            <w:shd w:val="clear" w:color="auto" w:fill="auto"/>
            <w:noWrap/>
            <w:vAlign w:val="center"/>
          </w:tcPr>
          <w:p w14:paraId="1CCBEFFC"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20</w:t>
            </w:r>
          </w:p>
        </w:tc>
        <w:tc>
          <w:tcPr>
            <w:tcW w:w="1871" w:type="dxa"/>
            <w:shd w:val="clear" w:color="auto" w:fill="auto"/>
            <w:noWrap/>
            <w:vAlign w:val="center"/>
          </w:tcPr>
          <w:p w14:paraId="56C24A8C" w14:textId="77777777" w:rsidR="00364B9B" w:rsidRPr="00D571BF" w:rsidRDefault="00364B9B" w:rsidP="00F958AD">
            <w:pPr>
              <w:spacing w:before="20" w:after="20" w:line="240" w:lineRule="auto"/>
              <w:jc w:val="center"/>
              <w:rPr>
                <w:rFonts w:cs="Arial"/>
                <w:sz w:val="18"/>
                <w:szCs w:val="21"/>
              </w:rPr>
            </w:pPr>
          </w:p>
        </w:tc>
        <w:tc>
          <w:tcPr>
            <w:tcW w:w="1985" w:type="dxa"/>
            <w:shd w:val="clear" w:color="auto" w:fill="auto"/>
            <w:noWrap/>
            <w:vAlign w:val="center"/>
          </w:tcPr>
          <w:p w14:paraId="76B2B8F1"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&gt;20.0</w:t>
            </w:r>
          </w:p>
        </w:tc>
        <w:tc>
          <w:tcPr>
            <w:tcW w:w="1984" w:type="dxa"/>
            <w:shd w:val="clear" w:color="auto" w:fill="auto"/>
            <w:noWrap/>
            <w:vAlign w:val="center"/>
          </w:tcPr>
          <w:p w14:paraId="416DFED2" w14:textId="77777777" w:rsidR="00364B9B" w:rsidRPr="00D571BF" w:rsidRDefault="00364B9B" w:rsidP="00F958AD">
            <w:pPr>
              <w:spacing w:before="20" w:after="20" w:line="240" w:lineRule="auto"/>
              <w:jc w:val="center"/>
              <w:rPr>
                <w:rFonts w:cs="Arial"/>
                <w:sz w:val="18"/>
                <w:szCs w:val="21"/>
              </w:rPr>
            </w:pPr>
          </w:p>
        </w:tc>
        <w:tc>
          <w:tcPr>
            <w:tcW w:w="1843" w:type="dxa"/>
            <w:shd w:val="clear" w:color="auto" w:fill="auto"/>
            <w:noWrap/>
            <w:vAlign w:val="center"/>
          </w:tcPr>
          <w:p w14:paraId="33D58F23"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&gt;1800</w:t>
            </w:r>
          </w:p>
        </w:tc>
      </w:tr>
      <w:tr w:rsidR="00C315E3" w:rsidRPr="00D571BF" w14:paraId="2E948815" w14:textId="77777777" w:rsidTr="00D571BF">
        <w:trPr>
          <w:trHeight w:val="53"/>
        </w:trPr>
        <w:tc>
          <w:tcPr>
            <w:tcW w:w="1101" w:type="dxa"/>
            <w:shd w:val="clear" w:color="auto" w:fill="auto"/>
            <w:noWrap/>
            <w:vAlign w:val="center"/>
          </w:tcPr>
          <w:p w14:paraId="2E76B8E8"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21</w:t>
            </w:r>
          </w:p>
        </w:tc>
        <w:tc>
          <w:tcPr>
            <w:tcW w:w="1871" w:type="dxa"/>
            <w:shd w:val="clear" w:color="auto" w:fill="auto"/>
            <w:noWrap/>
            <w:vAlign w:val="center"/>
          </w:tcPr>
          <w:p w14:paraId="1BA063EA" w14:textId="77777777" w:rsidR="00364B9B" w:rsidRPr="00D571BF" w:rsidRDefault="00364B9B" w:rsidP="00F958AD">
            <w:pPr>
              <w:spacing w:before="20" w:after="20" w:line="240" w:lineRule="auto"/>
              <w:jc w:val="center"/>
              <w:rPr>
                <w:rFonts w:cs="Arial"/>
                <w:sz w:val="18"/>
                <w:szCs w:val="21"/>
              </w:rPr>
            </w:pPr>
          </w:p>
        </w:tc>
        <w:tc>
          <w:tcPr>
            <w:tcW w:w="1985" w:type="dxa"/>
            <w:shd w:val="clear" w:color="auto" w:fill="auto"/>
            <w:noWrap/>
            <w:vAlign w:val="center"/>
          </w:tcPr>
          <w:p w14:paraId="7325D45B"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&gt;21.0</w:t>
            </w:r>
          </w:p>
        </w:tc>
        <w:tc>
          <w:tcPr>
            <w:tcW w:w="1984" w:type="dxa"/>
            <w:shd w:val="clear" w:color="auto" w:fill="auto"/>
            <w:noWrap/>
            <w:vAlign w:val="center"/>
          </w:tcPr>
          <w:p w14:paraId="0D50AAC9" w14:textId="77777777" w:rsidR="00364B9B" w:rsidRPr="00D571BF" w:rsidRDefault="00364B9B" w:rsidP="00F958AD">
            <w:pPr>
              <w:spacing w:before="20" w:after="20" w:line="240" w:lineRule="auto"/>
              <w:jc w:val="center"/>
              <w:rPr>
                <w:rFonts w:cs="Arial"/>
                <w:sz w:val="18"/>
                <w:szCs w:val="21"/>
              </w:rPr>
            </w:pPr>
          </w:p>
        </w:tc>
        <w:tc>
          <w:tcPr>
            <w:tcW w:w="1843" w:type="dxa"/>
            <w:shd w:val="clear" w:color="auto" w:fill="auto"/>
            <w:noWrap/>
            <w:vAlign w:val="center"/>
          </w:tcPr>
          <w:p w14:paraId="6AB4A115"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&gt;1890</w:t>
            </w:r>
          </w:p>
        </w:tc>
      </w:tr>
      <w:tr w:rsidR="00C315E3" w:rsidRPr="00D571BF" w14:paraId="30D26026" w14:textId="77777777" w:rsidTr="00D571BF">
        <w:trPr>
          <w:trHeight w:val="53"/>
        </w:trPr>
        <w:tc>
          <w:tcPr>
            <w:tcW w:w="1101" w:type="dxa"/>
            <w:shd w:val="clear" w:color="auto" w:fill="auto"/>
            <w:noWrap/>
            <w:vAlign w:val="center"/>
          </w:tcPr>
          <w:p w14:paraId="13356539"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22</w:t>
            </w:r>
          </w:p>
        </w:tc>
        <w:tc>
          <w:tcPr>
            <w:tcW w:w="1871" w:type="dxa"/>
            <w:shd w:val="clear" w:color="auto" w:fill="auto"/>
            <w:noWrap/>
            <w:vAlign w:val="center"/>
          </w:tcPr>
          <w:p w14:paraId="0278FC26" w14:textId="77777777" w:rsidR="00364B9B" w:rsidRPr="00D571BF" w:rsidRDefault="00364B9B" w:rsidP="00F958AD">
            <w:pPr>
              <w:spacing w:before="20" w:after="20" w:line="240" w:lineRule="auto"/>
              <w:jc w:val="center"/>
              <w:rPr>
                <w:rFonts w:cs="Arial"/>
                <w:sz w:val="18"/>
                <w:szCs w:val="21"/>
              </w:rPr>
            </w:pPr>
          </w:p>
        </w:tc>
        <w:tc>
          <w:tcPr>
            <w:tcW w:w="1985" w:type="dxa"/>
            <w:shd w:val="clear" w:color="auto" w:fill="auto"/>
            <w:noWrap/>
            <w:vAlign w:val="center"/>
          </w:tcPr>
          <w:p w14:paraId="766DF95F"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&gt;22.0</w:t>
            </w:r>
          </w:p>
        </w:tc>
        <w:tc>
          <w:tcPr>
            <w:tcW w:w="1984" w:type="dxa"/>
            <w:shd w:val="clear" w:color="auto" w:fill="auto"/>
            <w:noWrap/>
            <w:vAlign w:val="center"/>
          </w:tcPr>
          <w:p w14:paraId="74049ADC" w14:textId="77777777" w:rsidR="00364B9B" w:rsidRPr="00D571BF" w:rsidRDefault="00364B9B" w:rsidP="00F958AD">
            <w:pPr>
              <w:spacing w:before="20" w:after="20" w:line="240" w:lineRule="auto"/>
              <w:jc w:val="center"/>
              <w:rPr>
                <w:rFonts w:cs="Arial"/>
                <w:sz w:val="18"/>
                <w:szCs w:val="21"/>
              </w:rPr>
            </w:pPr>
          </w:p>
        </w:tc>
        <w:tc>
          <w:tcPr>
            <w:tcW w:w="1843" w:type="dxa"/>
            <w:shd w:val="clear" w:color="auto" w:fill="auto"/>
            <w:noWrap/>
            <w:vAlign w:val="center"/>
          </w:tcPr>
          <w:p w14:paraId="6FB5E9AC"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&gt;1980</w:t>
            </w:r>
          </w:p>
        </w:tc>
      </w:tr>
      <w:tr w:rsidR="00C315E3" w:rsidRPr="00D571BF" w14:paraId="467FA198" w14:textId="77777777" w:rsidTr="00D571BF">
        <w:trPr>
          <w:trHeight w:val="53"/>
        </w:trPr>
        <w:tc>
          <w:tcPr>
            <w:tcW w:w="1101" w:type="dxa"/>
            <w:shd w:val="clear" w:color="auto" w:fill="auto"/>
            <w:noWrap/>
            <w:vAlign w:val="center"/>
          </w:tcPr>
          <w:p w14:paraId="11BF649B"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23</w:t>
            </w:r>
          </w:p>
        </w:tc>
        <w:tc>
          <w:tcPr>
            <w:tcW w:w="1871" w:type="dxa"/>
            <w:shd w:val="clear" w:color="auto" w:fill="auto"/>
            <w:noWrap/>
            <w:vAlign w:val="center"/>
          </w:tcPr>
          <w:p w14:paraId="768336C4" w14:textId="77777777" w:rsidR="00364B9B" w:rsidRPr="00D571BF" w:rsidRDefault="00364B9B" w:rsidP="00F958AD">
            <w:pPr>
              <w:spacing w:before="20" w:after="20" w:line="240" w:lineRule="auto"/>
              <w:jc w:val="center"/>
              <w:rPr>
                <w:rFonts w:cs="Arial"/>
                <w:sz w:val="18"/>
                <w:szCs w:val="21"/>
              </w:rPr>
            </w:pPr>
          </w:p>
        </w:tc>
        <w:tc>
          <w:tcPr>
            <w:tcW w:w="1985" w:type="dxa"/>
            <w:shd w:val="clear" w:color="auto" w:fill="auto"/>
            <w:noWrap/>
            <w:vAlign w:val="center"/>
          </w:tcPr>
          <w:p w14:paraId="22D900B4"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&gt;23.0</w:t>
            </w:r>
          </w:p>
        </w:tc>
        <w:tc>
          <w:tcPr>
            <w:tcW w:w="1984" w:type="dxa"/>
            <w:shd w:val="clear" w:color="auto" w:fill="auto"/>
            <w:noWrap/>
            <w:vAlign w:val="center"/>
          </w:tcPr>
          <w:p w14:paraId="79FCCAD6" w14:textId="77777777" w:rsidR="00364B9B" w:rsidRPr="00D571BF" w:rsidRDefault="00364B9B" w:rsidP="00F958AD">
            <w:pPr>
              <w:spacing w:before="20" w:after="20" w:line="240" w:lineRule="auto"/>
              <w:jc w:val="center"/>
              <w:rPr>
                <w:rFonts w:cs="Arial"/>
                <w:sz w:val="18"/>
                <w:szCs w:val="21"/>
              </w:rPr>
            </w:pPr>
          </w:p>
        </w:tc>
        <w:tc>
          <w:tcPr>
            <w:tcW w:w="1843" w:type="dxa"/>
            <w:shd w:val="clear" w:color="auto" w:fill="auto"/>
            <w:noWrap/>
            <w:vAlign w:val="center"/>
          </w:tcPr>
          <w:p w14:paraId="71FE5E96"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&gt;2070</w:t>
            </w:r>
          </w:p>
        </w:tc>
      </w:tr>
      <w:tr w:rsidR="00C315E3" w:rsidRPr="00D571BF" w14:paraId="10FA0848" w14:textId="77777777" w:rsidTr="00D571BF">
        <w:trPr>
          <w:trHeight w:val="53"/>
        </w:trPr>
        <w:tc>
          <w:tcPr>
            <w:tcW w:w="1101" w:type="dxa"/>
            <w:shd w:val="clear" w:color="auto" w:fill="auto"/>
            <w:noWrap/>
            <w:vAlign w:val="center"/>
          </w:tcPr>
          <w:p w14:paraId="29671CDC"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24</w:t>
            </w:r>
          </w:p>
        </w:tc>
        <w:tc>
          <w:tcPr>
            <w:tcW w:w="1871" w:type="dxa"/>
            <w:shd w:val="clear" w:color="auto" w:fill="auto"/>
            <w:noWrap/>
            <w:vAlign w:val="center"/>
          </w:tcPr>
          <w:p w14:paraId="73CAF930" w14:textId="77777777" w:rsidR="00364B9B" w:rsidRPr="00D571BF" w:rsidRDefault="00364B9B" w:rsidP="00F958AD">
            <w:pPr>
              <w:spacing w:before="20" w:after="20" w:line="240" w:lineRule="auto"/>
              <w:jc w:val="center"/>
              <w:rPr>
                <w:rFonts w:cs="Arial"/>
                <w:sz w:val="18"/>
                <w:szCs w:val="21"/>
              </w:rPr>
            </w:pPr>
          </w:p>
        </w:tc>
        <w:tc>
          <w:tcPr>
            <w:tcW w:w="1985" w:type="dxa"/>
            <w:shd w:val="clear" w:color="auto" w:fill="auto"/>
            <w:noWrap/>
            <w:vAlign w:val="center"/>
          </w:tcPr>
          <w:p w14:paraId="4CC69B66"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&gt;24.0</w:t>
            </w:r>
          </w:p>
        </w:tc>
        <w:tc>
          <w:tcPr>
            <w:tcW w:w="1984" w:type="dxa"/>
            <w:shd w:val="clear" w:color="auto" w:fill="auto"/>
            <w:noWrap/>
            <w:vAlign w:val="center"/>
          </w:tcPr>
          <w:p w14:paraId="7A4486B8" w14:textId="77777777" w:rsidR="00364B9B" w:rsidRPr="00D571BF" w:rsidRDefault="00364B9B" w:rsidP="00F958AD">
            <w:pPr>
              <w:spacing w:before="20" w:after="20" w:line="240" w:lineRule="auto"/>
              <w:jc w:val="center"/>
              <w:rPr>
                <w:rFonts w:cs="Arial"/>
                <w:sz w:val="18"/>
                <w:szCs w:val="21"/>
              </w:rPr>
            </w:pPr>
          </w:p>
        </w:tc>
        <w:tc>
          <w:tcPr>
            <w:tcW w:w="1843" w:type="dxa"/>
            <w:shd w:val="clear" w:color="auto" w:fill="auto"/>
            <w:noWrap/>
            <w:vAlign w:val="center"/>
          </w:tcPr>
          <w:p w14:paraId="31F14BE9"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&gt;2160</w:t>
            </w:r>
          </w:p>
        </w:tc>
      </w:tr>
      <w:tr w:rsidR="00C315E3" w:rsidRPr="00D571BF" w14:paraId="5BAE36E5" w14:textId="77777777" w:rsidTr="00D571BF">
        <w:trPr>
          <w:trHeight w:val="53"/>
        </w:trPr>
        <w:tc>
          <w:tcPr>
            <w:tcW w:w="1101" w:type="dxa"/>
            <w:shd w:val="clear" w:color="auto" w:fill="auto"/>
            <w:noWrap/>
            <w:vAlign w:val="center"/>
          </w:tcPr>
          <w:p w14:paraId="631C7571"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25</w:t>
            </w:r>
          </w:p>
        </w:tc>
        <w:tc>
          <w:tcPr>
            <w:tcW w:w="1871" w:type="dxa"/>
            <w:shd w:val="clear" w:color="auto" w:fill="auto"/>
            <w:noWrap/>
            <w:vAlign w:val="center"/>
          </w:tcPr>
          <w:p w14:paraId="55D24E3C" w14:textId="77777777" w:rsidR="00364B9B" w:rsidRPr="00D571BF" w:rsidRDefault="00364B9B" w:rsidP="00F958AD">
            <w:pPr>
              <w:spacing w:before="20" w:after="20" w:line="240" w:lineRule="auto"/>
              <w:jc w:val="center"/>
              <w:rPr>
                <w:rFonts w:cs="Arial"/>
                <w:sz w:val="18"/>
                <w:szCs w:val="21"/>
              </w:rPr>
            </w:pPr>
          </w:p>
        </w:tc>
        <w:tc>
          <w:tcPr>
            <w:tcW w:w="1985" w:type="dxa"/>
            <w:shd w:val="clear" w:color="auto" w:fill="auto"/>
            <w:noWrap/>
            <w:vAlign w:val="center"/>
          </w:tcPr>
          <w:p w14:paraId="00103A01"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&gt;25.0</w:t>
            </w:r>
          </w:p>
        </w:tc>
        <w:tc>
          <w:tcPr>
            <w:tcW w:w="1984" w:type="dxa"/>
            <w:shd w:val="clear" w:color="auto" w:fill="auto"/>
            <w:noWrap/>
            <w:vAlign w:val="center"/>
          </w:tcPr>
          <w:p w14:paraId="098DE28D" w14:textId="77777777" w:rsidR="00364B9B" w:rsidRPr="00D571BF" w:rsidRDefault="00364B9B" w:rsidP="00F958AD">
            <w:pPr>
              <w:spacing w:before="20" w:after="20" w:line="240" w:lineRule="auto"/>
              <w:jc w:val="center"/>
              <w:rPr>
                <w:rFonts w:cs="Arial"/>
                <w:sz w:val="18"/>
                <w:szCs w:val="21"/>
              </w:rPr>
            </w:pPr>
          </w:p>
        </w:tc>
        <w:tc>
          <w:tcPr>
            <w:tcW w:w="1843" w:type="dxa"/>
            <w:shd w:val="clear" w:color="auto" w:fill="auto"/>
            <w:noWrap/>
            <w:vAlign w:val="center"/>
          </w:tcPr>
          <w:p w14:paraId="2338F8D1"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&gt;2250</w:t>
            </w:r>
          </w:p>
        </w:tc>
      </w:tr>
      <w:tr w:rsidR="00C315E3" w:rsidRPr="00D571BF" w14:paraId="36756B35" w14:textId="77777777" w:rsidTr="00D571BF">
        <w:trPr>
          <w:trHeight w:val="53"/>
        </w:trPr>
        <w:tc>
          <w:tcPr>
            <w:tcW w:w="1101" w:type="dxa"/>
            <w:shd w:val="clear" w:color="auto" w:fill="auto"/>
            <w:noWrap/>
            <w:vAlign w:val="center"/>
          </w:tcPr>
          <w:p w14:paraId="457CD611"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26</w:t>
            </w:r>
          </w:p>
        </w:tc>
        <w:tc>
          <w:tcPr>
            <w:tcW w:w="1871" w:type="dxa"/>
            <w:shd w:val="clear" w:color="auto" w:fill="auto"/>
            <w:noWrap/>
            <w:vAlign w:val="center"/>
          </w:tcPr>
          <w:p w14:paraId="612D3313" w14:textId="77777777" w:rsidR="00364B9B" w:rsidRPr="00D571BF" w:rsidRDefault="00364B9B" w:rsidP="00F958AD">
            <w:pPr>
              <w:spacing w:before="20" w:after="20" w:line="240" w:lineRule="auto"/>
              <w:jc w:val="center"/>
              <w:rPr>
                <w:rFonts w:cs="Arial"/>
                <w:sz w:val="18"/>
                <w:szCs w:val="21"/>
              </w:rPr>
            </w:pPr>
          </w:p>
        </w:tc>
        <w:tc>
          <w:tcPr>
            <w:tcW w:w="1985" w:type="dxa"/>
            <w:shd w:val="clear" w:color="auto" w:fill="auto"/>
            <w:noWrap/>
            <w:vAlign w:val="center"/>
          </w:tcPr>
          <w:p w14:paraId="1E0D4522"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&gt;26.0</w:t>
            </w:r>
          </w:p>
        </w:tc>
        <w:tc>
          <w:tcPr>
            <w:tcW w:w="1984" w:type="dxa"/>
            <w:shd w:val="clear" w:color="auto" w:fill="auto"/>
            <w:noWrap/>
            <w:vAlign w:val="center"/>
          </w:tcPr>
          <w:p w14:paraId="7E21EC09" w14:textId="77777777" w:rsidR="00364B9B" w:rsidRPr="00D571BF" w:rsidRDefault="00364B9B" w:rsidP="00F958AD">
            <w:pPr>
              <w:spacing w:before="20" w:after="20" w:line="240" w:lineRule="auto"/>
              <w:jc w:val="center"/>
              <w:rPr>
                <w:rFonts w:cs="Arial"/>
                <w:sz w:val="18"/>
                <w:szCs w:val="21"/>
              </w:rPr>
            </w:pPr>
          </w:p>
        </w:tc>
        <w:tc>
          <w:tcPr>
            <w:tcW w:w="1843" w:type="dxa"/>
            <w:shd w:val="clear" w:color="auto" w:fill="auto"/>
            <w:noWrap/>
            <w:vAlign w:val="center"/>
          </w:tcPr>
          <w:p w14:paraId="7669086E"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&gt;2340</w:t>
            </w:r>
          </w:p>
        </w:tc>
      </w:tr>
      <w:tr w:rsidR="00C315E3" w:rsidRPr="00D571BF" w14:paraId="5A82C1C5" w14:textId="77777777" w:rsidTr="00D571BF">
        <w:trPr>
          <w:trHeight w:val="53"/>
        </w:trPr>
        <w:tc>
          <w:tcPr>
            <w:tcW w:w="1101" w:type="dxa"/>
            <w:shd w:val="clear" w:color="auto" w:fill="auto"/>
            <w:noWrap/>
            <w:vAlign w:val="center"/>
          </w:tcPr>
          <w:p w14:paraId="519EA4D9"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27</w:t>
            </w:r>
          </w:p>
        </w:tc>
        <w:tc>
          <w:tcPr>
            <w:tcW w:w="1871" w:type="dxa"/>
            <w:shd w:val="clear" w:color="auto" w:fill="auto"/>
            <w:noWrap/>
            <w:vAlign w:val="center"/>
          </w:tcPr>
          <w:p w14:paraId="4E26F571" w14:textId="77777777" w:rsidR="00364B9B" w:rsidRPr="00D571BF" w:rsidRDefault="00364B9B" w:rsidP="00F958AD">
            <w:pPr>
              <w:spacing w:before="20" w:after="20" w:line="240" w:lineRule="auto"/>
              <w:jc w:val="center"/>
              <w:rPr>
                <w:rFonts w:cs="Arial"/>
                <w:sz w:val="18"/>
                <w:szCs w:val="21"/>
              </w:rPr>
            </w:pPr>
          </w:p>
        </w:tc>
        <w:tc>
          <w:tcPr>
            <w:tcW w:w="1985" w:type="dxa"/>
            <w:shd w:val="clear" w:color="auto" w:fill="auto"/>
            <w:noWrap/>
            <w:vAlign w:val="center"/>
          </w:tcPr>
          <w:p w14:paraId="47A2DD5F"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&gt;27.0</w:t>
            </w:r>
          </w:p>
        </w:tc>
        <w:tc>
          <w:tcPr>
            <w:tcW w:w="1984" w:type="dxa"/>
            <w:shd w:val="clear" w:color="auto" w:fill="auto"/>
            <w:noWrap/>
            <w:vAlign w:val="center"/>
          </w:tcPr>
          <w:p w14:paraId="4E135FE0" w14:textId="77777777" w:rsidR="00364B9B" w:rsidRPr="00D571BF" w:rsidRDefault="00364B9B" w:rsidP="00F958AD">
            <w:pPr>
              <w:spacing w:before="20" w:after="20" w:line="240" w:lineRule="auto"/>
              <w:jc w:val="center"/>
              <w:rPr>
                <w:rFonts w:cs="Arial"/>
                <w:sz w:val="18"/>
                <w:szCs w:val="21"/>
              </w:rPr>
            </w:pPr>
          </w:p>
        </w:tc>
        <w:tc>
          <w:tcPr>
            <w:tcW w:w="1843" w:type="dxa"/>
            <w:shd w:val="clear" w:color="auto" w:fill="auto"/>
            <w:noWrap/>
            <w:vAlign w:val="center"/>
          </w:tcPr>
          <w:p w14:paraId="5851F076"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&gt;2430</w:t>
            </w:r>
          </w:p>
        </w:tc>
      </w:tr>
      <w:tr w:rsidR="00C315E3" w:rsidRPr="00D571BF" w14:paraId="17820B9E" w14:textId="77777777" w:rsidTr="00D571BF">
        <w:trPr>
          <w:trHeight w:val="53"/>
        </w:trPr>
        <w:tc>
          <w:tcPr>
            <w:tcW w:w="1101" w:type="dxa"/>
            <w:shd w:val="clear" w:color="auto" w:fill="auto"/>
            <w:noWrap/>
            <w:vAlign w:val="center"/>
          </w:tcPr>
          <w:p w14:paraId="655099C6"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28</w:t>
            </w:r>
          </w:p>
        </w:tc>
        <w:tc>
          <w:tcPr>
            <w:tcW w:w="1871" w:type="dxa"/>
            <w:shd w:val="clear" w:color="auto" w:fill="auto"/>
            <w:noWrap/>
            <w:vAlign w:val="center"/>
          </w:tcPr>
          <w:p w14:paraId="602840C1" w14:textId="77777777" w:rsidR="00364B9B" w:rsidRPr="00D571BF" w:rsidRDefault="00364B9B" w:rsidP="00F958AD">
            <w:pPr>
              <w:spacing w:before="20" w:after="20" w:line="240" w:lineRule="auto"/>
              <w:jc w:val="center"/>
              <w:rPr>
                <w:rFonts w:cs="Arial"/>
                <w:sz w:val="18"/>
                <w:szCs w:val="21"/>
              </w:rPr>
            </w:pPr>
          </w:p>
        </w:tc>
        <w:tc>
          <w:tcPr>
            <w:tcW w:w="1985" w:type="dxa"/>
            <w:shd w:val="clear" w:color="auto" w:fill="auto"/>
            <w:noWrap/>
            <w:vAlign w:val="center"/>
          </w:tcPr>
          <w:p w14:paraId="034927AD"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&gt;28.0</w:t>
            </w:r>
          </w:p>
        </w:tc>
        <w:tc>
          <w:tcPr>
            <w:tcW w:w="1984" w:type="dxa"/>
            <w:shd w:val="clear" w:color="auto" w:fill="auto"/>
            <w:noWrap/>
            <w:vAlign w:val="center"/>
          </w:tcPr>
          <w:p w14:paraId="2883B91E" w14:textId="77777777" w:rsidR="00364B9B" w:rsidRPr="00D571BF" w:rsidRDefault="00364B9B" w:rsidP="00F958AD">
            <w:pPr>
              <w:spacing w:before="20" w:after="20" w:line="240" w:lineRule="auto"/>
              <w:jc w:val="center"/>
              <w:rPr>
                <w:rFonts w:cs="Arial"/>
                <w:sz w:val="18"/>
                <w:szCs w:val="21"/>
              </w:rPr>
            </w:pPr>
          </w:p>
        </w:tc>
        <w:tc>
          <w:tcPr>
            <w:tcW w:w="1843" w:type="dxa"/>
            <w:shd w:val="clear" w:color="auto" w:fill="auto"/>
            <w:noWrap/>
            <w:vAlign w:val="center"/>
          </w:tcPr>
          <w:p w14:paraId="60618040"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&gt;2520</w:t>
            </w:r>
          </w:p>
        </w:tc>
      </w:tr>
      <w:tr w:rsidR="00C315E3" w:rsidRPr="00D571BF" w14:paraId="56574A5F" w14:textId="77777777" w:rsidTr="00D571BF">
        <w:trPr>
          <w:trHeight w:val="53"/>
        </w:trPr>
        <w:tc>
          <w:tcPr>
            <w:tcW w:w="1101" w:type="dxa"/>
            <w:shd w:val="clear" w:color="auto" w:fill="auto"/>
            <w:noWrap/>
            <w:vAlign w:val="center"/>
          </w:tcPr>
          <w:p w14:paraId="7304633E"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29</w:t>
            </w:r>
          </w:p>
        </w:tc>
        <w:tc>
          <w:tcPr>
            <w:tcW w:w="1871" w:type="dxa"/>
            <w:shd w:val="clear" w:color="auto" w:fill="auto"/>
            <w:noWrap/>
            <w:vAlign w:val="center"/>
          </w:tcPr>
          <w:p w14:paraId="0A60403B" w14:textId="77777777" w:rsidR="00364B9B" w:rsidRPr="00D571BF" w:rsidRDefault="00364B9B" w:rsidP="00F958AD">
            <w:pPr>
              <w:spacing w:before="20" w:after="20" w:line="240" w:lineRule="auto"/>
              <w:jc w:val="center"/>
              <w:rPr>
                <w:rFonts w:cs="Arial"/>
                <w:sz w:val="18"/>
                <w:szCs w:val="21"/>
              </w:rPr>
            </w:pPr>
          </w:p>
        </w:tc>
        <w:tc>
          <w:tcPr>
            <w:tcW w:w="1985" w:type="dxa"/>
            <w:shd w:val="clear" w:color="auto" w:fill="auto"/>
            <w:noWrap/>
            <w:vAlign w:val="center"/>
          </w:tcPr>
          <w:p w14:paraId="298CD0E8"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&gt;29.0</w:t>
            </w:r>
          </w:p>
        </w:tc>
        <w:tc>
          <w:tcPr>
            <w:tcW w:w="1984" w:type="dxa"/>
            <w:shd w:val="clear" w:color="auto" w:fill="auto"/>
            <w:noWrap/>
            <w:vAlign w:val="center"/>
          </w:tcPr>
          <w:p w14:paraId="1A3713F9" w14:textId="77777777" w:rsidR="00364B9B" w:rsidRPr="00D571BF" w:rsidRDefault="00364B9B" w:rsidP="00F958AD">
            <w:pPr>
              <w:spacing w:before="20" w:after="20" w:line="240" w:lineRule="auto"/>
              <w:jc w:val="center"/>
              <w:rPr>
                <w:rFonts w:cs="Arial"/>
                <w:sz w:val="18"/>
                <w:szCs w:val="21"/>
              </w:rPr>
            </w:pPr>
          </w:p>
        </w:tc>
        <w:tc>
          <w:tcPr>
            <w:tcW w:w="1843" w:type="dxa"/>
            <w:shd w:val="clear" w:color="auto" w:fill="auto"/>
            <w:noWrap/>
            <w:vAlign w:val="center"/>
          </w:tcPr>
          <w:p w14:paraId="4E05FA11"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&gt;2610</w:t>
            </w:r>
          </w:p>
        </w:tc>
      </w:tr>
      <w:tr w:rsidR="00C315E3" w:rsidRPr="00D571BF" w14:paraId="01A9B0EE" w14:textId="77777777" w:rsidTr="00D571BF">
        <w:trPr>
          <w:trHeight w:val="53"/>
        </w:trPr>
        <w:tc>
          <w:tcPr>
            <w:tcW w:w="1101" w:type="dxa"/>
            <w:shd w:val="clear" w:color="auto" w:fill="auto"/>
            <w:noWrap/>
            <w:vAlign w:val="center"/>
          </w:tcPr>
          <w:p w14:paraId="6DCD0370"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30</w:t>
            </w:r>
          </w:p>
        </w:tc>
        <w:tc>
          <w:tcPr>
            <w:tcW w:w="1871" w:type="dxa"/>
            <w:shd w:val="clear" w:color="auto" w:fill="auto"/>
            <w:noWrap/>
            <w:vAlign w:val="center"/>
          </w:tcPr>
          <w:p w14:paraId="6D09D339" w14:textId="77777777" w:rsidR="00364B9B" w:rsidRPr="00D571BF" w:rsidRDefault="00364B9B" w:rsidP="00F958AD">
            <w:pPr>
              <w:spacing w:before="20" w:after="20" w:line="240" w:lineRule="auto"/>
              <w:jc w:val="center"/>
              <w:rPr>
                <w:rFonts w:cs="Arial"/>
                <w:sz w:val="18"/>
                <w:szCs w:val="21"/>
              </w:rPr>
            </w:pPr>
          </w:p>
        </w:tc>
        <w:tc>
          <w:tcPr>
            <w:tcW w:w="1985" w:type="dxa"/>
            <w:shd w:val="clear" w:color="auto" w:fill="auto"/>
            <w:noWrap/>
            <w:vAlign w:val="center"/>
          </w:tcPr>
          <w:p w14:paraId="2CF93582"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&gt;30.0</w:t>
            </w:r>
          </w:p>
        </w:tc>
        <w:tc>
          <w:tcPr>
            <w:tcW w:w="1984" w:type="dxa"/>
            <w:shd w:val="clear" w:color="auto" w:fill="auto"/>
            <w:noWrap/>
            <w:vAlign w:val="center"/>
          </w:tcPr>
          <w:p w14:paraId="6F86832E" w14:textId="77777777" w:rsidR="00364B9B" w:rsidRPr="00D571BF" w:rsidRDefault="00364B9B" w:rsidP="00F958AD">
            <w:pPr>
              <w:spacing w:before="20" w:after="20" w:line="240" w:lineRule="auto"/>
              <w:jc w:val="center"/>
              <w:rPr>
                <w:rFonts w:cs="Arial"/>
                <w:sz w:val="18"/>
                <w:szCs w:val="21"/>
              </w:rPr>
            </w:pPr>
          </w:p>
        </w:tc>
        <w:tc>
          <w:tcPr>
            <w:tcW w:w="1843" w:type="dxa"/>
            <w:shd w:val="clear" w:color="auto" w:fill="auto"/>
            <w:noWrap/>
            <w:vAlign w:val="center"/>
          </w:tcPr>
          <w:p w14:paraId="16637C71"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&gt;2700</w:t>
            </w:r>
          </w:p>
        </w:tc>
      </w:tr>
    </w:tbl>
    <w:p w14:paraId="65F53E93" w14:textId="77777777" w:rsidR="0074749B" w:rsidRPr="00C315E3" w:rsidRDefault="0074749B" w:rsidP="00E0446F">
      <w:pPr>
        <w:spacing w:after="120" w:line="240" w:lineRule="auto"/>
        <w:rPr>
          <w:rFonts w:cs="Arial"/>
        </w:rPr>
      </w:pPr>
    </w:p>
    <w:p w14:paraId="0C6E7C60" w14:textId="77777777" w:rsidR="003A2292" w:rsidRPr="000638EE" w:rsidRDefault="003A2292" w:rsidP="000638EE">
      <w:pPr>
        <w:pStyle w:val="Tableheaderstyle"/>
        <w:rPr>
          <w:rStyle w:val="Emphasis"/>
          <w:b w:val="0"/>
          <w:iCs w:val="0"/>
          <w:color w:val="171717" w:themeColor="background2" w:themeShade="1A"/>
          <w:sz w:val="20"/>
        </w:rPr>
      </w:pPr>
      <w:bookmarkStart w:id="283" w:name="_Toc51581878"/>
      <w:r w:rsidRPr="000638EE">
        <w:rPr>
          <w:rStyle w:val="Emphasis"/>
          <w:b w:val="0"/>
          <w:iCs w:val="0"/>
          <w:color w:val="171717" w:themeColor="background2" w:themeShade="1A"/>
          <w:sz w:val="20"/>
        </w:rPr>
        <w:t>Table</w:t>
      </w:r>
      <w:r w:rsidR="007A553A" w:rsidRPr="000638EE">
        <w:rPr>
          <w:rStyle w:val="Emphasis"/>
          <w:b w:val="0"/>
          <w:iCs w:val="0"/>
          <w:color w:val="171717" w:themeColor="background2" w:themeShade="1A"/>
          <w:sz w:val="20"/>
        </w:rPr>
        <w:t xml:space="preserve"> 3</w:t>
      </w:r>
      <w:r w:rsidRPr="000638EE">
        <w:rPr>
          <w:rStyle w:val="Emphasis"/>
          <w:b w:val="0"/>
          <w:iCs w:val="0"/>
          <w:color w:val="171717" w:themeColor="background2" w:themeShade="1A"/>
          <w:sz w:val="20"/>
        </w:rPr>
        <w:t xml:space="preserve">: </w:t>
      </w:r>
      <w:r w:rsidR="00DD2AEC" w:rsidRPr="000638EE">
        <w:rPr>
          <w:rStyle w:val="Emphasis"/>
          <w:b w:val="0"/>
          <w:iCs w:val="0"/>
          <w:color w:val="171717" w:themeColor="background2" w:themeShade="1A"/>
          <w:sz w:val="20"/>
        </w:rPr>
        <w:t>HSR baseline points</w:t>
      </w:r>
      <w:r w:rsidRPr="000638EE">
        <w:rPr>
          <w:rStyle w:val="Emphasis"/>
          <w:b w:val="0"/>
          <w:iCs w:val="0"/>
          <w:color w:val="171717" w:themeColor="background2" w:themeShade="1A"/>
          <w:sz w:val="20"/>
        </w:rPr>
        <w:t xml:space="preserve"> for Category 1</w:t>
      </w:r>
      <w:bookmarkEnd w:id="283"/>
    </w:p>
    <w:tbl>
      <w:tblPr>
        <w:tblW w:w="5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E.2 "/>
        <w:tblDescription w:val="This table shows the proposed baseline and modifying points for Category 1"/>
      </w:tblPr>
      <w:tblGrid>
        <w:gridCol w:w="1039"/>
        <w:gridCol w:w="2500"/>
        <w:gridCol w:w="2410"/>
      </w:tblGrid>
      <w:tr w:rsidR="00972013" w:rsidRPr="007A553A" w14:paraId="4E89B765" w14:textId="77777777" w:rsidTr="00203186">
        <w:trPr>
          <w:trHeight w:val="324"/>
        </w:trPr>
        <w:tc>
          <w:tcPr>
            <w:tcW w:w="1039" w:type="dxa"/>
            <w:shd w:val="clear" w:color="auto" w:fill="DEEAF6" w:themeFill="accent1" w:themeFillTint="33"/>
            <w:vAlign w:val="center"/>
          </w:tcPr>
          <w:p w14:paraId="05A62E31" w14:textId="77777777" w:rsidR="00972013" w:rsidRPr="007A553A" w:rsidRDefault="00972013" w:rsidP="00203186">
            <w:pPr>
              <w:rPr>
                <w:rStyle w:val="Strong"/>
                <w:sz w:val="18"/>
                <w:szCs w:val="21"/>
                <w:lang w:val="en-AU" w:eastAsia="en-AU"/>
              </w:rPr>
            </w:pPr>
            <w:r w:rsidRPr="007A553A">
              <w:rPr>
                <w:rStyle w:val="Strong"/>
                <w:sz w:val="18"/>
                <w:szCs w:val="21"/>
                <w:lang w:val="en-AU" w:eastAsia="en-AU"/>
              </w:rPr>
              <w:t>Baseline points</w:t>
            </w:r>
          </w:p>
        </w:tc>
        <w:tc>
          <w:tcPr>
            <w:tcW w:w="2500" w:type="dxa"/>
            <w:shd w:val="clear" w:color="auto" w:fill="DEEAF6" w:themeFill="accent1" w:themeFillTint="33"/>
            <w:vAlign w:val="center"/>
          </w:tcPr>
          <w:p w14:paraId="5346D3EF" w14:textId="77777777" w:rsidR="00972013" w:rsidRPr="007A553A" w:rsidRDefault="00972013" w:rsidP="00203186">
            <w:pPr>
              <w:jc w:val="center"/>
              <w:rPr>
                <w:rStyle w:val="Strong"/>
                <w:sz w:val="18"/>
                <w:szCs w:val="21"/>
                <w:lang w:val="en-AU" w:eastAsia="en-AU"/>
              </w:rPr>
            </w:pPr>
            <w:r w:rsidRPr="007A553A">
              <w:rPr>
                <w:rStyle w:val="Strong"/>
                <w:sz w:val="18"/>
                <w:szCs w:val="21"/>
                <w:lang w:val="en-AU" w:eastAsia="en-AU"/>
              </w:rPr>
              <w:t xml:space="preserve">Energy </w:t>
            </w:r>
            <w:r>
              <w:rPr>
                <w:rStyle w:val="Strong"/>
                <w:sz w:val="18"/>
                <w:szCs w:val="21"/>
                <w:lang w:val="en-AU" w:eastAsia="en-AU"/>
              </w:rPr>
              <w:t>(kJ)</w:t>
            </w:r>
            <w:r w:rsidRPr="007A553A">
              <w:rPr>
                <w:rStyle w:val="Strong"/>
                <w:sz w:val="18"/>
                <w:szCs w:val="21"/>
                <w:lang w:val="en-AU" w:eastAsia="en-AU"/>
              </w:rPr>
              <w:br/>
            </w:r>
            <w:r>
              <w:rPr>
                <w:rStyle w:val="Strong"/>
                <w:i/>
                <w:sz w:val="18"/>
                <w:szCs w:val="21"/>
                <w:lang w:val="en-AU" w:eastAsia="en-AU"/>
              </w:rPr>
              <w:t xml:space="preserve">per </w:t>
            </w:r>
            <w:r w:rsidRPr="007A553A">
              <w:rPr>
                <w:rStyle w:val="Strong"/>
                <w:i/>
                <w:sz w:val="18"/>
                <w:szCs w:val="21"/>
                <w:lang w:val="en-AU" w:eastAsia="en-AU"/>
              </w:rPr>
              <w:t>100</w:t>
            </w:r>
            <w:r>
              <w:rPr>
                <w:rStyle w:val="Strong"/>
                <w:i/>
                <w:sz w:val="18"/>
                <w:szCs w:val="21"/>
                <w:lang w:val="en-AU" w:eastAsia="en-AU"/>
              </w:rPr>
              <w:t>mL</w:t>
            </w:r>
          </w:p>
        </w:tc>
        <w:tc>
          <w:tcPr>
            <w:tcW w:w="2410" w:type="dxa"/>
            <w:shd w:val="clear" w:color="auto" w:fill="DEEAF6" w:themeFill="accent1" w:themeFillTint="33"/>
            <w:vAlign w:val="center"/>
          </w:tcPr>
          <w:p w14:paraId="5F3D5243" w14:textId="77777777" w:rsidR="00972013" w:rsidRPr="007A553A" w:rsidRDefault="00972013" w:rsidP="00203186">
            <w:pPr>
              <w:jc w:val="center"/>
              <w:rPr>
                <w:rStyle w:val="Strong"/>
                <w:sz w:val="18"/>
                <w:szCs w:val="21"/>
                <w:lang w:val="en-AU" w:eastAsia="en-AU"/>
              </w:rPr>
            </w:pPr>
            <w:r w:rsidRPr="007A553A">
              <w:rPr>
                <w:rStyle w:val="Strong"/>
                <w:sz w:val="18"/>
                <w:szCs w:val="21"/>
                <w:lang w:val="en-AU" w:eastAsia="en-AU"/>
              </w:rPr>
              <w:t xml:space="preserve">Total sugars </w:t>
            </w:r>
            <w:r>
              <w:rPr>
                <w:rStyle w:val="Strong"/>
                <w:sz w:val="18"/>
                <w:szCs w:val="21"/>
                <w:lang w:val="en-AU" w:eastAsia="en-AU"/>
              </w:rPr>
              <w:t>(g)</w:t>
            </w:r>
            <w:r w:rsidRPr="007A553A">
              <w:rPr>
                <w:rStyle w:val="Strong"/>
                <w:sz w:val="18"/>
                <w:szCs w:val="21"/>
                <w:lang w:val="en-AU" w:eastAsia="en-AU"/>
              </w:rPr>
              <w:br/>
            </w:r>
            <w:r>
              <w:rPr>
                <w:rStyle w:val="Strong"/>
                <w:i/>
                <w:sz w:val="18"/>
                <w:szCs w:val="21"/>
                <w:lang w:val="en-AU" w:eastAsia="en-AU"/>
              </w:rPr>
              <w:t xml:space="preserve">per </w:t>
            </w:r>
            <w:r w:rsidRPr="007A553A">
              <w:rPr>
                <w:rStyle w:val="Strong"/>
                <w:i/>
                <w:sz w:val="18"/>
                <w:szCs w:val="21"/>
                <w:lang w:val="en-AU" w:eastAsia="en-AU"/>
              </w:rPr>
              <w:t>100</w:t>
            </w:r>
            <w:r>
              <w:rPr>
                <w:rStyle w:val="Strong"/>
                <w:i/>
                <w:sz w:val="18"/>
                <w:szCs w:val="21"/>
                <w:lang w:val="en-AU" w:eastAsia="en-AU"/>
              </w:rPr>
              <w:t>mL</w:t>
            </w:r>
          </w:p>
        </w:tc>
      </w:tr>
      <w:tr w:rsidR="00972013" w:rsidRPr="007A553A" w14:paraId="7FD77EB6" w14:textId="77777777" w:rsidTr="00203186">
        <w:trPr>
          <w:trHeight w:val="53"/>
        </w:trPr>
        <w:tc>
          <w:tcPr>
            <w:tcW w:w="1039" w:type="dxa"/>
            <w:shd w:val="clear" w:color="auto" w:fill="auto"/>
          </w:tcPr>
          <w:p w14:paraId="144D7C7B" w14:textId="77777777" w:rsidR="00972013" w:rsidRPr="007A553A" w:rsidRDefault="00972013" w:rsidP="00203186">
            <w:pPr>
              <w:spacing w:before="20" w:after="20" w:line="240" w:lineRule="auto"/>
              <w:jc w:val="center"/>
              <w:rPr>
                <w:rFonts w:cs="Arial"/>
                <w:sz w:val="18"/>
                <w:szCs w:val="21"/>
              </w:rPr>
            </w:pPr>
            <w:r w:rsidRPr="007A553A">
              <w:rPr>
                <w:rFonts w:cs="Arial"/>
                <w:sz w:val="18"/>
                <w:szCs w:val="21"/>
              </w:rPr>
              <w:t>0</w:t>
            </w:r>
          </w:p>
        </w:tc>
        <w:tc>
          <w:tcPr>
            <w:tcW w:w="2500" w:type="dxa"/>
            <w:shd w:val="clear" w:color="auto" w:fill="auto"/>
            <w:vAlign w:val="center"/>
          </w:tcPr>
          <w:p w14:paraId="7BAD258A" w14:textId="77777777" w:rsidR="00972013" w:rsidRPr="00DD03F0" w:rsidRDefault="00972013" w:rsidP="00203186">
            <w:pPr>
              <w:spacing w:before="20" w:after="20" w:line="240" w:lineRule="auto"/>
              <w:jc w:val="center"/>
              <w:rPr>
                <w:rFonts w:cs="Arial"/>
                <w:sz w:val="18"/>
                <w:szCs w:val="21"/>
              </w:rPr>
            </w:pPr>
            <w:r w:rsidRPr="00DD03F0">
              <w:rPr>
                <w:rFonts w:cs="Arial"/>
                <w:sz w:val="18"/>
                <w:szCs w:val="21"/>
              </w:rPr>
              <w:t>-</w:t>
            </w:r>
          </w:p>
        </w:tc>
        <w:tc>
          <w:tcPr>
            <w:tcW w:w="2410" w:type="dxa"/>
            <w:shd w:val="clear" w:color="auto" w:fill="auto"/>
            <w:vAlign w:val="center"/>
          </w:tcPr>
          <w:p w14:paraId="3C861B70" w14:textId="77777777" w:rsidR="00972013" w:rsidRPr="007A553A" w:rsidRDefault="00972013" w:rsidP="00203186">
            <w:pPr>
              <w:spacing w:before="20" w:after="20" w:line="240" w:lineRule="auto"/>
              <w:jc w:val="center"/>
              <w:rPr>
                <w:rFonts w:cs="Arial"/>
                <w:sz w:val="18"/>
                <w:szCs w:val="21"/>
              </w:rPr>
            </w:pPr>
            <w:r w:rsidRPr="007A553A">
              <w:rPr>
                <w:rFonts w:cs="Arial"/>
                <w:sz w:val="18"/>
                <w:szCs w:val="21"/>
              </w:rPr>
              <w:t>≤ 0.1</w:t>
            </w:r>
          </w:p>
        </w:tc>
      </w:tr>
      <w:tr w:rsidR="00972013" w:rsidRPr="007A553A" w14:paraId="356633CA" w14:textId="77777777" w:rsidTr="00203186">
        <w:tc>
          <w:tcPr>
            <w:tcW w:w="1039" w:type="dxa"/>
            <w:shd w:val="clear" w:color="auto" w:fill="auto"/>
          </w:tcPr>
          <w:p w14:paraId="092502F5" w14:textId="77777777" w:rsidR="00972013" w:rsidRPr="007A553A" w:rsidRDefault="00972013" w:rsidP="00203186">
            <w:pPr>
              <w:spacing w:before="20" w:after="20" w:line="240" w:lineRule="auto"/>
              <w:jc w:val="center"/>
              <w:rPr>
                <w:rFonts w:cs="Arial"/>
                <w:sz w:val="18"/>
                <w:szCs w:val="21"/>
              </w:rPr>
            </w:pPr>
            <w:r w:rsidRPr="007A553A">
              <w:rPr>
                <w:rFonts w:cs="Arial"/>
                <w:sz w:val="18"/>
                <w:szCs w:val="21"/>
              </w:rPr>
              <w:t>1</w:t>
            </w:r>
          </w:p>
        </w:tc>
        <w:tc>
          <w:tcPr>
            <w:tcW w:w="2500" w:type="dxa"/>
            <w:shd w:val="clear" w:color="auto" w:fill="auto"/>
            <w:vAlign w:val="center"/>
          </w:tcPr>
          <w:p w14:paraId="6BEF27C6" w14:textId="77777777" w:rsidR="00972013" w:rsidRPr="00DD03F0" w:rsidRDefault="00972013" w:rsidP="00203186">
            <w:pPr>
              <w:spacing w:before="20" w:after="20" w:line="240" w:lineRule="auto"/>
              <w:jc w:val="center"/>
              <w:rPr>
                <w:rFonts w:cs="Arial"/>
                <w:sz w:val="18"/>
                <w:szCs w:val="21"/>
              </w:rPr>
            </w:pPr>
            <w:r w:rsidRPr="00DD03F0">
              <w:rPr>
                <w:rStyle w:val="Strong"/>
                <w:rFonts w:eastAsia="Calibri"/>
                <w:b w:val="0"/>
                <w:bCs w:val="0"/>
                <w:sz w:val="18"/>
                <w:szCs w:val="21"/>
                <w:lang w:val="en-AU" w:eastAsia="en-AU"/>
              </w:rPr>
              <w:t>≤31</w:t>
            </w:r>
          </w:p>
        </w:tc>
        <w:tc>
          <w:tcPr>
            <w:tcW w:w="2410" w:type="dxa"/>
            <w:shd w:val="clear" w:color="auto" w:fill="auto"/>
            <w:vAlign w:val="center"/>
          </w:tcPr>
          <w:p w14:paraId="50D5CEAA" w14:textId="77777777" w:rsidR="00972013" w:rsidRPr="007A553A" w:rsidRDefault="00972013" w:rsidP="00203186">
            <w:pPr>
              <w:spacing w:before="20" w:after="20" w:line="240" w:lineRule="auto"/>
              <w:jc w:val="center"/>
              <w:rPr>
                <w:rFonts w:cs="Arial"/>
                <w:sz w:val="18"/>
                <w:szCs w:val="21"/>
              </w:rPr>
            </w:pPr>
            <w:r w:rsidRPr="007A553A">
              <w:rPr>
                <w:rFonts w:cs="Arial"/>
                <w:sz w:val="18"/>
                <w:szCs w:val="21"/>
              </w:rPr>
              <w:t>&gt; 0.1</w:t>
            </w:r>
          </w:p>
        </w:tc>
      </w:tr>
      <w:tr w:rsidR="00972013" w:rsidRPr="007A553A" w14:paraId="308B3DCB" w14:textId="77777777" w:rsidTr="00203186">
        <w:tc>
          <w:tcPr>
            <w:tcW w:w="1039" w:type="dxa"/>
            <w:shd w:val="clear" w:color="auto" w:fill="auto"/>
          </w:tcPr>
          <w:p w14:paraId="2CDD92AB" w14:textId="77777777" w:rsidR="00972013" w:rsidRPr="007A553A" w:rsidRDefault="00972013" w:rsidP="00203186">
            <w:pPr>
              <w:spacing w:before="20" w:after="20" w:line="240" w:lineRule="auto"/>
              <w:jc w:val="center"/>
              <w:rPr>
                <w:rFonts w:cs="Arial"/>
                <w:sz w:val="18"/>
                <w:szCs w:val="21"/>
              </w:rPr>
            </w:pPr>
            <w:r w:rsidRPr="007A553A">
              <w:rPr>
                <w:rFonts w:cs="Arial"/>
                <w:sz w:val="18"/>
                <w:szCs w:val="21"/>
              </w:rPr>
              <w:t>2</w:t>
            </w:r>
          </w:p>
        </w:tc>
        <w:tc>
          <w:tcPr>
            <w:tcW w:w="2500" w:type="dxa"/>
            <w:shd w:val="clear" w:color="auto" w:fill="auto"/>
            <w:vAlign w:val="center"/>
          </w:tcPr>
          <w:p w14:paraId="4B506C22" w14:textId="77777777" w:rsidR="00972013" w:rsidRPr="007A553A" w:rsidRDefault="00972013" w:rsidP="00203186">
            <w:pPr>
              <w:spacing w:before="20" w:after="20" w:line="240" w:lineRule="auto"/>
              <w:jc w:val="center"/>
              <w:rPr>
                <w:rFonts w:cs="Arial"/>
                <w:sz w:val="18"/>
                <w:szCs w:val="21"/>
              </w:rPr>
            </w:pPr>
            <w:r w:rsidRPr="007A553A">
              <w:rPr>
                <w:rFonts w:cs="Arial"/>
                <w:sz w:val="18"/>
                <w:szCs w:val="21"/>
              </w:rPr>
              <w:t>&gt; 31</w:t>
            </w:r>
          </w:p>
        </w:tc>
        <w:tc>
          <w:tcPr>
            <w:tcW w:w="2410" w:type="dxa"/>
            <w:shd w:val="clear" w:color="auto" w:fill="auto"/>
            <w:vAlign w:val="center"/>
          </w:tcPr>
          <w:p w14:paraId="67512F2A" w14:textId="77777777" w:rsidR="00972013" w:rsidRPr="007A553A" w:rsidRDefault="00972013" w:rsidP="00203186">
            <w:pPr>
              <w:spacing w:before="20" w:after="20" w:line="240" w:lineRule="auto"/>
              <w:jc w:val="center"/>
              <w:rPr>
                <w:rFonts w:cs="Arial"/>
                <w:sz w:val="18"/>
                <w:szCs w:val="21"/>
              </w:rPr>
            </w:pPr>
            <w:r w:rsidRPr="007A553A">
              <w:rPr>
                <w:rFonts w:cs="Arial"/>
                <w:sz w:val="18"/>
                <w:szCs w:val="21"/>
              </w:rPr>
              <w:t>&gt; 1.6</w:t>
            </w:r>
          </w:p>
        </w:tc>
      </w:tr>
      <w:tr w:rsidR="00972013" w:rsidRPr="007A553A" w14:paraId="24EF1A27" w14:textId="77777777" w:rsidTr="00203186">
        <w:tc>
          <w:tcPr>
            <w:tcW w:w="1039" w:type="dxa"/>
            <w:shd w:val="clear" w:color="auto" w:fill="auto"/>
          </w:tcPr>
          <w:p w14:paraId="68CE5EEC" w14:textId="77777777" w:rsidR="00972013" w:rsidRPr="007A553A" w:rsidRDefault="00972013" w:rsidP="00203186">
            <w:pPr>
              <w:spacing w:before="20" w:after="20" w:line="240" w:lineRule="auto"/>
              <w:jc w:val="center"/>
              <w:rPr>
                <w:rFonts w:cs="Arial"/>
                <w:sz w:val="18"/>
                <w:szCs w:val="21"/>
              </w:rPr>
            </w:pPr>
            <w:r w:rsidRPr="007A553A">
              <w:rPr>
                <w:rFonts w:cs="Arial"/>
                <w:sz w:val="18"/>
                <w:szCs w:val="21"/>
              </w:rPr>
              <w:t>3</w:t>
            </w:r>
          </w:p>
        </w:tc>
        <w:tc>
          <w:tcPr>
            <w:tcW w:w="2500" w:type="dxa"/>
            <w:shd w:val="clear" w:color="auto" w:fill="auto"/>
            <w:vAlign w:val="center"/>
          </w:tcPr>
          <w:p w14:paraId="501C7D31" w14:textId="77777777" w:rsidR="00972013" w:rsidRPr="007A553A" w:rsidRDefault="00972013" w:rsidP="00203186">
            <w:pPr>
              <w:spacing w:before="20" w:after="20" w:line="240" w:lineRule="auto"/>
              <w:jc w:val="center"/>
              <w:rPr>
                <w:rFonts w:cs="Arial"/>
                <w:sz w:val="18"/>
                <w:szCs w:val="21"/>
              </w:rPr>
            </w:pPr>
            <w:r w:rsidRPr="007A553A">
              <w:rPr>
                <w:rFonts w:cs="Arial"/>
                <w:sz w:val="18"/>
                <w:szCs w:val="21"/>
              </w:rPr>
              <w:t>&gt; 61</w:t>
            </w:r>
          </w:p>
        </w:tc>
        <w:tc>
          <w:tcPr>
            <w:tcW w:w="2410" w:type="dxa"/>
            <w:shd w:val="clear" w:color="auto" w:fill="auto"/>
            <w:vAlign w:val="center"/>
          </w:tcPr>
          <w:p w14:paraId="6FFBAB7F" w14:textId="77777777" w:rsidR="00972013" w:rsidRPr="007A553A" w:rsidRDefault="00972013" w:rsidP="00203186">
            <w:pPr>
              <w:spacing w:before="20" w:after="20" w:line="240" w:lineRule="auto"/>
              <w:jc w:val="center"/>
              <w:rPr>
                <w:rFonts w:cs="Arial"/>
                <w:sz w:val="18"/>
                <w:szCs w:val="21"/>
              </w:rPr>
            </w:pPr>
            <w:r w:rsidRPr="007A553A">
              <w:rPr>
                <w:rFonts w:cs="Arial"/>
                <w:sz w:val="18"/>
                <w:szCs w:val="21"/>
              </w:rPr>
              <w:t>&gt; 3.1</w:t>
            </w:r>
          </w:p>
        </w:tc>
      </w:tr>
      <w:tr w:rsidR="00972013" w:rsidRPr="007A553A" w14:paraId="337FACFC" w14:textId="77777777" w:rsidTr="00203186">
        <w:tc>
          <w:tcPr>
            <w:tcW w:w="1039" w:type="dxa"/>
            <w:shd w:val="clear" w:color="auto" w:fill="auto"/>
          </w:tcPr>
          <w:p w14:paraId="03CB1D1E" w14:textId="77777777" w:rsidR="00972013" w:rsidRPr="007A553A" w:rsidRDefault="00972013" w:rsidP="00203186">
            <w:pPr>
              <w:spacing w:before="20" w:after="20" w:line="240" w:lineRule="auto"/>
              <w:jc w:val="center"/>
              <w:rPr>
                <w:rFonts w:cs="Arial"/>
                <w:sz w:val="18"/>
                <w:szCs w:val="21"/>
              </w:rPr>
            </w:pPr>
            <w:r w:rsidRPr="007A553A">
              <w:rPr>
                <w:rFonts w:cs="Arial"/>
                <w:sz w:val="18"/>
                <w:szCs w:val="21"/>
              </w:rPr>
              <w:t>4</w:t>
            </w:r>
          </w:p>
        </w:tc>
        <w:tc>
          <w:tcPr>
            <w:tcW w:w="2500" w:type="dxa"/>
            <w:shd w:val="clear" w:color="auto" w:fill="auto"/>
            <w:vAlign w:val="center"/>
          </w:tcPr>
          <w:p w14:paraId="2228BE4C" w14:textId="77777777" w:rsidR="00972013" w:rsidRPr="007A553A" w:rsidRDefault="00972013" w:rsidP="00203186">
            <w:pPr>
              <w:spacing w:before="20" w:after="20" w:line="240" w:lineRule="auto"/>
              <w:jc w:val="center"/>
              <w:rPr>
                <w:rFonts w:cs="Arial"/>
                <w:sz w:val="18"/>
                <w:szCs w:val="21"/>
              </w:rPr>
            </w:pPr>
            <w:r w:rsidRPr="007A553A">
              <w:rPr>
                <w:rFonts w:cs="Arial"/>
                <w:sz w:val="18"/>
                <w:szCs w:val="21"/>
              </w:rPr>
              <w:t>&gt; 91</w:t>
            </w:r>
          </w:p>
        </w:tc>
        <w:tc>
          <w:tcPr>
            <w:tcW w:w="2410" w:type="dxa"/>
            <w:shd w:val="clear" w:color="auto" w:fill="auto"/>
            <w:vAlign w:val="center"/>
          </w:tcPr>
          <w:p w14:paraId="10193E82" w14:textId="77777777" w:rsidR="00972013" w:rsidRPr="007A553A" w:rsidRDefault="00972013" w:rsidP="00203186">
            <w:pPr>
              <w:spacing w:before="20" w:after="20" w:line="240" w:lineRule="auto"/>
              <w:jc w:val="center"/>
              <w:rPr>
                <w:rFonts w:cs="Arial"/>
                <w:sz w:val="18"/>
                <w:szCs w:val="21"/>
              </w:rPr>
            </w:pPr>
            <w:r w:rsidRPr="007A553A">
              <w:rPr>
                <w:rFonts w:cs="Arial"/>
                <w:sz w:val="18"/>
                <w:szCs w:val="21"/>
              </w:rPr>
              <w:t>&gt; 4.6</w:t>
            </w:r>
          </w:p>
        </w:tc>
      </w:tr>
      <w:tr w:rsidR="00972013" w:rsidRPr="007A553A" w14:paraId="33149AA5" w14:textId="77777777" w:rsidTr="00203186">
        <w:tc>
          <w:tcPr>
            <w:tcW w:w="1039" w:type="dxa"/>
            <w:shd w:val="clear" w:color="auto" w:fill="auto"/>
          </w:tcPr>
          <w:p w14:paraId="441C1C62" w14:textId="77777777" w:rsidR="00972013" w:rsidRPr="007A553A" w:rsidRDefault="00972013" w:rsidP="00203186">
            <w:pPr>
              <w:spacing w:before="20" w:after="20" w:line="240" w:lineRule="auto"/>
              <w:jc w:val="center"/>
              <w:rPr>
                <w:rFonts w:cs="Arial"/>
                <w:sz w:val="18"/>
                <w:szCs w:val="21"/>
              </w:rPr>
            </w:pPr>
            <w:r w:rsidRPr="007A553A">
              <w:rPr>
                <w:rFonts w:cs="Arial"/>
                <w:sz w:val="18"/>
                <w:szCs w:val="21"/>
              </w:rPr>
              <w:t>5</w:t>
            </w:r>
          </w:p>
        </w:tc>
        <w:tc>
          <w:tcPr>
            <w:tcW w:w="2500" w:type="dxa"/>
            <w:shd w:val="clear" w:color="auto" w:fill="auto"/>
            <w:vAlign w:val="center"/>
          </w:tcPr>
          <w:p w14:paraId="0579B778" w14:textId="77777777" w:rsidR="00972013" w:rsidRPr="007A553A" w:rsidRDefault="00972013" w:rsidP="00203186">
            <w:pPr>
              <w:spacing w:before="20" w:after="20" w:line="240" w:lineRule="auto"/>
              <w:jc w:val="center"/>
              <w:rPr>
                <w:rFonts w:cs="Arial"/>
                <w:sz w:val="18"/>
                <w:szCs w:val="21"/>
              </w:rPr>
            </w:pPr>
            <w:r w:rsidRPr="007A553A">
              <w:rPr>
                <w:rFonts w:cs="Arial"/>
                <w:sz w:val="18"/>
                <w:szCs w:val="21"/>
              </w:rPr>
              <w:t>&gt; 121</w:t>
            </w:r>
          </w:p>
        </w:tc>
        <w:tc>
          <w:tcPr>
            <w:tcW w:w="2410" w:type="dxa"/>
            <w:shd w:val="clear" w:color="auto" w:fill="auto"/>
            <w:vAlign w:val="center"/>
          </w:tcPr>
          <w:p w14:paraId="29801E3C" w14:textId="77777777" w:rsidR="00972013" w:rsidRPr="007A553A" w:rsidRDefault="00972013" w:rsidP="00203186">
            <w:pPr>
              <w:spacing w:before="20" w:after="20" w:line="240" w:lineRule="auto"/>
              <w:jc w:val="center"/>
              <w:rPr>
                <w:rFonts w:cs="Arial"/>
                <w:sz w:val="18"/>
                <w:szCs w:val="21"/>
              </w:rPr>
            </w:pPr>
            <w:r w:rsidRPr="007A553A">
              <w:rPr>
                <w:rFonts w:cs="Arial"/>
                <w:sz w:val="18"/>
                <w:szCs w:val="21"/>
              </w:rPr>
              <w:t>&gt; 6.1</w:t>
            </w:r>
          </w:p>
        </w:tc>
      </w:tr>
      <w:tr w:rsidR="00972013" w:rsidRPr="007A553A" w14:paraId="6306D473" w14:textId="77777777" w:rsidTr="00203186">
        <w:tc>
          <w:tcPr>
            <w:tcW w:w="1039" w:type="dxa"/>
            <w:shd w:val="clear" w:color="auto" w:fill="auto"/>
          </w:tcPr>
          <w:p w14:paraId="387D8448" w14:textId="77777777" w:rsidR="00972013" w:rsidRPr="007A553A" w:rsidRDefault="00972013" w:rsidP="00203186">
            <w:pPr>
              <w:spacing w:before="20" w:after="20" w:line="240" w:lineRule="auto"/>
              <w:jc w:val="center"/>
              <w:rPr>
                <w:rFonts w:cs="Arial"/>
                <w:sz w:val="18"/>
                <w:szCs w:val="21"/>
              </w:rPr>
            </w:pPr>
            <w:r w:rsidRPr="007A553A">
              <w:rPr>
                <w:rFonts w:cs="Arial"/>
                <w:sz w:val="18"/>
                <w:szCs w:val="21"/>
              </w:rPr>
              <w:t>6</w:t>
            </w:r>
          </w:p>
        </w:tc>
        <w:tc>
          <w:tcPr>
            <w:tcW w:w="2500" w:type="dxa"/>
            <w:shd w:val="clear" w:color="auto" w:fill="auto"/>
            <w:vAlign w:val="center"/>
          </w:tcPr>
          <w:p w14:paraId="42489DEA" w14:textId="77777777" w:rsidR="00972013" w:rsidRPr="007A553A" w:rsidRDefault="00972013" w:rsidP="00203186">
            <w:pPr>
              <w:spacing w:before="20" w:after="20" w:line="240" w:lineRule="auto"/>
              <w:jc w:val="center"/>
              <w:rPr>
                <w:rFonts w:cs="Arial"/>
                <w:sz w:val="18"/>
                <w:szCs w:val="21"/>
              </w:rPr>
            </w:pPr>
            <w:r w:rsidRPr="007A553A">
              <w:rPr>
                <w:rFonts w:cs="Arial"/>
                <w:sz w:val="18"/>
                <w:szCs w:val="21"/>
              </w:rPr>
              <w:t>&gt; 151</w:t>
            </w:r>
          </w:p>
        </w:tc>
        <w:tc>
          <w:tcPr>
            <w:tcW w:w="2410" w:type="dxa"/>
            <w:shd w:val="clear" w:color="auto" w:fill="auto"/>
            <w:vAlign w:val="center"/>
          </w:tcPr>
          <w:p w14:paraId="76DEF917" w14:textId="77777777" w:rsidR="00972013" w:rsidRPr="007A553A" w:rsidRDefault="00972013" w:rsidP="00203186">
            <w:pPr>
              <w:spacing w:before="20" w:after="20" w:line="240" w:lineRule="auto"/>
              <w:jc w:val="center"/>
              <w:rPr>
                <w:rFonts w:cs="Arial"/>
                <w:sz w:val="18"/>
                <w:szCs w:val="21"/>
              </w:rPr>
            </w:pPr>
            <w:r w:rsidRPr="007A553A">
              <w:rPr>
                <w:rFonts w:cs="Arial"/>
                <w:sz w:val="18"/>
                <w:szCs w:val="21"/>
              </w:rPr>
              <w:t>&gt; 7.6</w:t>
            </w:r>
          </w:p>
        </w:tc>
      </w:tr>
      <w:tr w:rsidR="00972013" w:rsidRPr="007A553A" w14:paraId="474B5C5A" w14:textId="77777777" w:rsidTr="00203186">
        <w:tc>
          <w:tcPr>
            <w:tcW w:w="1039" w:type="dxa"/>
            <w:shd w:val="clear" w:color="auto" w:fill="auto"/>
          </w:tcPr>
          <w:p w14:paraId="18112B9A" w14:textId="77777777" w:rsidR="00972013" w:rsidRPr="007A553A" w:rsidRDefault="00972013" w:rsidP="00203186">
            <w:pPr>
              <w:spacing w:before="20" w:after="20" w:line="240" w:lineRule="auto"/>
              <w:jc w:val="center"/>
              <w:rPr>
                <w:rFonts w:cs="Arial"/>
                <w:sz w:val="18"/>
                <w:szCs w:val="21"/>
              </w:rPr>
            </w:pPr>
            <w:r w:rsidRPr="007A553A">
              <w:rPr>
                <w:rFonts w:cs="Arial"/>
                <w:sz w:val="18"/>
                <w:szCs w:val="21"/>
              </w:rPr>
              <w:t>7</w:t>
            </w:r>
          </w:p>
        </w:tc>
        <w:tc>
          <w:tcPr>
            <w:tcW w:w="2500" w:type="dxa"/>
            <w:shd w:val="clear" w:color="auto" w:fill="auto"/>
            <w:vAlign w:val="center"/>
          </w:tcPr>
          <w:p w14:paraId="65C27508" w14:textId="77777777" w:rsidR="00972013" w:rsidRPr="007A553A" w:rsidRDefault="00972013" w:rsidP="00203186">
            <w:pPr>
              <w:spacing w:before="20" w:after="20" w:line="240" w:lineRule="auto"/>
              <w:jc w:val="center"/>
              <w:rPr>
                <w:rFonts w:cs="Arial"/>
                <w:sz w:val="18"/>
                <w:szCs w:val="21"/>
              </w:rPr>
            </w:pPr>
            <w:r w:rsidRPr="007A553A">
              <w:rPr>
                <w:rFonts w:cs="Arial"/>
                <w:sz w:val="18"/>
                <w:szCs w:val="21"/>
              </w:rPr>
              <w:t>&gt; 181</w:t>
            </w:r>
          </w:p>
        </w:tc>
        <w:tc>
          <w:tcPr>
            <w:tcW w:w="2410" w:type="dxa"/>
            <w:shd w:val="clear" w:color="auto" w:fill="auto"/>
            <w:vAlign w:val="center"/>
          </w:tcPr>
          <w:p w14:paraId="701095AF" w14:textId="77777777" w:rsidR="00972013" w:rsidRPr="007A553A" w:rsidRDefault="00972013" w:rsidP="00203186">
            <w:pPr>
              <w:spacing w:before="20" w:after="20" w:line="240" w:lineRule="auto"/>
              <w:jc w:val="center"/>
              <w:rPr>
                <w:rFonts w:cs="Arial"/>
                <w:sz w:val="18"/>
                <w:szCs w:val="21"/>
              </w:rPr>
            </w:pPr>
            <w:r w:rsidRPr="007A553A">
              <w:rPr>
                <w:rFonts w:cs="Arial"/>
                <w:sz w:val="18"/>
                <w:szCs w:val="21"/>
              </w:rPr>
              <w:t>&gt; 9.1</w:t>
            </w:r>
          </w:p>
        </w:tc>
      </w:tr>
      <w:tr w:rsidR="00972013" w:rsidRPr="007A553A" w14:paraId="15F126EA" w14:textId="77777777" w:rsidTr="00203186">
        <w:tc>
          <w:tcPr>
            <w:tcW w:w="1039" w:type="dxa"/>
            <w:shd w:val="clear" w:color="auto" w:fill="auto"/>
          </w:tcPr>
          <w:p w14:paraId="3122B340" w14:textId="77777777" w:rsidR="00972013" w:rsidRPr="007A553A" w:rsidRDefault="00972013" w:rsidP="00203186">
            <w:pPr>
              <w:spacing w:before="20" w:after="20" w:line="240" w:lineRule="auto"/>
              <w:jc w:val="center"/>
              <w:rPr>
                <w:rFonts w:cs="Arial"/>
                <w:sz w:val="18"/>
                <w:szCs w:val="21"/>
              </w:rPr>
            </w:pPr>
            <w:r w:rsidRPr="007A553A">
              <w:rPr>
                <w:rFonts w:cs="Arial"/>
                <w:sz w:val="18"/>
                <w:szCs w:val="21"/>
              </w:rPr>
              <w:t>8</w:t>
            </w:r>
          </w:p>
        </w:tc>
        <w:tc>
          <w:tcPr>
            <w:tcW w:w="2500" w:type="dxa"/>
            <w:shd w:val="clear" w:color="auto" w:fill="auto"/>
            <w:vAlign w:val="center"/>
          </w:tcPr>
          <w:p w14:paraId="1B436DD4" w14:textId="77777777" w:rsidR="00972013" w:rsidRPr="007A553A" w:rsidRDefault="00972013" w:rsidP="00203186">
            <w:pPr>
              <w:spacing w:before="20" w:after="20" w:line="240" w:lineRule="auto"/>
              <w:jc w:val="center"/>
              <w:rPr>
                <w:rFonts w:cs="Arial"/>
                <w:sz w:val="18"/>
                <w:szCs w:val="21"/>
              </w:rPr>
            </w:pPr>
            <w:r w:rsidRPr="007A553A">
              <w:rPr>
                <w:rFonts w:cs="Arial"/>
                <w:sz w:val="18"/>
                <w:szCs w:val="21"/>
              </w:rPr>
              <w:t>&gt; 211</w:t>
            </w:r>
          </w:p>
        </w:tc>
        <w:tc>
          <w:tcPr>
            <w:tcW w:w="2410" w:type="dxa"/>
            <w:shd w:val="clear" w:color="auto" w:fill="auto"/>
            <w:vAlign w:val="center"/>
          </w:tcPr>
          <w:p w14:paraId="04D90DC0" w14:textId="77777777" w:rsidR="00972013" w:rsidRPr="007A553A" w:rsidRDefault="00972013" w:rsidP="00203186">
            <w:pPr>
              <w:spacing w:before="20" w:after="20" w:line="240" w:lineRule="auto"/>
              <w:jc w:val="center"/>
              <w:rPr>
                <w:rFonts w:cs="Arial"/>
                <w:sz w:val="18"/>
                <w:szCs w:val="21"/>
              </w:rPr>
            </w:pPr>
            <w:r w:rsidRPr="007A553A">
              <w:rPr>
                <w:rFonts w:cs="Arial"/>
                <w:sz w:val="18"/>
                <w:szCs w:val="21"/>
              </w:rPr>
              <w:t>&gt; 10.6</w:t>
            </w:r>
          </w:p>
        </w:tc>
      </w:tr>
      <w:tr w:rsidR="00972013" w:rsidRPr="007A553A" w14:paraId="00D49D56" w14:textId="77777777" w:rsidTr="00203186">
        <w:tc>
          <w:tcPr>
            <w:tcW w:w="1039" w:type="dxa"/>
            <w:shd w:val="clear" w:color="auto" w:fill="auto"/>
          </w:tcPr>
          <w:p w14:paraId="5F6EA045" w14:textId="77777777" w:rsidR="00972013" w:rsidRPr="007A553A" w:rsidRDefault="00972013" w:rsidP="00203186">
            <w:pPr>
              <w:spacing w:before="20" w:after="20" w:line="240" w:lineRule="auto"/>
              <w:jc w:val="center"/>
              <w:rPr>
                <w:rFonts w:cs="Arial"/>
                <w:sz w:val="18"/>
                <w:szCs w:val="21"/>
              </w:rPr>
            </w:pPr>
            <w:r w:rsidRPr="007A553A">
              <w:rPr>
                <w:rFonts w:cs="Arial"/>
                <w:sz w:val="18"/>
                <w:szCs w:val="21"/>
              </w:rPr>
              <w:t>9</w:t>
            </w:r>
          </w:p>
        </w:tc>
        <w:tc>
          <w:tcPr>
            <w:tcW w:w="2500" w:type="dxa"/>
            <w:shd w:val="clear" w:color="auto" w:fill="auto"/>
            <w:vAlign w:val="center"/>
          </w:tcPr>
          <w:p w14:paraId="320758ED" w14:textId="77777777" w:rsidR="00972013" w:rsidRPr="007A553A" w:rsidRDefault="00972013" w:rsidP="00203186">
            <w:pPr>
              <w:spacing w:before="20" w:after="20" w:line="240" w:lineRule="auto"/>
              <w:jc w:val="center"/>
              <w:rPr>
                <w:rFonts w:cs="Arial"/>
                <w:sz w:val="18"/>
                <w:szCs w:val="21"/>
              </w:rPr>
            </w:pPr>
            <w:r w:rsidRPr="007A553A">
              <w:rPr>
                <w:rFonts w:cs="Arial"/>
                <w:sz w:val="18"/>
                <w:szCs w:val="21"/>
              </w:rPr>
              <w:t>&gt; 241</w:t>
            </w:r>
          </w:p>
        </w:tc>
        <w:tc>
          <w:tcPr>
            <w:tcW w:w="2410" w:type="dxa"/>
            <w:shd w:val="clear" w:color="auto" w:fill="auto"/>
            <w:vAlign w:val="center"/>
          </w:tcPr>
          <w:p w14:paraId="5EEB381D" w14:textId="77777777" w:rsidR="00972013" w:rsidRPr="007A553A" w:rsidRDefault="00972013" w:rsidP="00203186">
            <w:pPr>
              <w:spacing w:before="20" w:after="20" w:line="240" w:lineRule="auto"/>
              <w:jc w:val="center"/>
              <w:rPr>
                <w:rFonts w:cs="Arial"/>
                <w:sz w:val="18"/>
                <w:szCs w:val="21"/>
              </w:rPr>
            </w:pPr>
            <w:r w:rsidRPr="007A553A">
              <w:rPr>
                <w:rFonts w:cs="Arial"/>
                <w:sz w:val="18"/>
                <w:szCs w:val="21"/>
              </w:rPr>
              <w:t>&gt; 12.1</w:t>
            </w:r>
          </w:p>
        </w:tc>
      </w:tr>
      <w:tr w:rsidR="00972013" w:rsidRPr="007A553A" w14:paraId="5C356B83" w14:textId="77777777" w:rsidTr="00203186">
        <w:tc>
          <w:tcPr>
            <w:tcW w:w="1039" w:type="dxa"/>
            <w:shd w:val="clear" w:color="auto" w:fill="auto"/>
          </w:tcPr>
          <w:p w14:paraId="77A495D3" w14:textId="77777777" w:rsidR="00972013" w:rsidRPr="007A553A" w:rsidRDefault="00972013" w:rsidP="00203186">
            <w:pPr>
              <w:spacing w:before="20" w:after="20" w:line="240" w:lineRule="auto"/>
              <w:jc w:val="center"/>
              <w:rPr>
                <w:rFonts w:cs="Arial"/>
                <w:sz w:val="18"/>
                <w:szCs w:val="21"/>
              </w:rPr>
            </w:pPr>
            <w:r w:rsidRPr="007A553A">
              <w:rPr>
                <w:rFonts w:cs="Arial"/>
                <w:sz w:val="18"/>
                <w:szCs w:val="21"/>
              </w:rPr>
              <w:t>10</w:t>
            </w:r>
          </w:p>
        </w:tc>
        <w:tc>
          <w:tcPr>
            <w:tcW w:w="2500" w:type="dxa"/>
            <w:shd w:val="clear" w:color="auto" w:fill="auto"/>
            <w:vAlign w:val="center"/>
          </w:tcPr>
          <w:p w14:paraId="0014B898" w14:textId="77777777" w:rsidR="00972013" w:rsidRPr="007A553A" w:rsidRDefault="00972013" w:rsidP="00203186">
            <w:pPr>
              <w:spacing w:before="20" w:after="20" w:line="240" w:lineRule="auto"/>
              <w:jc w:val="center"/>
              <w:rPr>
                <w:rFonts w:cs="Arial"/>
                <w:sz w:val="18"/>
                <w:szCs w:val="21"/>
              </w:rPr>
            </w:pPr>
            <w:r w:rsidRPr="007A553A">
              <w:rPr>
                <w:rFonts w:cs="Arial"/>
                <w:sz w:val="18"/>
                <w:szCs w:val="21"/>
              </w:rPr>
              <w:t>&gt; 271</w:t>
            </w:r>
          </w:p>
        </w:tc>
        <w:tc>
          <w:tcPr>
            <w:tcW w:w="2410" w:type="dxa"/>
            <w:shd w:val="clear" w:color="auto" w:fill="auto"/>
            <w:vAlign w:val="center"/>
          </w:tcPr>
          <w:p w14:paraId="35FA3E51" w14:textId="77777777" w:rsidR="00972013" w:rsidRPr="007A553A" w:rsidRDefault="00972013" w:rsidP="00203186">
            <w:pPr>
              <w:spacing w:before="20" w:after="20" w:line="240" w:lineRule="auto"/>
              <w:jc w:val="center"/>
              <w:rPr>
                <w:rFonts w:cs="Arial"/>
                <w:sz w:val="18"/>
                <w:szCs w:val="21"/>
              </w:rPr>
            </w:pPr>
            <w:r w:rsidRPr="007A553A">
              <w:rPr>
                <w:rFonts w:cs="Arial"/>
                <w:sz w:val="18"/>
                <w:szCs w:val="21"/>
              </w:rPr>
              <w:t>&gt; 13.6</w:t>
            </w:r>
          </w:p>
        </w:tc>
      </w:tr>
    </w:tbl>
    <w:p w14:paraId="086A7003" w14:textId="77777777" w:rsidR="003A2292" w:rsidRPr="00C315E3" w:rsidRDefault="003A2292" w:rsidP="00E0446F">
      <w:pPr>
        <w:spacing w:after="120"/>
        <w:rPr>
          <w:rFonts w:cs="Arial"/>
          <w:bCs/>
          <w:szCs w:val="20"/>
        </w:rPr>
      </w:pPr>
    </w:p>
    <w:p w14:paraId="7657DA62" w14:textId="77777777" w:rsidR="00B64060" w:rsidRPr="00622E33" w:rsidRDefault="00364B9B" w:rsidP="00F958AD">
      <w:pPr>
        <w:pStyle w:val="Heading2"/>
      </w:pPr>
      <w:bookmarkStart w:id="284" w:name="_Toc369617144"/>
      <w:bookmarkStart w:id="285" w:name="_Toc506390042"/>
      <w:bookmarkStart w:id="286" w:name="_Toc40335149"/>
      <w:bookmarkStart w:id="287" w:name="_Toc51581879"/>
      <w:bookmarkStart w:id="288" w:name="_Toc57888748"/>
      <w:r w:rsidRPr="00622E33">
        <w:t xml:space="preserve">Step </w:t>
      </w:r>
      <w:r w:rsidR="00FD4A3A" w:rsidRPr="00622E33">
        <w:t>5</w:t>
      </w:r>
      <w:r w:rsidRPr="00622E33">
        <w:t>: Calculate H</w:t>
      </w:r>
      <w:r w:rsidR="0084351C">
        <w:t xml:space="preserve">ealth </w:t>
      </w:r>
      <w:r w:rsidRPr="00622E33">
        <w:t>S</w:t>
      </w:r>
      <w:r w:rsidR="0084351C">
        <w:t xml:space="preserve">tar </w:t>
      </w:r>
      <w:r w:rsidRPr="00622E33">
        <w:t>R</w:t>
      </w:r>
      <w:r w:rsidR="0084351C">
        <w:t>ating</w:t>
      </w:r>
      <w:r w:rsidRPr="00622E33">
        <w:t xml:space="preserve"> modifying points</w:t>
      </w:r>
      <w:bookmarkEnd w:id="284"/>
      <w:bookmarkEnd w:id="285"/>
      <w:bookmarkEnd w:id="286"/>
      <w:bookmarkEnd w:id="287"/>
      <w:bookmarkEnd w:id="288"/>
      <w:r w:rsidR="003221BF" w:rsidRPr="00622E33">
        <w:t xml:space="preserve"> </w:t>
      </w:r>
    </w:p>
    <w:p w14:paraId="2361E3C1" w14:textId="77777777" w:rsidR="00D74386" w:rsidRDefault="00D74386" w:rsidP="00E0446F">
      <w:pPr>
        <w:spacing w:after="120"/>
        <w:rPr>
          <w:rFonts w:cs="Arial"/>
        </w:rPr>
      </w:pPr>
      <w:r w:rsidRPr="0048450A">
        <w:rPr>
          <w:rFonts w:cs="Arial"/>
        </w:rPr>
        <w:t>HSR modifying points may be scored for the amount of fruits, vegetables</w:t>
      </w:r>
      <w:r w:rsidR="00A40A58" w:rsidRPr="0048450A">
        <w:rPr>
          <w:rFonts w:cs="Arial"/>
        </w:rPr>
        <w:t>, nuts</w:t>
      </w:r>
      <w:r w:rsidRPr="0048450A">
        <w:rPr>
          <w:rFonts w:cs="Arial"/>
        </w:rPr>
        <w:t xml:space="preserve"> and legumes </w:t>
      </w:r>
      <w:r w:rsidR="0048450A" w:rsidRPr="0048450A">
        <w:rPr>
          <w:rFonts w:cs="Arial"/>
        </w:rPr>
        <w:t xml:space="preserve">(fvnl) </w:t>
      </w:r>
      <w:r w:rsidR="00EC63FC" w:rsidRPr="0048450A">
        <w:rPr>
          <w:rFonts w:cs="Arial"/>
        </w:rPr>
        <w:t>(HSR V points)</w:t>
      </w:r>
      <w:r w:rsidRPr="0048450A">
        <w:rPr>
          <w:rFonts w:cs="Arial"/>
        </w:rPr>
        <w:t xml:space="preserve"> in a </w:t>
      </w:r>
      <w:r w:rsidR="000F2DC5" w:rsidRPr="0048450A">
        <w:rPr>
          <w:rFonts w:cs="Arial"/>
        </w:rPr>
        <w:t xml:space="preserve">product. In </w:t>
      </w:r>
      <w:r w:rsidRPr="0048450A">
        <w:rPr>
          <w:rFonts w:cs="Arial"/>
        </w:rPr>
        <w:t>some cases HSR modifying points may also be scored for the amount of protein and dietary fibre.</w:t>
      </w:r>
      <w:r w:rsidR="00B83F63">
        <w:rPr>
          <w:rFonts w:cs="Arial"/>
        </w:rPr>
        <w:t xml:space="preserve"> </w:t>
      </w:r>
      <w:r w:rsidR="00D548E2">
        <w:rPr>
          <w:rFonts w:cs="Arial"/>
        </w:rPr>
        <w:t xml:space="preserve">Businesses </w:t>
      </w:r>
      <w:r w:rsidR="00B83F63">
        <w:rPr>
          <w:rFonts w:cs="Arial"/>
        </w:rPr>
        <w:t>are encouraged to list FVNL content as a percentage in the ingredients list or to keep records to substantiate FVNL claims to support transparency in the HSR system.</w:t>
      </w:r>
    </w:p>
    <w:p w14:paraId="7D6B2A38" w14:textId="77777777" w:rsidR="00EE71F2" w:rsidRPr="0048450A" w:rsidRDefault="00EE71F2" w:rsidP="00E0446F">
      <w:pPr>
        <w:spacing w:after="120"/>
        <w:rPr>
          <w:rFonts w:cs="Arial"/>
        </w:rPr>
      </w:pPr>
    </w:p>
    <w:p w14:paraId="133F8EA6" w14:textId="77777777" w:rsidR="0046550E" w:rsidRPr="00622E33" w:rsidRDefault="00622E33" w:rsidP="0046550E">
      <w:pPr>
        <w:spacing w:after="120"/>
        <w:ind w:left="720"/>
        <w:rPr>
          <w:rFonts w:cs="Arial"/>
          <w:b/>
          <w:bCs/>
          <w:color w:val="5B9BD5" w:themeColor="accent1"/>
        </w:rPr>
      </w:pPr>
      <w:r>
        <w:rPr>
          <w:rFonts w:cs="Arial"/>
          <w:b/>
          <w:bCs/>
          <w:color w:val="5B9BD5" w:themeColor="accent1"/>
        </w:rPr>
        <w:t>I</w:t>
      </w:r>
      <w:r w:rsidR="00E51DEF" w:rsidRPr="00622E33">
        <w:rPr>
          <w:rFonts w:cs="Arial"/>
          <w:b/>
          <w:bCs/>
          <w:color w:val="5B9BD5" w:themeColor="accent1"/>
        </w:rPr>
        <w:t>f you are familiar with the NPSC (for purposes of health claims</w:t>
      </w:r>
      <w:r w:rsidR="00BA6D6E" w:rsidRPr="00622E33">
        <w:rPr>
          <w:rFonts w:cs="Arial"/>
          <w:b/>
          <w:bCs/>
          <w:color w:val="5B9BD5" w:themeColor="accent1"/>
        </w:rPr>
        <w:t xml:space="preserve"> as set out in Schedule 5</w:t>
      </w:r>
      <w:r w:rsidR="007F1259">
        <w:rPr>
          <w:rFonts w:cs="Arial"/>
          <w:b/>
          <w:bCs/>
          <w:color w:val="5B9BD5" w:themeColor="accent1"/>
        </w:rPr>
        <w:t xml:space="preserve"> of the Code</w:t>
      </w:r>
      <w:r w:rsidR="00E51DEF" w:rsidRPr="00622E33">
        <w:rPr>
          <w:rFonts w:cs="Arial"/>
          <w:b/>
          <w:bCs/>
          <w:color w:val="5B9BD5" w:themeColor="accent1"/>
        </w:rPr>
        <w:t xml:space="preserve">), you will notice the </w:t>
      </w:r>
      <w:r w:rsidR="00D74386" w:rsidRPr="00622E33">
        <w:rPr>
          <w:rFonts w:cs="Arial"/>
          <w:b/>
          <w:bCs/>
          <w:color w:val="5B9BD5" w:themeColor="accent1"/>
        </w:rPr>
        <w:t>point scales for fvnl (HSR V points) are expanded and those for HSR protein and dietary fibre are extended</w:t>
      </w:r>
      <w:r w:rsidR="003255A5" w:rsidRPr="00622E33">
        <w:rPr>
          <w:rFonts w:cs="Arial"/>
          <w:b/>
          <w:bCs/>
          <w:color w:val="5B9BD5" w:themeColor="accent1"/>
        </w:rPr>
        <w:t xml:space="preserve"> (compared to the NPSC)</w:t>
      </w:r>
      <w:r w:rsidR="00D74386" w:rsidRPr="00622E33">
        <w:rPr>
          <w:rFonts w:cs="Arial"/>
          <w:b/>
          <w:bCs/>
          <w:color w:val="5B9BD5" w:themeColor="accent1"/>
        </w:rPr>
        <w:t>.</w:t>
      </w:r>
    </w:p>
    <w:p w14:paraId="085023CA" w14:textId="77777777" w:rsidR="0046550E" w:rsidRDefault="0046550E" w:rsidP="0046550E">
      <w:pPr>
        <w:spacing w:after="120"/>
        <w:ind w:left="720"/>
        <w:rPr>
          <w:rStyle w:val="Strong"/>
        </w:rPr>
      </w:pPr>
    </w:p>
    <w:p w14:paraId="0579B9AE" w14:textId="77777777" w:rsidR="002A76A5" w:rsidRPr="00C63929" w:rsidRDefault="002A76A5" w:rsidP="00DA7F90">
      <w:pPr>
        <w:pBdr>
          <w:top w:val="single" w:sz="2" w:space="7" w:color="auto"/>
        </w:pBdr>
        <w:spacing w:after="120"/>
        <w:rPr>
          <w:rStyle w:val="Strong"/>
          <w:rFonts w:cs="Arial"/>
          <w:b w:val="0"/>
          <w:bCs w:val="0"/>
          <w:color w:val="171717" w:themeColor="background2" w:themeShade="1A"/>
          <w:sz w:val="20"/>
        </w:rPr>
      </w:pPr>
      <w:r w:rsidRPr="00D571BF">
        <w:rPr>
          <w:rStyle w:val="Strong"/>
        </w:rPr>
        <w:t xml:space="preserve">HSR fvnl (V) points </w:t>
      </w:r>
    </w:p>
    <w:p w14:paraId="29D4EBA7" w14:textId="77777777" w:rsidR="00932FB1" w:rsidRDefault="00932FB1" w:rsidP="002A76A5">
      <w:pPr>
        <w:spacing w:after="120"/>
        <w:rPr>
          <w:rFonts w:cs="Arial"/>
        </w:rPr>
      </w:pPr>
      <w:r>
        <w:rPr>
          <w:rFonts w:cs="Arial"/>
        </w:rPr>
        <w:t>P</w:t>
      </w:r>
      <w:r w:rsidRPr="00C315E3">
        <w:rPr>
          <w:rFonts w:cs="Arial"/>
        </w:rPr>
        <w:t xml:space="preserve">roducts </w:t>
      </w:r>
      <w:r>
        <w:rPr>
          <w:rFonts w:cs="Arial"/>
        </w:rPr>
        <w:t xml:space="preserve">must </w:t>
      </w:r>
      <w:r w:rsidRPr="00C315E3">
        <w:rPr>
          <w:rFonts w:cs="Arial"/>
        </w:rPr>
        <w:t xml:space="preserve">contain either non-concentrated </w:t>
      </w:r>
      <w:r w:rsidRPr="00D571BF">
        <w:t>fvnl</w:t>
      </w:r>
      <w:r w:rsidRPr="00C315E3">
        <w:rPr>
          <w:rFonts w:cs="Arial"/>
        </w:rPr>
        <w:t xml:space="preserve"> sources or concentrated fruit</w:t>
      </w:r>
      <w:r w:rsidR="00325A67">
        <w:rPr>
          <w:rFonts w:cs="Arial"/>
        </w:rPr>
        <w:t>s</w:t>
      </w:r>
      <w:r w:rsidRPr="00C315E3">
        <w:rPr>
          <w:rFonts w:cs="Arial"/>
        </w:rPr>
        <w:t xml:space="preserve"> or vegetables, or a mixture of both</w:t>
      </w:r>
      <w:r>
        <w:rPr>
          <w:rFonts w:cs="Arial"/>
        </w:rPr>
        <w:t xml:space="preserve"> to be eligible for points</w:t>
      </w:r>
      <w:r w:rsidRPr="00C315E3">
        <w:rPr>
          <w:rFonts w:cs="Arial"/>
        </w:rPr>
        <w:t>.</w:t>
      </w:r>
    </w:p>
    <w:p w14:paraId="68613C48" w14:textId="77777777" w:rsidR="00D87C5A" w:rsidRDefault="00BC5043" w:rsidP="00BC5043">
      <w:pPr>
        <w:spacing w:after="120"/>
        <w:ind w:left="3544" w:hanging="3544"/>
        <w:rPr>
          <w:rFonts w:cs="Arial"/>
        </w:rPr>
      </w:pPr>
      <w:r>
        <w:rPr>
          <w:rFonts w:cs="Arial"/>
        </w:rPr>
        <w:t>Category 1</w:t>
      </w:r>
      <w:r>
        <w:rPr>
          <w:rFonts w:cs="Arial"/>
        </w:rPr>
        <w:tab/>
        <w:t xml:space="preserve"> </w:t>
      </w:r>
      <w:r w:rsidR="002A5088">
        <w:rPr>
          <w:rFonts w:cs="Arial"/>
        </w:rPr>
        <w:t>can</w:t>
      </w:r>
      <w:r w:rsidR="001629EF">
        <w:rPr>
          <w:rFonts w:cs="Arial"/>
        </w:rPr>
        <w:t xml:space="preserve"> score up to 10 points</w:t>
      </w:r>
    </w:p>
    <w:p w14:paraId="75529575" w14:textId="77777777" w:rsidR="00D87C5A" w:rsidRDefault="00D87C5A" w:rsidP="00D87C5A">
      <w:pPr>
        <w:spacing w:after="120"/>
        <w:rPr>
          <w:rFonts w:cs="Arial"/>
        </w:rPr>
      </w:pPr>
      <w:r>
        <w:rPr>
          <w:rFonts w:cs="Arial"/>
        </w:rPr>
        <w:t xml:space="preserve">Categories </w:t>
      </w:r>
      <w:r w:rsidRPr="00C315E3">
        <w:rPr>
          <w:rFonts w:cs="Arial"/>
          <w:bCs/>
        </w:rPr>
        <w:t xml:space="preserve">1D, </w:t>
      </w:r>
      <w:r w:rsidR="00BC5043">
        <w:rPr>
          <w:rFonts w:cs="Arial"/>
          <w:bCs/>
        </w:rPr>
        <w:t>2, 2D, 3 and 3D</w:t>
      </w:r>
      <w:r>
        <w:rPr>
          <w:rFonts w:cs="Arial"/>
        </w:rPr>
        <w:tab/>
      </w:r>
      <w:r w:rsidR="00BC5043">
        <w:rPr>
          <w:rFonts w:cs="Arial"/>
        </w:rPr>
        <w:tab/>
      </w:r>
      <w:r>
        <w:rPr>
          <w:rFonts w:cs="Arial"/>
        </w:rPr>
        <w:t xml:space="preserve">can score up to 8 points </w:t>
      </w:r>
    </w:p>
    <w:p w14:paraId="7C3C9AA4" w14:textId="77777777" w:rsidR="00344808" w:rsidRPr="00D571BF" w:rsidRDefault="00364B9B" w:rsidP="00C63929">
      <w:pPr>
        <w:pBdr>
          <w:top w:val="single" w:sz="2" w:space="1" w:color="auto"/>
        </w:pBdr>
        <w:spacing w:after="120"/>
        <w:rPr>
          <w:b/>
          <w:bCs/>
          <w:color w:val="3B3838" w:themeColor="background2" w:themeShade="40"/>
          <w:sz w:val="22"/>
        </w:rPr>
      </w:pPr>
      <w:r w:rsidRPr="00D571BF">
        <w:rPr>
          <w:rStyle w:val="Strong"/>
        </w:rPr>
        <w:t>HSR Protein (P) points</w:t>
      </w:r>
      <w:r w:rsidR="00D74386" w:rsidRPr="00D571BF">
        <w:rPr>
          <w:rStyle w:val="Strong"/>
        </w:rPr>
        <w:t xml:space="preserve"> </w:t>
      </w:r>
    </w:p>
    <w:p w14:paraId="3C059092" w14:textId="77777777" w:rsidR="00344808" w:rsidRDefault="00344808" w:rsidP="00BC5043">
      <w:pPr>
        <w:spacing w:after="120"/>
        <w:ind w:left="3544" w:hanging="3544"/>
        <w:rPr>
          <w:rFonts w:cs="Arial"/>
        </w:rPr>
      </w:pPr>
      <w:r>
        <w:rPr>
          <w:rFonts w:cs="Arial"/>
        </w:rPr>
        <w:t>Category 1</w:t>
      </w:r>
      <w:r w:rsidR="00BC5043">
        <w:rPr>
          <w:rFonts w:cs="Arial"/>
        </w:rPr>
        <w:tab/>
        <w:t xml:space="preserve"> </w:t>
      </w:r>
      <w:r>
        <w:rPr>
          <w:rFonts w:cs="Arial"/>
        </w:rPr>
        <w:t xml:space="preserve">not eligible for </w:t>
      </w:r>
      <w:r w:rsidR="00EF074B">
        <w:rPr>
          <w:rFonts w:cs="Arial"/>
        </w:rPr>
        <w:t xml:space="preserve">HSR </w:t>
      </w:r>
      <w:r>
        <w:rPr>
          <w:rFonts w:cs="Arial"/>
        </w:rPr>
        <w:t>P points</w:t>
      </w:r>
    </w:p>
    <w:p w14:paraId="3C8808C8" w14:textId="77777777" w:rsidR="00D87C5A" w:rsidRDefault="00D87C5A" w:rsidP="00D87C5A">
      <w:pPr>
        <w:spacing w:after="120"/>
        <w:rPr>
          <w:rFonts w:cs="Arial"/>
        </w:rPr>
      </w:pPr>
      <w:r w:rsidRPr="00C315E3">
        <w:rPr>
          <w:rFonts w:cs="Arial"/>
        </w:rPr>
        <w:t>Category 1D, 2, 2D, 3 or 3D</w:t>
      </w:r>
      <w:r>
        <w:rPr>
          <w:rFonts w:cs="Arial"/>
        </w:rPr>
        <w:tab/>
      </w:r>
      <w:r>
        <w:rPr>
          <w:rFonts w:cs="Arial"/>
        </w:rPr>
        <w:tab/>
        <w:t xml:space="preserve">if HSR baseline points are &lt; 13, can score up to 15 points </w:t>
      </w:r>
    </w:p>
    <w:p w14:paraId="49C5AF08" w14:textId="77777777" w:rsidR="00D87C5A" w:rsidRDefault="007F1259" w:rsidP="00D87C5A">
      <w:pPr>
        <w:spacing w:after="120"/>
        <w:ind w:left="3600"/>
        <w:rPr>
          <w:rFonts w:eastAsia="Calibri" w:cs="Arial"/>
        </w:rPr>
      </w:pPr>
      <w:r>
        <w:rPr>
          <w:rFonts w:cs="Arial"/>
        </w:rPr>
        <w:t>i</w:t>
      </w:r>
      <w:r w:rsidR="00D87C5A">
        <w:rPr>
          <w:rFonts w:cs="Arial"/>
        </w:rPr>
        <w:t xml:space="preserve">f HSR baseline points are </w:t>
      </w:r>
      <w:r w:rsidR="00D87C5A" w:rsidRPr="00C315E3">
        <w:rPr>
          <w:rFonts w:eastAsia="Calibri" w:cs="Arial"/>
        </w:rPr>
        <w:t>≥</w:t>
      </w:r>
      <w:r w:rsidR="00D87C5A">
        <w:rPr>
          <w:rFonts w:eastAsia="Calibri" w:cs="Arial"/>
        </w:rPr>
        <w:t xml:space="preserve"> 13, can score P points only if the HSR V points are </w:t>
      </w:r>
      <w:r w:rsidR="00D87C5A" w:rsidRPr="00C315E3">
        <w:rPr>
          <w:rFonts w:eastAsia="Calibri" w:cs="Arial"/>
        </w:rPr>
        <w:t>≥</w:t>
      </w:r>
      <w:r w:rsidR="00D87C5A">
        <w:rPr>
          <w:rFonts w:eastAsia="Calibri" w:cs="Arial"/>
        </w:rPr>
        <w:t xml:space="preserve"> 5</w:t>
      </w:r>
    </w:p>
    <w:p w14:paraId="3FD89F99" w14:textId="77777777" w:rsidR="002A5088" w:rsidRPr="00D571BF" w:rsidRDefault="00364B9B" w:rsidP="00C63929">
      <w:pPr>
        <w:pBdr>
          <w:top w:val="single" w:sz="2" w:space="1" w:color="auto"/>
        </w:pBdr>
        <w:spacing w:after="120"/>
        <w:rPr>
          <w:rStyle w:val="Strong"/>
        </w:rPr>
      </w:pPr>
      <w:r w:rsidRPr="00D571BF">
        <w:rPr>
          <w:rStyle w:val="Strong"/>
        </w:rPr>
        <w:t xml:space="preserve">HSR Fibre (F) points </w:t>
      </w:r>
    </w:p>
    <w:p w14:paraId="746F7450" w14:textId="77777777" w:rsidR="00D87C5A" w:rsidRDefault="002A5088" w:rsidP="00D87C5A">
      <w:pPr>
        <w:spacing w:after="120"/>
        <w:rPr>
          <w:rFonts w:cs="Arial"/>
        </w:rPr>
      </w:pPr>
      <w:r>
        <w:rPr>
          <w:rFonts w:cs="Arial"/>
        </w:rPr>
        <w:t xml:space="preserve">Category </w:t>
      </w:r>
      <w:r w:rsidR="00B94A91">
        <w:rPr>
          <w:rFonts w:cs="Arial"/>
        </w:rPr>
        <w:t>1 and 1D</w:t>
      </w:r>
      <w:r w:rsidR="00B94A91">
        <w:rPr>
          <w:rFonts w:cs="Arial"/>
        </w:rPr>
        <w:tab/>
      </w:r>
      <w:r w:rsidR="00B94A91">
        <w:rPr>
          <w:rFonts w:cs="Arial"/>
        </w:rPr>
        <w:tab/>
      </w:r>
      <w:r w:rsidR="00B94A91">
        <w:rPr>
          <w:rFonts w:cs="Arial"/>
        </w:rPr>
        <w:tab/>
        <w:t xml:space="preserve">not eligible for </w:t>
      </w:r>
      <w:r w:rsidR="00EF074B">
        <w:rPr>
          <w:rFonts w:cs="Arial"/>
        </w:rPr>
        <w:t xml:space="preserve">HSR </w:t>
      </w:r>
      <w:r w:rsidR="00B94A91">
        <w:rPr>
          <w:rFonts w:cs="Arial"/>
        </w:rPr>
        <w:t>F points</w:t>
      </w:r>
      <w:r w:rsidR="00D87C5A" w:rsidRPr="00D87C5A">
        <w:rPr>
          <w:rFonts w:cs="Arial"/>
        </w:rPr>
        <w:t xml:space="preserve"> </w:t>
      </w:r>
    </w:p>
    <w:p w14:paraId="72CE290E" w14:textId="77777777" w:rsidR="00364B9B" w:rsidRDefault="00D87C5A" w:rsidP="00E0446F">
      <w:pPr>
        <w:spacing w:after="120"/>
        <w:rPr>
          <w:rFonts w:cs="Arial"/>
        </w:rPr>
      </w:pPr>
      <w:r>
        <w:rPr>
          <w:rFonts w:cs="Arial"/>
        </w:rPr>
        <w:t xml:space="preserve">Category </w:t>
      </w:r>
      <w:r w:rsidRPr="00C315E3">
        <w:rPr>
          <w:rFonts w:cs="Arial"/>
        </w:rPr>
        <w:t xml:space="preserve">2, 2D, 3 and 3D </w:t>
      </w:r>
      <w:r>
        <w:rPr>
          <w:rFonts w:cs="Arial"/>
        </w:rPr>
        <w:tab/>
      </w:r>
      <w:r>
        <w:rPr>
          <w:rFonts w:cs="Arial"/>
        </w:rPr>
        <w:tab/>
      </w:r>
      <w:r w:rsidRPr="00C315E3">
        <w:rPr>
          <w:rFonts w:cs="Arial"/>
        </w:rPr>
        <w:t xml:space="preserve">can </w:t>
      </w:r>
      <w:r>
        <w:rPr>
          <w:rFonts w:cs="Arial"/>
        </w:rPr>
        <w:t>score up to</w:t>
      </w:r>
      <w:r w:rsidRPr="00C315E3">
        <w:rPr>
          <w:rFonts w:cs="Arial"/>
        </w:rPr>
        <w:t xml:space="preserve"> 15 points</w:t>
      </w:r>
    </w:p>
    <w:p w14:paraId="6A09F1FF" w14:textId="77777777" w:rsidR="00EE71F2" w:rsidRPr="00C315E3" w:rsidRDefault="00EE71F2" w:rsidP="00E0446F">
      <w:pPr>
        <w:spacing w:after="120"/>
        <w:rPr>
          <w:rFonts w:cs="Arial"/>
        </w:rPr>
      </w:pPr>
    </w:p>
    <w:p w14:paraId="1A95C3D7" w14:textId="77777777" w:rsidR="00C82BB2" w:rsidRPr="00622E33" w:rsidRDefault="00CB66FD" w:rsidP="000638EE">
      <w:pPr>
        <w:pStyle w:val="Heading3"/>
      </w:pPr>
      <w:bookmarkStart w:id="289" w:name="_Toc51581880"/>
      <w:bookmarkStart w:id="290" w:name="_Toc57888338"/>
      <w:bookmarkStart w:id="291" w:name="_Toc57888749"/>
      <w:r>
        <w:t xml:space="preserve">Step </w:t>
      </w:r>
      <w:r w:rsidR="00C82BB2" w:rsidRPr="00622E33">
        <w:t xml:space="preserve">5.1 Determining the </w:t>
      </w:r>
      <w:r w:rsidR="00BA4BDD" w:rsidRPr="00622E33">
        <w:t xml:space="preserve">HSR </w:t>
      </w:r>
      <w:r w:rsidR="00C82BB2" w:rsidRPr="00622E33">
        <w:t>V points</w:t>
      </w:r>
      <w:bookmarkEnd w:id="289"/>
      <w:bookmarkEnd w:id="290"/>
      <w:bookmarkEnd w:id="291"/>
    </w:p>
    <w:p w14:paraId="7E86E0C6" w14:textId="77777777" w:rsidR="00D4609D" w:rsidRDefault="00364B9B" w:rsidP="00E0446F">
      <w:pPr>
        <w:spacing w:after="120"/>
        <w:rPr>
          <w:rFonts w:eastAsia="Calibri" w:cs="Arial"/>
        </w:rPr>
      </w:pPr>
      <w:r w:rsidRPr="00C315E3">
        <w:rPr>
          <w:rFonts w:eastAsia="Calibri" w:cs="Arial"/>
        </w:rPr>
        <w:t xml:space="preserve">The method for determining the </w:t>
      </w:r>
      <w:r w:rsidR="00BA4BDD">
        <w:rPr>
          <w:rFonts w:eastAsia="Calibri" w:cs="Arial"/>
        </w:rPr>
        <w:t xml:space="preserve">HSR </w:t>
      </w:r>
      <w:r w:rsidRPr="00C315E3">
        <w:rPr>
          <w:rFonts w:eastAsia="Calibri" w:cs="Arial"/>
        </w:rPr>
        <w:t xml:space="preserve">V points </w:t>
      </w:r>
      <w:r w:rsidR="00EE7596" w:rsidRPr="00C315E3">
        <w:rPr>
          <w:rFonts w:eastAsia="Calibri" w:cs="Arial"/>
        </w:rPr>
        <w:t>is</w:t>
      </w:r>
      <w:r w:rsidRPr="00C315E3">
        <w:rPr>
          <w:rFonts w:eastAsia="Calibri" w:cs="Arial"/>
        </w:rPr>
        <w:t xml:space="preserve"> the same as th</w:t>
      </w:r>
      <w:r w:rsidR="00EE7596" w:rsidRPr="00C315E3">
        <w:rPr>
          <w:rFonts w:eastAsia="Calibri" w:cs="Arial"/>
        </w:rPr>
        <w:t xml:space="preserve">at detailed </w:t>
      </w:r>
      <w:r w:rsidRPr="00C315E3">
        <w:rPr>
          <w:rFonts w:eastAsia="Calibri" w:cs="Arial"/>
        </w:rPr>
        <w:t xml:space="preserve">in Schedule 5, however </w:t>
      </w:r>
      <w:r w:rsidR="00646D2B" w:rsidRPr="00C315E3">
        <w:rPr>
          <w:rFonts w:eastAsia="Calibri" w:cs="Arial"/>
        </w:rPr>
        <w:t xml:space="preserve">for </w:t>
      </w:r>
      <w:r w:rsidR="00EE7596" w:rsidRPr="00C315E3">
        <w:rPr>
          <w:rFonts w:eastAsia="Calibri" w:cs="Arial"/>
        </w:rPr>
        <w:t xml:space="preserve">the purposes of the HSR system the </w:t>
      </w:r>
      <w:r w:rsidRPr="00C315E3">
        <w:rPr>
          <w:rFonts w:eastAsia="Calibri" w:cs="Arial"/>
        </w:rPr>
        <w:t>H</w:t>
      </w:r>
      <w:r w:rsidR="00EE7596" w:rsidRPr="00C315E3">
        <w:rPr>
          <w:rFonts w:eastAsia="Calibri" w:cs="Arial"/>
        </w:rPr>
        <w:t>SR V points allocated have been expanded.</w:t>
      </w:r>
    </w:p>
    <w:p w14:paraId="176A0BAF" w14:textId="29F80F4C" w:rsidR="00FD3CED" w:rsidRPr="00C315E3" w:rsidRDefault="00EE7596" w:rsidP="00E0446F">
      <w:pPr>
        <w:spacing w:after="120"/>
        <w:rPr>
          <w:rFonts w:eastAsia="Calibri" w:cs="Arial"/>
        </w:rPr>
      </w:pPr>
      <w:r w:rsidRPr="00C315E3">
        <w:rPr>
          <w:rFonts w:eastAsia="Calibri" w:cs="Arial"/>
        </w:rPr>
        <w:t xml:space="preserve">HSR </w:t>
      </w:r>
      <w:r w:rsidR="00364B9B" w:rsidRPr="00C315E3">
        <w:rPr>
          <w:rFonts w:eastAsia="Calibri" w:cs="Arial"/>
        </w:rPr>
        <w:t xml:space="preserve">V points </w:t>
      </w:r>
      <w:r w:rsidR="00364B9B" w:rsidRPr="00D4609D">
        <w:rPr>
          <w:rFonts w:eastAsia="Calibri" w:cs="Arial"/>
          <w:u w:val="single"/>
        </w:rPr>
        <w:t>can be scored</w:t>
      </w:r>
      <w:r w:rsidR="00364B9B" w:rsidRPr="00C315E3">
        <w:rPr>
          <w:rFonts w:eastAsia="Calibri" w:cs="Arial"/>
        </w:rPr>
        <w:t xml:space="preserve"> for fruits, vegetables, nuts and legumes (fvnl) including coconut, spices, herbs, fungi, seed</w:t>
      </w:r>
      <w:r w:rsidR="00D77363">
        <w:rPr>
          <w:rFonts w:eastAsia="Calibri" w:cs="Arial"/>
        </w:rPr>
        <w:t>s and algae</w:t>
      </w:r>
      <w:r w:rsidR="009C6468" w:rsidRPr="009C6468">
        <w:rPr>
          <w:color w:val="FF0000"/>
        </w:rPr>
        <w:t xml:space="preserve"> </w:t>
      </w:r>
      <w:r w:rsidR="00D77363">
        <w:rPr>
          <w:rFonts w:eastAsia="Calibri" w:cs="Arial"/>
        </w:rPr>
        <w:t>content including:</w:t>
      </w:r>
    </w:p>
    <w:p w14:paraId="5A4F06DF" w14:textId="77777777" w:rsidR="00364B9B" w:rsidRPr="00C315E3" w:rsidRDefault="00364B9B" w:rsidP="0061600F">
      <w:pPr>
        <w:pStyle w:val="FSBullet"/>
        <w:numPr>
          <w:ilvl w:val="0"/>
          <w:numId w:val="6"/>
        </w:numPr>
        <w:spacing w:before="0"/>
      </w:pPr>
      <w:r w:rsidRPr="00C315E3">
        <w:t>fvnl that are fresh, cooked, frozen, canned, pickled or preserved; and</w:t>
      </w:r>
    </w:p>
    <w:p w14:paraId="24C79219" w14:textId="77777777" w:rsidR="00364B9B" w:rsidRDefault="00364B9B" w:rsidP="0061600F">
      <w:pPr>
        <w:pStyle w:val="FSBullet"/>
        <w:numPr>
          <w:ilvl w:val="0"/>
          <w:numId w:val="6"/>
        </w:numPr>
        <w:spacing w:before="0"/>
      </w:pPr>
      <w:r w:rsidRPr="00C315E3">
        <w:t>fvnl that have been peeled, diced or cut (or otherwise reduced in size), puréed or dried.</w:t>
      </w:r>
    </w:p>
    <w:p w14:paraId="173C90F1" w14:textId="77777777" w:rsidR="00497E75" w:rsidRPr="00C315E3" w:rsidRDefault="00497E75" w:rsidP="0061600F">
      <w:pPr>
        <w:pStyle w:val="FSBullet"/>
        <w:numPr>
          <w:ilvl w:val="0"/>
          <w:numId w:val="6"/>
        </w:numPr>
        <w:spacing w:before="0"/>
      </w:pPr>
      <w:r w:rsidRPr="00C315E3">
        <w:t xml:space="preserve">fruit juice or vegetable juice as standardised in Standard 2.6.1 </w:t>
      </w:r>
      <w:r w:rsidR="000B3E7C">
        <w:rPr>
          <w:lang w:val="en-AU"/>
        </w:rPr>
        <w:t xml:space="preserve">of the Code </w:t>
      </w:r>
      <w:r w:rsidRPr="00C315E3">
        <w:t>including concentrated juices and pur</w:t>
      </w:r>
      <w:r w:rsidR="00A40A58" w:rsidRPr="00C315E3">
        <w:t>é</w:t>
      </w:r>
      <w:r w:rsidRPr="00C315E3">
        <w:t xml:space="preserve">es; </w:t>
      </w:r>
    </w:p>
    <w:p w14:paraId="09912873" w14:textId="77777777" w:rsidR="00497E75" w:rsidRPr="00C315E3" w:rsidRDefault="00497E75" w:rsidP="0061600F">
      <w:pPr>
        <w:pStyle w:val="FSBullet"/>
        <w:numPr>
          <w:ilvl w:val="0"/>
          <w:numId w:val="6"/>
        </w:numPr>
        <w:spacing w:before="0"/>
      </w:pPr>
      <w:r w:rsidRPr="00C315E3">
        <w:t>coconut flesh (which is to be scored as a nut), whether juiced, dried or desiccated, but not processed coconut products such as coconut milk, coconut cream or coconut oil; and</w:t>
      </w:r>
    </w:p>
    <w:p w14:paraId="20C96E6A" w14:textId="77777777" w:rsidR="00497E75" w:rsidRDefault="00497E75" w:rsidP="00D77363">
      <w:pPr>
        <w:pStyle w:val="FSBullet"/>
        <w:numPr>
          <w:ilvl w:val="0"/>
          <w:numId w:val="6"/>
        </w:numPr>
        <w:spacing w:before="0" w:after="0"/>
      </w:pPr>
      <w:r w:rsidRPr="00C315E3">
        <w:t>the water in the centre of the coconut.</w:t>
      </w:r>
    </w:p>
    <w:p w14:paraId="6A9D998B" w14:textId="557A0351" w:rsidR="00C341CF" w:rsidRPr="008D4EAD" w:rsidRDefault="009C6468" w:rsidP="00C341CF">
      <w:pPr>
        <w:rPr>
          <w:color w:val="000000" w:themeColor="text1"/>
          <w:lang w:val="x-none" w:bidi="en-US"/>
        </w:rPr>
      </w:pPr>
      <w:r w:rsidRPr="008D4EAD">
        <w:rPr>
          <w:color w:val="000000" w:themeColor="text1"/>
        </w:rPr>
        <w:t xml:space="preserve">Note: sweet corn is </w:t>
      </w:r>
      <w:r w:rsidR="003C1F0F" w:rsidRPr="008D4EAD">
        <w:rPr>
          <w:color w:val="000000" w:themeColor="text1"/>
        </w:rPr>
        <w:t xml:space="preserve">eligible </w:t>
      </w:r>
      <w:r w:rsidR="00D97FB5" w:rsidRPr="008D4EAD">
        <w:rPr>
          <w:color w:val="000000" w:themeColor="text1"/>
        </w:rPr>
        <w:t>to score V points</w:t>
      </w:r>
      <w:r w:rsidRPr="008D4EAD">
        <w:rPr>
          <w:color w:val="000000" w:themeColor="text1"/>
        </w:rPr>
        <w:t xml:space="preserve"> although not defined as fruits, vegetables, nuts and legumes under Schedule 5 of the Code</w:t>
      </w:r>
      <w:r w:rsidR="00977C05" w:rsidRPr="008D4EAD">
        <w:rPr>
          <w:color w:val="000000" w:themeColor="text1"/>
        </w:rPr>
        <w:t>.</w:t>
      </w:r>
      <w:r w:rsidRPr="008D4EAD">
        <w:rPr>
          <w:color w:val="000000" w:themeColor="text1"/>
        </w:rPr>
        <w:t xml:space="preserve"> </w:t>
      </w:r>
    </w:p>
    <w:p w14:paraId="5BB32FE9" w14:textId="77777777" w:rsidR="009C6468" w:rsidRPr="008D4EAD" w:rsidRDefault="009C6468" w:rsidP="00E0446F">
      <w:pPr>
        <w:spacing w:after="120"/>
        <w:rPr>
          <w:rFonts w:eastAsia="Calibri" w:cs="Arial"/>
          <w:color w:val="000000" w:themeColor="text1"/>
        </w:rPr>
      </w:pPr>
    </w:p>
    <w:p w14:paraId="3B185CD0" w14:textId="7E6DF73F" w:rsidR="00364B9B" w:rsidRPr="008D4EAD" w:rsidRDefault="00BA4BDD" w:rsidP="00E0446F">
      <w:pPr>
        <w:spacing w:after="120"/>
        <w:rPr>
          <w:rFonts w:eastAsia="Calibri" w:cs="Arial"/>
          <w:color w:val="000000" w:themeColor="text1"/>
        </w:rPr>
      </w:pPr>
      <w:r w:rsidRPr="008D4EAD">
        <w:rPr>
          <w:rFonts w:eastAsia="Calibri" w:cs="Arial"/>
          <w:color w:val="000000" w:themeColor="text1"/>
        </w:rPr>
        <w:t xml:space="preserve">HSR </w:t>
      </w:r>
      <w:r w:rsidR="00364B9B" w:rsidRPr="008D4EAD">
        <w:rPr>
          <w:rFonts w:eastAsia="Calibri" w:cs="Arial"/>
          <w:color w:val="000000" w:themeColor="text1"/>
        </w:rPr>
        <w:t xml:space="preserve">V points </w:t>
      </w:r>
      <w:r w:rsidR="00364B9B" w:rsidRPr="008D4EAD">
        <w:rPr>
          <w:rFonts w:eastAsia="Calibri" w:cs="Arial"/>
          <w:color w:val="000000" w:themeColor="text1"/>
          <w:u w:val="single"/>
        </w:rPr>
        <w:t>cannot be scored</w:t>
      </w:r>
      <w:r w:rsidR="00364B9B" w:rsidRPr="008D4EAD">
        <w:rPr>
          <w:rFonts w:eastAsia="Calibri" w:cs="Arial"/>
          <w:color w:val="000000" w:themeColor="text1"/>
        </w:rPr>
        <w:t xml:space="preserve"> for</w:t>
      </w:r>
      <w:r w:rsidR="00FE14DA" w:rsidRPr="008D4EAD">
        <w:rPr>
          <w:rFonts w:eastAsia="Calibri" w:cs="Arial"/>
          <w:color w:val="000000" w:themeColor="text1"/>
        </w:rPr>
        <w:t>:</w:t>
      </w:r>
    </w:p>
    <w:p w14:paraId="30AD5FF2" w14:textId="77777777" w:rsidR="00364B9B" w:rsidRPr="008D4EAD" w:rsidRDefault="00364B9B" w:rsidP="0061600F">
      <w:pPr>
        <w:pStyle w:val="FSBullet"/>
        <w:numPr>
          <w:ilvl w:val="0"/>
          <w:numId w:val="4"/>
        </w:numPr>
        <w:spacing w:before="0"/>
        <w:rPr>
          <w:color w:val="000000" w:themeColor="text1"/>
        </w:rPr>
      </w:pPr>
      <w:r w:rsidRPr="008D4EAD">
        <w:rPr>
          <w:color w:val="000000" w:themeColor="text1"/>
        </w:rPr>
        <w:t>a constituent, extract or isolate of a food e.g. peanut oil, fruit pectin and de-ionised juice; or</w:t>
      </w:r>
    </w:p>
    <w:p w14:paraId="06468C3A" w14:textId="0CC5251B" w:rsidR="00FE14DA" w:rsidRPr="008D4EAD" w:rsidRDefault="00364B9B" w:rsidP="003022C8">
      <w:pPr>
        <w:pStyle w:val="FSBullet"/>
        <w:numPr>
          <w:ilvl w:val="0"/>
          <w:numId w:val="4"/>
        </w:numPr>
        <w:spacing w:before="0"/>
        <w:rPr>
          <w:color w:val="000000" w:themeColor="text1"/>
        </w:rPr>
      </w:pPr>
      <w:r w:rsidRPr="008D4EAD">
        <w:rPr>
          <w:color w:val="000000" w:themeColor="text1"/>
        </w:rPr>
        <w:t>cereal grains mentioned as a class of food in Schedule 22</w:t>
      </w:r>
      <w:r w:rsidR="00D97FB5" w:rsidRPr="008D4EAD">
        <w:rPr>
          <w:color w:val="000000" w:themeColor="text1"/>
          <w:lang w:val="en-AU"/>
        </w:rPr>
        <w:t xml:space="preserve"> (other than sweet corn)</w:t>
      </w:r>
      <w:r w:rsidRPr="008D4EAD">
        <w:rPr>
          <w:color w:val="000000" w:themeColor="text1"/>
        </w:rPr>
        <w:t>.</w:t>
      </w:r>
    </w:p>
    <w:p w14:paraId="5B7E4138" w14:textId="77777777" w:rsidR="00C341CF" w:rsidRPr="00C341CF" w:rsidRDefault="00C341CF" w:rsidP="00C341CF">
      <w:pPr>
        <w:rPr>
          <w:lang w:val="x-none" w:bidi="en-US"/>
        </w:rPr>
      </w:pPr>
    </w:p>
    <w:p w14:paraId="268A4FD0" w14:textId="77777777" w:rsidR="00364B9B" w:rsidRPr="00C315E3" w:rsidRDefault="00BA4BDD" w:rsidP="00E0446F">
      <w:pPr>
        <w:pStyle w:val="FSBullet"/>
        <w:numPr>
          <w:ilvl w:val="0"/>
          <w:numId w:val="0"/>
        </w:numPr>
        <w:spacing w:before="0"/>
      </w:pPr>
      <w:r>
        <w:rPr>
          <w:lang w:val="en-AU"/>
        </w:rPr>
        <w:t xml:space="preserve">HSR </w:t>
      </w:r>
      <w:r w:rsidR="00364B9B" w:rsidRPr="00C315E3">
        <w:t xml:space="preserve">V points </w:t>
      </w:r>
      <w:r w:rsidR="00364B9B" w:rsidRPr="00D4609D">
        <w:rPr>
          <w:u w:val="single"/>
        </w:rPr>
        <w:t>may be scored</w:t>
      </w:r>
      <w:r w:rsidR="00364B9B" w:rsidRPr="00C315E3">
        <w:t xml:space="preserve"> for</w:t>
      </w:r>
      <w:r w:rsidR="00845590">
        <w:rPr>
          <w:lang w:val="en-AU"/>
        </w:rPr>
        <w:t>:</w:t>
      </w:r>
    </w:p>
    <w:p w14:paraId="2324B029" w14:textId="77777777" w:rsidR="00364B9B" w:rsidRPr="00C315E3" w:rsidRDefault="00364B9B" w:rsidP="00E0446F">
      <w:pPr>
        <w:spacing w:after="120"/>
        <w:rPr>
          <w:rFonts w:eastAsia="Calibri" w:cs="Arial"/>
          <w:lang w:val="en-GB"/>
        </w:rPr>
      </w:pPr>
      <w:r w:rsidRPr="00C315E3">
        <w:rPr>
          <w:rFonts w:cs="Arial"/>
          <w:lang w:val="en-GB"/>
        </w:rPr>
        <w:t xml:space="preserve">Flours derived from vegetables and legumes </w:t>
      </w:r>
      <w:r w:rsidRPr="00C315E3">
        <w:rPr>
          <w:rFonts w:eastAsia="Calibri" w:cs="Arial"/>
          <w:lang w:val="en-GB"/>
        </w:rPr>
        <w:t xml:space="preserve">are eligible to score HSR V points as per the </w:t>
      </w:r>
      <w:r w:rsidR="00AC360F">
        <w:rPr>
          <w:rFonts w:eastAsia="Calibri" w:cs="Arial"/>
          <w:lang w:val="en-GB"/>
        </w:rPr>
        <w:t xml:space="preserve">HSR </w:t>
      </w:r>
      <w:r w:rsidRPr="00C315E3">
        <w:rPr>
          <w:rFonts w:eastAsia="Calibri" w:cs="Arial"/>
          <w:lang w:val="en-GB"/>
        </w:rPr>
        <w:t xml:space="preserve">V points scoring criteria above. Vegetable flours score V points as concentrated fruit or vegetable and legume flours score </w:t>
      </w:r>
      <w:r w:rsidR="00AC360F">
        <w:rPr>
          <w:rFonts w:eastAsia="Calibri" w:cs="Arial"/>
          <w:lang w:val="en-GB"/>
        </w:rPr>
        <w:t xml:space="preserve">HSR </w:t>
      </w:r>
      <w:r w:rsidRPr="00C315E3">
        <w:rPr>
          <w:rFonts w:eastAsia="Calibri" w:cs="Arial"/>
          <w:lang w:val="en-GB"/>
        </w:rPr>
        <w:t>V points as a non-concentrated fvnl source.</w:t>
      </w:r>
    </w:p>
    <w:p w14:paraId="5186E751" w14:textId="77777777" w:rsidR="003E444E" w:rsidRDefault="00364B9B" w:rsidP="00E0446F">
      <w:pPr>
        <w:spacing w:after="120"/>
        <w:rPr>
          <w:rFonts w:eastAsia="Calibri" w:cs="Arial"/>
          <w:lang w:val="en-GB"/>
        </w:rPr>
      </w:pPr>
      <w:r w:rsidRPr="00C315E3">
        <w:rPr>
          <w:rFonts w:eastAsia="Calibri" w:cs="Arial"/>
          <w:lang w:val="en-GB"/>
        </w:rPr>
        <w:t>For products that may be considered a cereal grain, but are not listed under Schedule 22 of the Code, and/or for products where it is not clear whether or not they would be classed as a fruit, vegetable, nut or legume for the purposes of scoring HSR V points, advice can be sought from the HSR Advisory Committee</w:t>
      </w:r>
      <w:r w:rsidR="00D74386" w:rsidRPr="00C315E3">
        <w:rPr>
          <w:rFonts w:eastAsia="Calibri" w:cs="Arial"/>
          <w:lang w:val="en-GB"/>
        </w:rPr>
        <w:t xml:space="preserve"> (through the FoPL Secretariat)</w:t>
      </w:r>
      <w:r w:rsidRPr="00C315E3">
        <w:rPr>
          <w:rFonts w:eastAsia="Calibri" w:cs="Arial"/>
          <w:lang w:val="en-GB"/>
        </w:rPr>
        <w:t xml:space="preserve">. </w:t>
      </w:r>
    </w:p>
    <w:p w14:paraId="3F64E0C6" w14:textId="77777777" w:rsidR="00F779E2" w:rsidRPr="003022C8" w:rsidRDefault="00364B9B" w:rsidP="00745C1D">
      <w:pPr>
        <w:spacing w:after="0"/>
        <w:rPr>
          <w:rFonts w:eastAsia="Calibri" w:cs="Arial"/>
          <w:lang w:val="en-GB"/>
        </w:rPr>
      </w:pPr>
      <w:r w:rsidRPr="00C315E3">
        <w:rPr>
          <w:rFonts w:cs="Arial"/>
          <w:lang w:val="en-GB"/>
        </w:rPr>
        <w:t>For previous determinations made by the HSR Advisory Committee please refer to Appendix 4.</w:t>
      </w:r>
      <w:r w:rsidR="00745C1D">
        <w:rPr>
          <w:rFonts w:cs="Arial"/>
          <w:lang w:val="en-GB"/>
        </w:rPr>
        <w:br/>
      </w:r>
    </w:p>
    <w:p w14:paraId="1C0FD74F" w14:textId="77777777" w:rsidR="00217683" w:rsidRPr="00D77363" w:rsidRDefault="00D77363" w:rsidP="00745C1D">
      <w:pPr>
        <w:autoSpaceDE w:val="0"/>
        <w:autoSpaceDN w:val="0"/>
        <w:adjustRightInd w:val="0"/>
        <w:rPr>
          <w:rStyle w:val="SubtleEmphasis"/>
          <w:i w:val="0"/>
          <w:color w:val="auto"/>
        </w:rPr>
      </w:pPr>
      <w:r>
        <w:rPr>
          <w:rStyle w:val="SubtleEmphasis"/>
          <w:i w:val="0"/>
          <w:color w:val="auto"/>
        </w:rPr>
        <w:t>Calculating</w:t>
      </w:r>
      <w:r w:rsidR="00745C1D" w:rsidRPr="00D77363">
        <w:rPr>
          <w:rStyle w:val="SubtleEmphasis"/>
          <w:i w:val="0"/>
          <w:color w:val="auto"/>
        </w:rPr>
        <w:t xml:space="preserve"> HSR V points for </w:t>
      </w:r>
      <w:r w:rsidRPr="00D77363">
        <w:rPr>
          <w:rStyle w:val="SubtleEmphasis"/>
          <w:i w:val="0"/>
          <w:color w:val="auto"/>
        </w:rPr>
        <w:t>‘As sold’ versus ‘As consumed’</w:t>
      </w:r>
      <w:r>
        <w:rPr>
          <w:rStyle w:val="SubtleEmphasis"/>
          <w:i w:val="0"/>
          <w:color w:val="auto"/>
        </w:rPr>
        <w:t xml:space="preserve"> needs to consider:</w:t>
      </w:r>
    </w:p>
    <w:p w14:paraId="26C3C133" w14:textId="77777777" w:rsidR="00EF0BA6" w:rsidRPr="002C2B54" w:rsidRDefault="00364B9B" w:rsidP="00D571BF">
      <w:r w:rsidRPr="002C2B54">
        <w:t xml:space="preserve">The percentage of fvnl </w:t>
      </w:r>
      <w:r w:rsidR="00EF0BA6" w:rsidRPr="002C2B54">
        <w:t xml:space="preserve">(including concentrated sources) </w:t>
      </w:r>
      <w:r w:rsidRPr="002C2B54">
        <w:t xml:space="preserve">in a </w:t>
      </w:r>
      <w:r w:rsidR="00AC360F" w:rsidRPr="002C2B54">
        <w:t>product</w:t>
      </w:r>
      <w:r w:rsidRPr="002C2B54">
        <w:t xml:space="preserve"> should be calculated in accordance with the appropriate method in Standard 1.2.10</w:t>
      </w:r>
      <w:r w:rsidR="00A47663">
        <w:t xml:space="preserve"> of the Code</w:t>
      </w:r>
      <w:r w:rsidRPr="002C2B54">
        <w:t xml:space="preserve"> - Characterising Ingredients and Components of Food</w:t>
      </w:r>
      <w:r w:rsidR="00977872" w:rsidRPr="002C2B54">
        <w:t xml:space="preserve"> -</w:t>
      </w:r>
      <w:r w:rsidRPr="002C2B54">
        <w:t xml:space="preserve"> </w:t>
      </w:r>
      <w:r w:rsidR="00AB1B18" w:rsidRPr="002C2B54">
        <w:t xml:space="preserve">in the product as sold. </w:t>
      </w:r>
      <w:r w:rsidR="0052043D">
        <w:t xml:space="preserve">The exception is </w:t>
      </w:r>
      <w:r w:rsidR="00AB1B18" w:rsidRPr="002C2B54">
        <w:t xml:space="preserve">when determining </w:t>
      </w:r>
      <w:r w:rsidR="00AC360F" w:rsidRPr="002C2B54">
        <w:t xml:space="preserve">HSR </w:t>
      </w:r>
      <w:r w:rsidR="00AB1B18" w:rsidRPr="002C2B54">
        <w:t>V points for canned vegetables and legumes</w:t>
      </w:r>
      <w:r w:rsidR="00977872" w:rsidRPr="002C2B54">
        <w:t>,</w:t>
      </w:r>
      <w:r w:rsidR="00AB1B18" w:rsidRPr="002C2B54">
        <w:t xml:space="preserve"> where the percentage of fvnl should be calculated</w:t>
      </w:r>
      <w:r w:rsidRPr="002C2B54">
        <w:t xml:space="preserve"> </w:t>
      </w:r>
      <w:r w:rsidR="00AB1B18" w:rsidRPr="002C2B54">
        <w:t xml:space="preserve">based on the products as it would be consumed (i.e. drained) and not the product as sold. </w:t>
      </w:r>
    </w:p>
    <w:p w14:paraId="3ED790A7" w14:textId="77777777" w:rsidR="00372752" w:rsidRPr="00C315E3" w:rsidRDefault="00364B9B" w:rsidP="00372752">
      <w:pPr>
        <w:autoSpaceDE w:val="0"/>
        <w:autoSpaceDN w:val="0"/>
        <w:adjustRightInd w:val="0"/>
        <w:spacing w:after="120"/>
        <w:rPr>
          <w:rFonts w:cs="Arial"/>
          <w:bCs/>
        </w:rPr>
      </w:pPr>
      <w:r w:rsidRPr="002C2B54">
        <w:t xml:space="preserve">As a result of the above, the form of the fvnl in the </w:t>
      </w:r>
      <w:r w:rsidR="00AC360F" w:rsidRPr="002C2B54">
        <w:t>product</w:t>
      </w:r>
      <w:r w:rsidRPr="002C2B54">
        <w:t xml:space="preserve"> used to determine the percentage of non-concentrated fvnl / percentage concentrated fruit</w:t>
      </w:r>
      <w:r w:rsidR="007F1259">
        <w:t>s</w:t>
      </w:r>
      <w:r w:rsidRPr="002C2B54">
        <w:t xml:space="preserve"> or vegetables will not always be the same as the form of the final </w:t>
      </w:r>
      <w:r w:rsidR="00EA4AA2" w:rsidRPr="002C2B54">
        <w:t>product</w:t>
      </w:r>
      <w:r w:rsidRPr="002C2B54">
        <w:t xml:space="preserve"> to which the HSR applies.</w:t>
      </w:r>
    </w:p>
    <w:p w14:paraId="6ED52950" w14:textId="77777777" w:rsidR="00364B9B" w:rsidRPr="000529E0" w:rsidRDefault="003D1CAB" w:rsidP="00E0446F">
      <w:pPr>
        <w:pStyle w:val="TableHeading"/>
        <w:spacing w:before="0"/>
        <w:jc w:val="left"/>
        <w:rPr>
          <w:rStyle w:val="Strong"/>
          <w:rFonts w:eastAsia="Calibri" w:cs="Arial"/>
          <w:sz w:val="20"/>
        </w:rPr>
      </w:pPr>
      <w:r w:rsidRPr="000529E0">
        <w:rPr>
          <w:rStyle w:val="Strong"/>
          <w:rFonts w:eastAsia="Calibri" w:cs="Arial"/>
          <w:sz w:val="20"/>
        </w:rPr>
        <w:t>Establish</w:t>
      </w:r>
      <w:r w:rsidR="00364B9B" w:rsidRPr="000529E0">
        <w:rPr>
          <w:rStyle w:val="Strong"/>
          <w:rFonts w:eastAsia="Calibri" w:cs="Arial"/>
          <w:sz w:val="20"/>
        </w:rPr>
        <w:t xml:space="preserve"> the HSR V points (to a maximum of 8) in accordance with Table </w:t>
      </w:r>
      <w:r w:rsidR="0000521B" w:rsidRPr="000529E0">
        <w:rPr>
          <w:rStyle w:val="Strong"/>
          <w:rFonts w:eastAsia="Calibri" w:cs="Arial"/>
          <w:sz w:val="20"/>
        </w:rPr>
        <w:t>4</w:t>
      </w:r>
      <w:r w:rsidR="00364B9B" w:rsidRPr="000529E0">
        <w:rPr>
          <w:rStyle w:val="Strong"/>
          <w:rFonts w:eastAsia="Calibri" w:cs="Arial"/>
          <w:sz w:val="20"/>
        </w:rPr>
        <w:t>.</w:t>
      </w:r>
      <w:r w:rsidR="00A05885">
        <w:rPr>
          <w:rStyle w:val="Strong"/>
          <w:rFonts w:eastAsia="Calibri" w:cs="Arial"/>
          <w:sz w:val="20"/>
        </w:rPr>
        <w:t xml:space="preserve"> </w:t>
      </w:r>
    </w:p>
    <w:p w14:paraId="029EC951" w14:textId="77777777" w:rsidR="003F4737" w:rsidRPr="003F4737" w:rsidRDefault="003F4737" w:rsidP="003F4737">
      <w:pPr>
        <w:rPr>
          <w:lang w:val="en-GB"/>
        </w:rPr>
      </w:pPr>
    </w:p>
    <w:p w14:paraId="209DE798" w14:textId="77777777" w:rsidR="00364B9B" w:rsidRPr="000638EE" w:rsidRDefault="00364B9B" w:rsidP="000638EE">
      <w:pPr>
        <w:pStyle w:val="Tableheaderstyle"/>
        <w:rPr>
          <w:rStyle w:val="Emphasis"/>
          <w:rFonts w:eastAsia="Calibri"/>
          <w:b w:val="0"/>
          <w:iCs w:val="0"/>
          <w:color w:val="171717" w:themeColor="background2" w:themeShade="1A"/>
          <w:sz w:val="20"/>
        </w:rPr>
      </w:pPr>
      <w:r w:rsidRPr="000638EE">
        <w:rPr>
          <w:rStyle w:val="Emphasis"/>
          <w:rFonts w:eastAsia="Calibri"/>
          <w:b w:val="0"/>
          <w:iCs w:val="0"/>
          <w:color w:val="171717" w:themeColor="background2" w:themeShade="1A"/>
          <w:sz w:val="20"/>
        </w:rPr>
        <w:t xml:space="preserve">Table </w:t>
      </w:r>
      <w:r w:rsidR="0000521B" w:rsidRPr="000638EE">
        <w:rPr>
          <w:rStyle w:val="Emphasis"/>
          <w:rFonts w:eastAsia="Calibri"/>
          <w:b w:val="0"/>
          <w:iCs w:val="0"/>
          <w:color w:val="171717" w:themeColor="background2" w:themeShade="1A"/>
          <w:sz w:val="20"/>
        </w:rPr>
        <w:t>4</w:t>
      </w:r>
      <w:r w:rsidRPr="000638EE">
        <w:rPr>
          <w:rStyle w:val="Emphasis"/>
          <w:rFonts w:eastAsia="Calibri"/>
          <w:b w:val="0"/>
          <w:iCs w:val="0"/>
          <w:color w:val="171717" w:themeColor="background2" w:themeShade="1A"/>
          <w:sz w:val="20"/>
        </w:rPr>
        <w:t xml:space="preserve">: HSR V </w:t>
      </w:r>
      <w:r w:rsidR="003D1CAB" w:rsidRPr="000638EE">
        <w:rPr>
          <w:rStyle w:val="Emphasis"/>
          <w:rFonts w:eastAsia="Calibri"/>
          <w:b w:val="0"/>
          <w:iCs w:val="0"/>
          <w:color w:val="171717" w:themeColor="background2" w:themeShade="1A"/>
          <w:sz w:val="20"/>
        </w:rPr>
        <w:t xml:space="preserve">points </w:t>
      </w:r>
      <w:r w:rsidR="00D74386" w:rsidRPr="000638EE">
        <w:rPr>
          <w:rStyle w:val="Emphasis"/>
          <w:rFonts w:eastAsia="Calibri"/>
          <w:b w:val="0"/>
          <w:iCs w:val="0"/>
          <w:color w:val="171717" w:themeColor="background2" w:themeShade="1A"/>
          <w:sz w:val="20"/>
        </w:rPr>
        <w:t>for Categories 1D, 2, 2D, 3 and 3D</w:t>
      </w:r>
    </w:p>
    <w:tbl>
      <w:tblPr>
        <w:tblStyle w:val="HSRVPointspg21"/>
        <w:tblW w:w="0" w:type="auto"/>
        <w:tblLook w:val="01E0" w:firstRow="1" w:lastRow="1" w:firstColumn="1" w:lastColumn="1" w:noHBand="0" w:noVBand="0"/>
        <w:tblCaption w:val="Table 3"/>
        <w:tblDescription w:val="Table 3 shows the range of V points that can be scored for the percentage of concentrated fruit or vegetable; or for the percentage of fruit, vegetables, nuts and legumes  (fvnl). This table contains 3 column headings; column 1. Points, column 2. % of con"/>
      </w:tblPr>
      <w:tblGrid>
        <w:gridCol w:w="970"/>
        <w:gridCol w:w="2208"/>
        <w:gridCol w:w="2209"/>
      </w:tblGrid>
      <w:tr w:rsidR="00C80E44" w:rsidRPr="00C80E44" w14:paraId="25830149" w14:textId="77777777" w:rsidTr="009F3A91">
        <w:trPr>
          <w:trHeight w:val="427"/>
          <w:tblHeader/>
        </w:trPr>
        <w:tc>
          <w:tcPr>
            <w:tcW w:w="970" w:type="dxa"/>
            <w:tcBorders>
              <w:bottom w:val="single" w:sz="4" w:space="0" w:color="44546A" w:themeColor="text2"/>
            </w:tcBorders>
            <w:shd w:val="clear" w:color="auto" w:fill="DEEAF6" w:themeFill="accent1" w:themeFillTint="33"/>
            <w:vAlign w:val="center"/>
          </w:tcPr>
          <w:p w14:paraId="64CA6A6A" w14:textId="77777777" w:rsidR="00364B9B" w:rsidRPr="00C80E44" w:rsidRDefault="00364B9B" w:rsidP="00F958AD">
            <w:pPr>
              <w:spacing w:before="20" w:after="20"/>
              <w:jc w:val="center"/>
              <w:rPr>
                <w:rStyle w:val="Strong"/>
                <w:rFonts w:eastAsia="Calibri" w:cs="Arial"/>
                <w:color w:val="000000" w:themeColor="text1"/>
                <w:sz w:val="18"/>
                <w:szCs w:val="21"/>
              </w:rPr>
            </w:pPr>
            <w:r w:rsidRPr="00C80E44">
              <w:rPr>
                <w:rStyle w:val="Strong"/>
                <w:rFonts w:eastAsia="Calibri" w:cs="Arial"/>
                <w:color w:val="000000" w:themeColor="text1"/>
                <w:sz w:val="18"/>
                <w:szCs w:val="21"/>
                <w:lang w:val="en-AU" w:eastAsia="en-AU"/>
              </w:rPr>
              <w:t>Points</w:t>
            </w:r>
          </w:p>
        </w:tc>
        <w:tc>
          <w:tcPr>
            <w:tcW w:w="2208" w:type="dxa"/>
            <w:tcBorders>
              <w:bottom w:val="single" w:sz="4" w:space="0" w:color="44546A" w:themeColor="text2"/>
            </w:tcBorders>
            <w:shd w:val="clear" w:color="auto" w:fill="DEEAF6" w:themeFill="accent1" w:themeFillTint="33"/>
            <w:vAlign w:val="center"/>
          </w:tcPr>
          <w:p w14:paraId="44615E31" w14:textId="77777777" w:rsidR="00364B9B" w:rsidRPr="00C80E44" w:rsidRDefault="0089550A" w:rsidP="00F958AD">
            <w:pPr>
              <w:spacing w:before="20" w:after="20"/>
              <w:jc w:val="center"/>
              <w:rPr>
                <w:rStyle w:val="Strong"/>
                <w:rFonts w:eastAsia="Calibri" w:cs="Arial"/>
                <w:color w:val="000000" w:themeColor="text1"/>
                <w:sz w:val="18"/>
                <w:szCs w:val="21"/>
              </w:rPr>
            </w:pPr>
            <w:r w:rsidRPr="00C80E44">
              <w:rPr>
                <w:rStyle w:val="Strong"/>
                <w:rFonts w:eastAsia="Calibri" w:cs="Arial"/>
                <w:color w:val="000000" w:themeColor="text1"/>
                <w:sz w:val="18"/>
                <w:szCs w:val="21"/>
                <w:lang w:val="en-AU" w:eastAsia="en-AU"/>
              </w:rPr>
              <w:t>C</w:t>
            </w:r>
            <w:r w:rsidRPr="00C80E44">
              <w:rPr>
                <w:rStyle w:val="Strong"/>
                <w:rFonts w:eastAsia="Calibri"/>
                <w:color w:val="000000" w:themeColor="text1"/>
                <w:sz w:val="18"/>
                <w:szCs w:val="21"/>
                <w:lang w:val="en-AU" w:eastAsia="en-AU"/>
              </w:rPr>
              <w:t>olumn 1</w:t>
            </w:r>
            <w:r w:rsidRPr="00C80E44">
              <w:rPr>
                <w:rStyle w:val="Strong"/>
                <w:rFonts w:eastAsia="Calibri" w:cs="Arial"/>
                <w:color w:val="000000" w:themeColor="text1"/>
                <w:sz w:val="18"/>
                <w:szCs w:val="21"/>
                <w:lang w:val="en-AU" w:eastAsia="en-AU"/>
              </w:rPr>
              <w:br/>
            </w:r>
            <w:r w:rsidR="00364B9B" w:rsidRPr="00C80E44">
              <w:rPr>
                <w:rStyle w:val="Strong"/>
                <w:rFonts w:eastAsia="Calibri" w:cs="Arial"/>
                <w:color w:val="000000" w:themeColor="text1"/>
                <w:sz w:val="18"/>
                <w:szCs w:val="21"/>
              </w:rPr>
              <w:t xml:space="preserve">% </w:t>
            </w:r>
            <w:r w:rsidR="00364B9B" w:rsidRPr="00C80E44">
              <w:rPr>
                <w:rStyle w:val="Strong"/>
                <w:rFonts w:eastAsia="Calibri" w:cs="Arial"/>
                <w:color w:val="000000" w:themeColor="text1"/>
                <w:sz w:val="18"/>
                <w:szCs w:val="21"/>
                <w:lang w:val="en-AU" w:eastAsia="en-AU"/>
              </w:rPr>
              <w:t>concentrated</w:t>
            </w:r>
            <w:r w:rsidR="00364B9B" w:rsidRPr="00C80E44">
              <w:rPr>
                <w:rStyle w:val="Strong"/>
                <w:rFonts w:eastAsia="Calibri" w:cs="Arial"/>
                <w:color w:val="000000" w:themeColor="text1"/>
                <w:sz w:val="18"/>
                <w:szCs w:val="21"/>
              </w:rPr>
              <w:t xml:space="preserve"> fruit</w:t>
            </w:r>
            <w:r w:rsidR="00325A67">
              <w:rPr>
                <w:rStyle w:val="Strong"/>
                <w:rFonts w:eastAsia="Calibri" w:cs="Arial"/>
                <w:color w:val="000000" w:themeColor="text1"/>
                <w:sz w:val="18"/>
                <w:szCs w:val="21"/>
              </w:rPr>
              <w:t>s</w:t>
            </w:r>
            <w:r w:rsidR="00364B9B" w:rsidRPr="00C80E44">
              <w:rPr>
                <w:rStyle w:val="Strong"/>
                <w:rFonts w:eastAsia="Calibri" w:cs="Arial"/>
                <w:color w:val="000000" w:themeColor="text1"/>
                <w:sz w:val="18"/>
                <w:szCs w:val="21"/>
              </w:rPr>
              <w:t xml:space="preserve"> or vegetables</w:t>
            </w:r>
          </w:p>
        </w:tc>
        <w:tc>
          <w:tcPr>
            <w:tcW w:w="2209" w:type="dxa"/>
            <w:tcBorders>
              <w:bottom w:val="single" w:sz="4" w:space="0" w:color="44546A" w:themeColor="text2"/>
            </w:tcBorders>
            <w:shd w:val="clear" w:color="auto" w:fill="DEEAF6" w:themeFill="accent1" w:themeFillTint="33"/>
            <w:vAlign w:val="center"/>
          </w:tcPr>
          <w:p w14:paraId="6667570A" w14:textId="77777777" w:rsidR="00364B9B" w:rsidRPr="00C80E44" w:rsidRDefault="0089550A" w:rsidP="00F958AD">
            <w:pPr>
              <w:spacing w:before="20" w:after="20"/>
              <w:jc w:val="center"/>
              <w:rPr>
                <w:rStyle w:val="Strong"/>
                <w:rFonts w:eastAsia="Calibri" w:cs="Arial"/>
                <w:color w:val="000000" w:themeColor="text1"/>
                <w:sz w:val="18"/>
                <w:szCs w:val="21"/>
              </w:rPr>
            </w:pPr>
            <w:r w:rsidRPr="00C80E44">
              <w:rPr>
                <w:rStyle w:val="Strong"/>
                <w:rFonts w:eastAsia="Calibri" w:cs="Arial"/>
                <w:color w:val="000000" w:themeColor="text1"/>
                <w:sz w:val="18"/>
                <w:szCs w:val="21"/>
                <w:lang w:val="en-AU" w:eastAsia="en-AU"/>
              </w:rPr>
              <w:t>C</w:t>
            </w:r>
            <w:r w:rsidRPr="00C80E44">
              <w:rPr>
                <w:rStyle w:val="Strong"/>
                <w:rFonts w:eastAsia="Calibri"/>
                <w:color w:val="000000" w:themeColor="text1"/>
                <w:sz w:val="18"/>
                <w:szCs w:val="21"/>
                <w:lang w:val="en-AU" w:eastAsia="en-AU"/>
              </w:rPr>
              <w:t>olumn 2</w:t>
            </w:r>
            <w:r w:rsidRPr="00C80E44">
              <w:rPr>
                <w:rStyle w:val="Strong"/>
                <w:rFonts w:eastAsia="Calibri" w:cs="Arial"/>
                <w:color w:val="000000" w:themeColor="text1"/>
                <w:sz w:val="18"/>
                <w:szCs w:val="21"/>
                <w:lang w:val="en-AU" w:eastAsia="en-AU"/>
              </w:rPr>
              <w:br/>
            </w:r>
            <w:r w:rsidR="00364B9B" w:rsidRPr="00C80E44">
              <w:rPr>
                <w:rStyle w:val="Strong"/>
                <w:rFonts w:eastAsia="Calibri" w:cs="Arial"/>
                <w:color w:val="000000" w:themeColor="text1"/>
                <w:sz w:val="18"/>
                <w:szCs w:val="21"/>
              </w:rPr>
              <w:t>%</w:t>
            </w:r>
            <w:r w:rsidR="00507650">
              <w:rPr>
                <w:rStyle w:val="Strong"/>
                <w:rFonts w:eastAsia="Calibri" w:cs="Arial"/>
                <w:color w:val="000000" w:themeColor="text1"/>
                <w:sz w:val="18"/>
                <w:szCs w:val="21"/>
              </w:rPr>
              <w:t xml:space="preserve"> non-concentrated</w:t>
            </w:r>
            <w:r w:rsidR="00364B9B" w:rsidRPr="00C80E44">
              <w:rPr>
                <w:rStyle w:val="Strong"/>
                <w:rFonts w:eastAsia="Calibri" w:cs="Arial"/>
                <w:color w:val="000000" w:themeColor="text1"/>
                <w:sz w:val="18"/>
                <w:szCs w:val="21"/>
              </w:rPr>
              <w:t xml:space="preserve"> </w:t>
            </w:r>
            <w:r w:rsidR="00364B9B" w:rsidRPr="00C80E44">
              <w:rPr>
                <w:rStyle w:val="Strong"/>
                <w:rFonts w:eastAsia="Calibri" w:cs="Arial"/>
                <w:color w:val="000000" w:themeColor="text1"/>
                <w:sz w:val="18"/>
                <w:szCs w:val="21"/>
                <w:lang w:val="en-AU" w:eastAsia="en-AU"/>
              </w:rPr>
              <w:t>fvnl</w:t>
            </w:r>
          </w:p>
        </w:tc>
      </w:tr>
      <w:tr w:rsidR="00364B9B" w:rsidRPr="0000521B" w14:paraId="01AA7096" w14:textId="77777777" w:rsidTr="00C80E44">
        <w:trPr>
          <w:cnfStyle w:val="000000010000" w:firstRow="0" w:lastRow="0" w:firstColumn="0" w:lastColumn="0" w:oddVBand="0" w:evenVBand="0" w:oddHBand="0" w:evenHBand="1" w:firstRowFirstColumn="0" w:firstRowLastColumn="0" w:lastRowFirstColumn="0" w:lastRowLastColumn="0"/>
          <w:trHeight w:val="70"/>
        </w:trPr>
        <w:tc>
          <w:tcPr>
            <w:tcW w:w="970" w:type="dxa"/>
            <w:shd w:val="clear" w:color="auto" w:fill="auto"/>
          </w:tcPr>
          <w:p w14:paraId="2DD52184" w14:textId="77777777" w:rsidR="00364B9B" w:rsidRPr="0000521B" w:rsidRDefault="00364B9B" w:rsidP="00F958AD">
            <w:pPr>
              <w:spacing w:before="20" w:after="20" w:line="240" w:lineRule="auto"/>
              <w:jc w:val="center"/>
              <w:rPr>
                <w:rFonts w:eastAsia="Calibri" w:cs="Arial"/>
                <w:sz w:val="18"/>
                <w:szCs w:val="21"/>
              </w:rPr>
            </w:pPr>
            <w:r w:rsidRPr="0000521B">
              <w:rPr>
                <w:rFonts w:eastAsia="Calibri" w:cs="Arial"/>
                <w:sz w:val="18"/>
                <w:szCs w:val="21"/>
              </w:rPr>
              <w:t>0</w:t>
            </w:r>
          </w:p>
        </w:tc>
        <w:tc>
          <w:tcPr>
            <w:tcW w:w="2208" w:type="dxa"/>
            <w:shd w:val="clear" w:color="auto" w:fill="auto"/>
          </w:tcPr>
          <w:p w14:paraId="6473902E" w14:textId="77777777" w:rsidR="00364B9B" w:rsidRPr="0000521B" w:rsidRDefault="00364B9B" w:rsidP="00F958AD">
            <w:pPr>
              <w:spacing w:before="20" w:after="20" w:line="240" w:lineRule="auto"/>
              <w:jc w:val="center"/>
              <w:rPr>
                <w:rFonts w:eastAsia="Calibri" w:cs="Arial"/>
                <w:sz w:val="18"/>
                <w:szCs w:val="21"/>
              </w:rPr>
            </w:pPr>
            <w:r w:rsidRPr="0000521B">
              <w:rPr>
                <w:rFonts w:eastAsia="Calibri" w:cs="Arial"/>
                <w:sz w:val="18"/>
                <w:szCs w:val="21"/>
              </w:rPr>
              <w:t>&lt;25</w:t>
            </w:r>
          </w:p>
        </w:tc>
        <w:tc>
          <w:tcPr>
            <w:tcW w:w="2209" w:type="dxa"/>
            <w:shd w:val="clear" w:color="auto" w:fill="auto"/>
          </w:tcPr>
          <w:p w14:paraId="406F1CA3" w14:textId="77777777" w:rsidR="00364B9B" w:rsidRPr="0000521B" w:rsidRDefault="00364B9B" w:rsidP="00F958AD">
            <w:pPr>
              <w:spacing w:before="20" w:after="20" w:line="240" w:lineRule="auto"/>
              <w:jc w:val="center"/>
              <w:rPr>
                <w:rFonts w:eastAsia="Calibri" w:cs="Arial"/>
                <w:sz w:val="18"/>
                <w:szCs w:val="21"/>
              </w:rPr>
            </w:pPr>
            <w:r w:rsidRPr="0000521B">
              <w:rPr>
                <w:rFonts w:eastAsia="Calibri" w:cs="Arial"/>
                <w:sz w:val="18"/>
                <w:szCs w:val="21"/>
              </w:rPr>
              <w:t>≤40</w:t>
            </w:r>
          </w:p>
        </w:tc>
      </w:tr>
      <w:tr w:rsidR="00364B9B" w:rsidRPr="0000521B" w14:paraId="723D663D" w14:textId="77777777" w:rsidTr="00C80E44">
        <w:tc>
          <w:tcPr>
            <w:tcW w:w="970" w:type="dxa"/>
            <w:tcBorders>
              <w:top w:val="single" w:sz="4" w:space="0" w:color="44546A" w:themeColor="text2"/>
              <w:bottom w:val="single" w:sz="4" w:space="0" w:color="44546A" w:themeColor="text2"/>
            </w:tcBorders>
            <w:shd w:val="clear" w:color="auto" w:fill="auto"/>
          </w:tcPr>
          <w:p w14:paraId="02ADD608" w14:textId="77777777" w:rsidR="00364B9B" w:rsidRPr="0000521B" w:rsidRDefault="00364B9B" w:rsidP="00F958AD">
            <w:pPr>
              <w:spacing w:before="20" w:after="20" w:line="240" w:lineRule="auto"/>
              <w:jc w:val="center"/>
              <w:rPr>
                <w:rFonts w:eastAsia="Calibri" w:cs="Arial"/>
                <w:sz w:val="18"/>
                <w:szCs w:val="21"/>
              </w:rPr>
            </w:pPr>
            <w:r w:rsidRPr="0000521B">
              <w:rPr>
                <w:rFonts w:eastAsia="Calibri" w:cs="Arial"/>
                <w:sz w:val="18"/>
                <w:szCs w:val="21"/>
              </w:rPr>
              <w:t>1</w:t>
            </w:r>
          </w:p>
        </w:tc>
        <w:tc>
          <w:tcPr>
            <w:tcW w:w="2208" w:type="dxa"/>
            <w:tcBorders>
              <w:top w:val="single" w:sz="4" w:space="0" w:color="44546A" w:themeColor="text2"/>
              <w:bottom w:val="single" w:sz="4" w:space="0" w:color="44546A" w:themeColor="text2"/>
            </w:tcBorders>
            <w:shd w:val="clear" w:color="auto" w:fill="auto"/>
          </w:tcPr>
          <w:p w14:paraId="61F8927A" w14:textId="77777777" w:rsidR="00364B9B" w:rsidRPr="0000521B" w:rsidRDefault="00364B9B" w:rsidP="00F958AD">
            <w:pPr>
              <w:spacing w:before="20" w:after="20" w:line="240" w:lineRule="auto"/>
              <w:jc w:val="center"/>
              <w:rPr>
                <w:rFonts w:eastAsia="Calibri" w:cs="Arial"/>
                <w:sz w:val="18"/>
                <w:szCs w:val="21"/>
              </w:rPr>
            </w:pPr>
            <w:r w:rsidRPr="0000521B">
              <w:rPr>
                <w:rFonts w:eastAsia="Calibri" w:cs="Arial"/>
                <w:sz w:val="18"/>
                <w:szCs w:val="21"/>
              </w:rPr>
              <w:t>≥25</w:t>
            </w:r>
          </w:p>
        </w:tc>
        <w:tc>
          <w:tcPr>
            <w:tcW w:w="2209" w:type="dxa"/>
            <w:tcBorders>
              <w:top w:val="single" w:sz="4" w:space="0" w:color="44546A" w:themeColor="text2"/>
              <w:bottom w:val="single" w:sz="4" w:space="0" w:color="44546A" w:themeColor="text2"/>
            </w:tcBorders>
            <w:shd w:val="clear" w:color="auto" w:fill="auto"/>
          </w:tcPr>
          <w:p w14:paraId="18182B2F" w14:textId="77777777" w:rsidR="00364B9B" w:rsidRPr="0000521B" w:rsidRDefault="00364B9B" w:rsidP="00F958AD">
            <w:pPr>
              <w:spacing w:before="20" w:after="20" w:line="240" w:lineRule="auto"/>
              <w:jc w:val="center"/>
              <w:rPr>
                <w:rFonts w:eastAsia="Calibri" w:cs="Arial"/>
                <w:sz w:val="18"/>
                <w:szCs w:val="21"/>
              </w:rPr>
            </w:pPr>
            <w:r w:rsidRPr="0000521B">
              <w:rPr>
                <w:rFonts w:eastAsia="Calibri" w:cs="Arial"/>
                <w:sz w:val="18"/>
                <w:szCs w:val="21"/>
              </w:rPr>
              <w:t>&gt;40</w:t>
            </w:r>
          </w:p>
        </w:tc>
      </w:tr>
      <w:tr w:rsidR="00364B9B" w:rsidRPr="0000521B" w14:paraId="229FD466" w14:textId="77777777" w:rsidTr="00C80E44">
        <w:trPr>
          <w:cnfStyle w:val="000000010000" w:firstRow="0" w:lastRow="0" w:firstColumn="0" w:lastColumn="0" w:oddVBand="0" w:evenVBand="0" w:oddHBand="0" w:evenHBand="1" w:firstRowFirstColumn="0" w:firstRowLastColumn="0" w:lastRowFirstColumn="0" w:lastRowLastColumn="0"/>
        </w:trPr>
        <w:tc>
          <w:tcPr>
            <w:tcW w:w="970" w:type="dxa"/>
            <w:shd w:val="clear" w:color="auto" w:fill="auto"/>
          </w:tcPr>
          <w:p w14:paraId="38882CE5" w14:textId="77777777" w:rsidR="00364B9B" w:rsidRPr="0000521B" w:rsidRDefault="00364B9B" w:rsidP="00F958AD">
            <w:pPr>
              <w:spacing w:before="20" w:after="20" w:line="240" w:lineRule="auto"/>
              <w:jc w:val="center"/>
              <w:rPr>
                <w:rFonts w:eastAsia="Calibri" w:cs="Arial"/>
                <w:sz w:val="18"/>
                <w:szCs w:val="21"/>
              </w:rPr>
            </w:pPr>
            <w:r w:rsidRPr="0000521B">
              <w:rPr>
                <w:rFonts w:eastAsia="Calibri" w:cs="Arial"/>
                <w:sz w:val="18"/>
                <w:szCs w:val="21"/>
              </w:rPr>
              <w:t>2</w:t>
            </w:r>
          </w:p>
        </w:tc>
        <w:tc>
          <w:tcPr>
            <w:tcW w:w="2208" w:type="dxa"/>
            <w:shd w:val="clear" w:color="auto" w:fill="auto"/>
          </w:tcPr>
          <w:p w14:paraId="5B2F150C" w14:textId="77777777" w:rsidR="00364B9B" w:rsidRPr="0000521B" w:rsidRDefault="00364B9B" w:rsidP="00F958AD">
            <w:pPr>
              <w:spacing w:before="20" w:after="20" w:line="240" w:lineRule="auto"/>
              <w:jc w:val="center"/>
              <w:rPr>
                <w:rFonts w:eastAsia="Calibri" w:cs="Arial"/>
                <w:sz w:val="18"/>
                <w:szCs w:val="21"/>
              </w:rPr>
            </w:pPr>
            <w:r w:rsidRPr="0000521B">
              <w:rPr>
                <w:rFonts w:eastAsia="Calibri" w:cs="Arial"/>
                <w:sz w:val="18"/>
                <w:szCs w:val="21"/>
              </w:rPr>
              <w:t>≥43</w:t>
            </w:r>
          </w:p>
        </w:tc>
        <w:tc>
          <w:tcPr>
            <w:tcW w:w="2209" w:type="dxa"/>
            <w:shd w:val="clear" w:color="auto" w:fill="auto"/>
          </w:tcPr>
          <w:p w14:paraId="38474E9E" w14:textId="77777777" w:rsidR="00364B9B" w:rsidRPr="0000521B" w:rsidRDefault="00364B9B" w:rsidP="00F958AD">
            <w:pPr>
              <w:spacing w:before="20" w:after="20" w:line="240" w:lineRule="auto"/>
              <w:jc w:val="center"/>
              <w:rPr>
                <w:rFonts w:eastAsia="Calibri" w:cs="Arial"/>
                <w:sz w:val="18"/>
                <w:szCs w:val="21"/>
              </w:rPr>
            </w:pPr>
            <w:r w:rsidRPr="0000521B">
              <w:rPr>
                <w:rFonts w:eastAsia="Calibri" w:cs="Arial"/>
                <w:sz w:val="18"/>
                <w:szCs w:val="21"/>
              </w:rPr>
              <w:t>&gt;60</w:t>
            </w:r>
          </w:p>
        </w:tc>
      </w:tr>
      <w:tr w:rsidR="00364B9B" w:rsidRPr="0000521B" w14:paraId="26D8331C" w14:textId="77777777" w:rsidTr="00C80E44">
        <w:tc>
          <w:tcPr>
            <w:tcW w:w="970" w:type="dxa"/>
            <w:tcBorders>
              <w:top w:val="single" w:sz="4" w:space="0" w:color="44546A" w:themeColor="text2"/>
              <w:bottom w:val="single" w:sz="4" w:space="0" w:color="44546A" w:themeColor="text2"/>
            </w:tcBorders>
            <w:shd w:val="clear" w:color="auto" w:fill="auto"/>
          </w:tcPr>
          <w:p w14:paraId="68A40E17" w14:textId="77777777" w:rsidR="00364B9B" w:rsidRPr="0000521B" w:rsidRDefault="00364B9B" w:rsidP="00F958AD">
            <w:pPr>
              <w:spacing w:before="20" w:after="20" w:line="240" w:lineRule="auto"/>
              <w:jc w:val="center"/>
              <w:rPr>
                <w:rFonts w:eastAsia="Calibri" w:cs="Arial"/>
                <w:sz w:val="18"/>
                <w:szCs w:val="21"/>
              </w:rPr>
            </w:pPr>
            <w:r w:rsidRPr="0000521B">
              <w:rPr>
                <w:rFonts w:eastAsia="Calibri" w:cs="Arial"/>
                <w:sz w:val="18"/>
                <w:szCs w:val="21"/>
              </w:rPr>
              <w:t>3</w:t>
            </w:r>
          </w:p>
        </w:tc>
        <w:tc>
          <w:tcPr>
            <w:tcW w:w="2208" w:type="dxa"/>
            <w:tcBorders>
              <w:top w:val="single" w:sz="4" w:space="0" w:color="44546A" w:themeColor="text2"/>
              <w:bottom w:val="single" w:sz="4" w:space="0" w:color="44546A" w:themeColor="text2"/>
            </w:tcBorders>
            <w:shd w:val="clear" w:color="auto" w:fill="auto"/>
          </w:tcPr>
          <w:p w14:paraId="78BD7BAB" w14:textId="77777777" w:rsidR="00364B9B" w:rsidRPr="0000521B" w:rsidRDefault="00364B9B" w:rsidP="00F958AD">
            <w:pPr>
              <w:spacing w:before="20" w:after="20" w:line="240" w:lineRule="auto"/>
              <w:jc w:val="center"/>
              <w:rPr>
                <w:rFonts w:eastAsia="Calibri" w:cs="Arial"/>
                <w:sz w:val="18"/>
                <w:szCs w:val="21"/>
              </w:rPr>
            </w:pPr>
            <w:r w:rsidRPr="0000521B">
              <w:rPr>
                <w:rFonts w:eastAsia="Calibri" w:cs="Arial"/>
                <w:sz w:val="18"/>
                <w:szCs w:val="21"/>
              </w:rPr>
              <w:t>≥52</w:t>
            </w:r>
          </w:p>
        </w:tc>
        <w:tc>
          <w:tcPr>
            <w:tcW w:w="2209" w:type="dxa"/>
            <w:tcBorders>
              <w:top w:val="single" w:sz="4" w:space="0" w:color="44546A" w:themeColor="text2"/>
              <w:bottom w:val="single" w:sz="4" w:space="0" w:color="44546A" w:themeColor="text2"/>
            </w:tcBorders>
            <w:shd w:val="clear" w:color="auto" w:fill="auto"/>
          </w:tcPr>
          <w:p w14:paraId="183E3DDE" w14:textId="77777777" w:rsidR="00364B9B" w:rsidRPr="0000521B" w:rsidRDefault="00364B9B" w:rsidP="00F958AD">
            <w:pPr>
              <w:spacing w:before="20" w:after="20" w:line="240" w:lineRule="auto"/>
              <w:jc w:val="center"/>
              <w:rPr>
                <w:rFonts w:eastAsia="Calibri" w:cs="Arial"/>
                <w:sz w:val="18"/>
                <w:szCs w:val="21"/>
              </w:rPr>
            </w:pPr>
            <w:r w:rsidRPr="0000521B">
              <w:rPr>
                <w:rFonts w:eastAsia="Calibri" w:cs="Arial"/>
                <w:sz w:val="18"/>
                <w:szCs w:val="21"/>
              </w:rPr>
              <w:t>&gt;67</w:t>
            </w:r>
          </w:p>
        </w:tc>
      </w:tr>
      <w:tr w:rsidR="00364B9B" w:rsidRPr="0000521B" w14:paraId="36E52262" w14:textId="77777777" w:rsidTr="00C80E44">
        <w:trPr>
          <w:cnfStyle w:val="000000010000" w:firstRow="0" w:lastRow="0" w:firstColumn="0" w:lastColumn="0" w:oddVBand="0" w:evenVBand="0" w:oddHBand="0" w:evenHBand="1" w:firstRowFirstColumn="0" w:firstRowLastColumn="0" w:lastRowFirstColumn="0" w:lastRowLastColumn="0"/>
        </w:trPr>
        <w:tc>
          <w:tcPr>
            <w:tcW w:w="970" w:type="dxa"/>
            <w:shd w:val="clear" w:color="auto" w:fill="auto"/>
          </w:tcPr>
          <w:p w14:paraId="4F2D7B42" w14:textId="77777777" w:rsidR="00364B9B" w:rsidRPr="0000521B" w:rsidRDefault="00364B9B" w:rsidP="00F958AD">
            <w:pPr>
              <w:spacing w:before="20" w:after="20" w:line="240" w:lineRule="auto"/>
              <w:jc w:val="center"/>
              <w:rPr>
                <w:rFonts w:eastAsia="Calibri" w:cs="Arial"/>
                <w:sz w:val="18"/>
                <w:szCs w:val="21"/>
              </w:rPr>
            </w:pPr>
            <w:r w:rsidRPr="0000521B">
              <w:rPr>
                <w:rFonts w:eastAsia="Calibri" w:cs="Arial"/>
                <w:sz w:val="18"/>
                <w:szCs w:val="21"/>
              </w:rPr>
              <w:t>4</w:t>
            </w:r>
          </w:p>
        </w:tc>
        <w:tc>
          <w:tcPr>
            <w:tcW w:w="2208" w:type="dxa"/>
            <w:shd w:val="clear" w:color="auto" w:fill="auto"/>
          </w:tcPr>
          <w:p w14:paraId="1EDE74C3" w14:textId="77777777" w:rsidR="00364B9B" w:rsidRPr="0000521B" w:rsidRDefault="00364B9B" w:rsidP="00F958AD">
            <w:pPr>
              <w:spacing w:before="20" w:after="20" w:line="240" w:lineRule="auto"/>
              <w:jc w:val="center"/>
              <w:rPr>
                <w:rFonts w:eastAsia="Calibri" w:cs="Arial"/>
                <w:sz w:val="18"/>
                <w:szCs w:val="21"/>
              </w:rPr>
            </w:pPr>
            <w:r w:rsidRPr="0000521B">
              <w:rPr>
                <w:rFonts w:eastAsia="Calibri" w:cs="Arial"/>
                <w:sz w:val="18"/>
                <w:szCs w:val="21"/>
              </w:rPr>
              <w:t>≥63</w:t>
            </w:r>
          </w:p>
        </w:tc>
        <w:tc>
          <w:tcPr>
            <w:tcW w:w="2209" w:type="dxa"/>
            <w:shd w:val="clear" w:color="auto" w:fill="auto"/>
          </w:tcPr>
          <w:p w14:paraId="573211E3" w14:textId="77777777" w:rsidR="00364B9B" w:rsidRPr="0000521B" w:rsidRDefault="00364B9B" w:rsidP="00F958AD">
            <w:pPr>
              <w:spacing w:before="20" w:after="20" w:line="240" w:lineRule="auto"/>
              <w:jc w:val="center"/>
              <w:rPr>
                <w:rFonts w:eastAsia="Calibri" w:cs="Arial"/>
                <w:sz w:val="18"/>
                <w:szCs w:val="21"/>
              </w:rPr>
            </w:pPr>
            <w:r w:rsidRPr="0000521B">
              <w:rPr>
                <w:rFonts w:eastAsia="Calibri" w:cs="Arial"/>
                <w:sz w:val="18"/>
                <w:szCs w:val="21"/>
              </w:rPr>
              <w:t>&gt;75</w:t>
            </w:r>
          </w:p>
        </w:tc>
      </w:tr>
      <w:tr w:rsidR="00364B9B" w:rsidRPr="0000521B" w14:paraId="73220906" w14:textId="77777777" w:rsidTr="00C80E44">
        <w:tc>
          <w:tcPr>
            <w:tcW w:w="970" w:type="dxa"/>
            <w:tcBorders>
              <w:top w:val="single" w:sz="4" w:space="0" w:color="44546A" w:themeColor="text2"/>
              <w:bottom w:val="single" w:sz="4" w:space="0" w:color="44546A" w:themeColor="text2"/>
            </w:tcBorders>
            <w:shd w:val="clear" w:color="auto" w:fill="auto"/>
          </w:tcPr>
          <w:p w14:paraId="0F64D92E" w14:textId="77777777" w:rsidR="00364B9B" w:rsidRPr="0000521B" w:rsidRDefault="00364B9B" w:rsidP="00F958AD">
            <w:pPr>
              <w:spacing w:before="20" w:after="20" w:line="240" w:lineRule="auto"/>
              <w:jc w:val="center"/>
              <w:rPr>
                <w:rFonts w:eastAsia="Calibri" w:cs="Arial"/>
                <w:sz w:val="18"/>
                <w:szCs w:val="21"/>
              </w:rPr>
            </w:pPr>
            <w:r w:rsidRPr="0000521B">
              <w:rPr>
                <w:rFonts w:eastAsia="Calibri" w:cs="Arial"/>
                <w:sz w:val="18"/>
                <w:szCs w:val="21"/>
              </w:rPr>
              <w:t>5</w:t>
            </w:r>
          </w:p>
        </w:tc>
        <w:tc>
          <w:tcPr>
            <w:tcW w:w="2208" w:type="dxa"/>
            <w:tcBorders>
              <w:top w:val="single" w:sz="4" w:space="0" w:color="44546A" w:themeColor="text2"/>
              <w:bottom w:val="single" w:sz="4" w:space="0" w:color="44546A" w:themeColor="text2"/>
            </w:tcBorders>
            <w:shd w:val="clear" w:color="auto" w:fill="auto"/>
          </w:tcPr>
          <w:p w14:paraId="2AEC6971" w14:textId="77777777" w:rsidR="00364B9B" w:rsidRPr="0000521B" w:rsidRDefault="00364B9B" w:rsidP="00F958AD">
            <w:pPr>
              <w:spacing w:before="20" w:after="20" w:line="240" w:lineRule="auto"/>
              <w:jc w:val="center"/>
              <w:rPr>
                <w:rFonts w:eastAsia="Calibri" w:cs="Arial"/>
                <w:sz w:val="18"/>
                <w:szCs w:val="21"/>
              </w:rPr>
            </w:pPr>
            <w:r w:rsidRPr="0000521B">
              <w:rPr>
                <w:rFonts w:eastAsia="Calibri" w:cs="Arial"/>
                <w:sz w:val="18"/>
                <w:szCs w:val="21"/>
              </w:rPr>
              <w:t>≥67</w:t>
            </w:r>
          </w:p>
        </w:tc>
        <w:tc>
          <w:tcPr>
            <w:tcW w:w="2209" w:type="dxa"/>
            <w:tcBorders>
              <w:top w:val="single" w:sz="4" w:space="0" w:color="44546A" w:themeColor="text2"/>
              <w:bottom w:val="single" w:sz="4" w:space="0" w:color="44546A" w:themeColor="text2"/>
            </w:tcBorders>
            <w:shd w:val="clear" w:color="auto" w:fill="auto"/>
          </w:tcPr>
          <w:p w14:paraId="4A95E293" w14:textId="77777777" w:rsidR="00364B9B" w:rsidRPr="0000521B" w:rsidRDefault="00364B9B" w:rsidP="00F958AD">
            <w:pPr>
              <w:spacing w:before="20" w:after="20" w:line="240" w:lineRule="auto"/>
              <w:jc w:val="center"/>
              <w:rPr>
                <w:rFonts w:eastAsia="Calibri" w:cs="Arial"/>
                <w:sz w:val="18"/>
                <w:szCs w:val="21"/>
              </w:rPr>
            </w:pPr>
            <w:r w:rsidRPr="0000521B">
              <w:rPr>
                <w:rFonts w:eastAsia="Calibri" w:cs="Arial"/>
                <w:sz w:val="18"/>
                <w:szCs w:val="21"/>
              </w:rPr>
              <w:t>&gt;80</w:t>
            </w:r>
          </w:p>
        </w:tc>
      </w:tr>
      <w:tr w:rsidR="00364B9B" w:rsidRPr="0000521B" w14:paraId="4212DDDD" w14:textId="77777777" w:rsidTr="00C80E44">
        <w:trPr>
          <w:cnfStyle w:val="000000010000" w:firstRow="0" w:lastRow="0" w:firstColumn="0" w:lastColumn="0" w:oddVBand="0" w:evenVBand="0" w:oddHBand="0" w:evenHBand="1" w:firstRowFirstColumn="0" w:firstRowLastColumn="0" w:lastRowFirstColumn="0" w:lastRowLastColumn="0"/>
        </w:trPr>
        <w:tc>
          <w:tcPr>
            <w:tcW w:w="970" w:type="dxa"/>
            <w:shd w:val="clear" w:color="auto" w:fill="auto"/>
          </w:tcPr>
          <w:p w14:paraId="7BC13365" w14:textId="77777777" w:rsidR="00364B9B" w:rsidRPr="0000521B" w:rsidRDefault="00364B9B" w:rsidP="00F958AD">
            <w:pPr>
              <w:spacing w:before="20" w:after="20" w:line="240" w:lineRule="auto"/>
              <w:jc w:val="center"/>
              <w:rPr>
                <w:rFonts w:eastAsia="Calibri" w:cs="Arial"/>
                <w:sz w:val="18"/>
                <w:szCs w:val="21"/>
              </w:rPr>
            </w:pPr>
            <w:r w:rsidRPr="0000521B">
              <w:rPr>
                <w:rFonts w:eastAsia="Calibri" w:cs="Arial"/>
                <w:sz w:val="18"/>
                <w:szCs w:val="21"/>
              </w:rPr>
              <w:t>6</w:t>
            </w:r>
          </w:p>
        </w:tc>
        <w:tc>
          <w:tcPr>
            <w:tcW w:w="2208" w:type="dxa"/>
            <w:shd w:val="clear" w:color="auto" w:fill="auto"/>
          </w:tcPr>
          <w:p w14:paraId="3DDDB296" w14:textId="77777777" w:rsidR="00364B9B" w:rsidRPr="0000521B" w:rsidRDefault="00364B9B" w:rsidP="00F958AD">
            <w:pPr>
              <w:spacing w:before="20" w:after="20" w:line="240" w:lineRule="auto"/>
              <w:jc w:val="center"/>
              <w:rPr>
                <w:rFonts w:eastAsia="Calibri" w:cs="Arial"/>
                <w:sz w:val="18"/>
                <w:szCs w:val="21"/>
              </w:rPr>
            </w:pPr>
            <w:r w:rsidRPr="0000521B">
              <w:rPr>
                <w:rFonts w:eastAsia="Calibri" w:cs="Arial"/>
                <w:sz w:val="18"/>
                <w:szCs w:val="21"/>
              </w:rPr>
              <w:t>≥80</w:t>
            </w:r>
          </w:p>
        </w:tc>
        <w:tc>
          <w:tcPr>
            <w:tcW w:w="2209" w:type="dxa"/>
            <w:shd w:val="clear" w:color="auto" w:fill="auto"/>
          </w:tcPr>
          <w:p w14:paraId="7D18F8EF" w14:textId="77777777" w:rsidR="00364B9B" w:rsidRPr="0000521B" w:rsidRDefault="00364B9B" w:rsidP="00F958AD">
            <w:pPr>
              <w:spacing w:before="20" w:after="20" w:line="240" w:lineRule="auto"/>
              <w:jc w:val="center"/>
              <w:rPr>
                <w:rFonts w:eastAsia="Calibri" w:cs="Arial"/>
                <w:sz w:val="18"/>
                <w:szCs w:val="21"/>
              </w:rPr>
            </w:pPr>
            <w:r w:rsidRPr="0000521B">
              <w:rPr>
                <w:rFonts w:eastAsia="Calibri" w:cs="Arial"/>
                <w:sz w:val="18"/>
                <w:szCs w:val="21"/>
              </w:rPr>
              <w:t>&gt;90</w:t>
            </w:r>
          </w:p>
        </w:tc>
      </w:tr>
      <w:tr w:rsidR="00364B9B" w:rsidRPr="0000521B" w14:paraId="24E1A4EA" w14:textId="77777777" w:rsidTr="00C80E44">
        <w:tc>
          <w:tcPr>
            <w:tcW w:w="970" w:type="dxa"/>
            <w:tcBorders>
              <w:top w:val="single" w:sz="4" w:space="0" w:color="44546A" w:themeColor="text2"/>
              <w:bottom w:val="single" w:sz="4" w:space="0" w:color="44546A" w:themeColor="text2"/>
            </w:tcBorders>
            <w:shd w:val="clear" w:color="auto" w:fill="auto"/>
          </w:tcPr>
          <w:p w14:paraId="68D636A2" w14:textId="77777777" w:rsidR="00364B9B" w:rsidRPr="0000521B" w:rsidRDefault="00364B9B" w:rsidP="00F958AD">
            <w:pPr>
              <w:spacing w:before="20" w:after="20" w:line="240" w:lineRule="auto"/>
              <w:jc w:val="center"/>
              <w:rPr>
                <w:rFonts w:eastAsia="Calibri" w:cs="Arial"/>
                <w:sz w:val="18"/>
                <w:szCs w:val="21"/>
              </w:rPr>
            </w:pPr>
            <w:r w:rsidRPr="0000521B">
              <w:rPr>
                <w:rFonts w:eastAsia="Calibri" w:cs="Arial"/>
                <w:sz w:val="18"/>
                <w:szCs w:val="21"/>
              </w:rPr>
              <w:t>7</w:t>
            </w:r>
          </w:p>
        </w:tc>
        <w:tc>
          <w:tcPr>
            <w:tcW w:w="2208" w:type="dxa"/>
            <w:tcBorders>
              <w:top w:val="single" w:sz="4" w:space="0" w:color="44546A" w:themeColor="text2"/>
              <w:bottom w:val="single" w:sz="4" w:space="0" w:color="44546A" w:themeColor="text2"/>
            </w:tcBorders>
            <w:shd w:val="clear" w:color="auto" w:fill="auto"/>
          </w:tcPr>
          <w:p w14:paraId="7CFACC66" w14:textId="77777777" w:rsidR="00364B9B" w:rsidRPr="0000521B" w:rsidRDefault="00364B9B" w:rsidP="00F958AD">
            <w:pPr>
              <w:spacing w:before="20" w:after="20" w:line="240" w:lineRule="auto"/>
              <w:jc w:val="center"/>
              <w:rPr>
                <w:rFonts w:eastAsia="Calibri" w:cs="Arial"/>
                <w:sz w:val="18"/>
                <w:szCs w:val="21"/>
              </w:rPr>
            </w:pPr>
            <w:r w:rsidRPr="0000521B">
              <w:rPr>
                <w:rFonts w:eastAsia="Calibri" w:cs="Arial"/>
                <w:sz w:val="18"/>
                <w:szCs w:val="21"/>
              </w:rPr>
              <w:t>≥90</w:t>
            </w:r>
          </w:p>
        </w:tc>
        <w:tc>
          <w:tcPr>
            <w:tcW w:w="2209" w:type="dxa"/>
            <w:tcBorders>
              <w:top w:val="single" w:sz="4" w:space="0" w:color="44546A" w:themeColor="text2"/>
              <w:bottom w:val="single" w:sz="4" w:space="0" w:color="44546A" w:themeColor="text2"/>
            </w:tcBorders>
            <w:shd w:val="clear" w:color="auto" w:fill="auto"/>
          </w:tcPr>
          <w:p w14:paraId="3C80664E" w14:textId="77777777" w:rsidR="00364B9B" w:rsidRPr="0000521B" w:rsidRDefault="00364B9B" w:rsidP="00F958AD">
            <w:pPr>
              <w:spacing w:before="20" w:after="20" w:line="240" w:lineRule="auto"/>
              <w:jc w:val="center"/>
              <w:rPr>
                <w:rFonts w:eastAsia="Calibri" w:cs="Arial"/>
                <w:sz w:val="18"/>
                <w:szCs w:val="21"/>
              </w:rPr>
            </w:pPr>
            <w:r w:rsidRPr="0000521B">
              <w:rPr>
                <w:rFonts w:eastAsia="Calibri" w:cs="Arial"/>
                <w:sz w:val="18"/>
                <w:szCs w:val="21"/>
              </w:rPr>
              <w:t>&gt;95</w:t>
            </w:r>
          </w:p>
        </w:tc>
      </w:tr>
      <w:tr w:rsidR="00364B9B" w:rsidRPr="0000521B" w14:paraId="3BAD8B1D" w14:textId="77777777" w:rsidTr="00C80E44">
        <w:trPr>
          <w:cnfStyle w:val="000000010000" w:firstRow="0" w:lastRow="0" w:firstColumn="0" w:lastColumn="0" w:oddVBand="0" w:evenVBand="0" w:oddHBand="0" w:evenHBand="1" w:firstRowFirstColumn="0" w:firstRowLastColumn="0" w:lastRowFirstColumn="0" w:lastRowLastColumn="0"/>
        </w:trPr>
        <w:tc>
          <w:tcPr>
            <w:tcW w:w="970" w:type="dxa"/>
            <w:shd w:val="clear" w:color="auto" w:fill="auto"/>
          </w:tcPr>
          <w:p w14:paraId="7F807208" w14:textId="77777777" w:rsidR="00364B9B" w:rsidRPr="0000521B" w:rsidRDefault="00364B9B" w:rsidP="00F958AD">
            <w:pPr>
              <w:spacing w:before="20" w:after="20" w:line="240" w:lineRule="auto"/>
              <w:jc w:val="center"/>
              <w:rPr>
                <w:rFonts w:eastAsia="Calibri" w:cs="Arial"/>
                <w:sz w:val="18"/>
                <w:szCs w:val="21"/>
              </w:rPr>
            </w:pPr>
            <w:r w:rsidRPr="0000521B">
              <w:rPr>
                <w:rFonts w:eastAsia="Calibri" w:cs="Arial"/>
                <w:sz w:val="18"/>
                <w:szCs w:val="21"/>
              </w:rPr>
              <w:t>8</w:t>
            </w:r>
          </w:p>
        </w:tc>
        <w:tc>
          <w:tcPr>
            <w:tcW w:w="2208" w:type="dxa"/>
            <w:shd w:val="clear" w:color="auto" w:fill="auto"/>
          </w:tcPr>
          <w:p w14:paraId="7DA3929D" w14:textId="77777777" w:rsidR="00364B9B" w:rsidRPr="0000521B" w:rsidRDefault="00364B9B" w:rsidP="00F958AD">
            <w:pPr>
              <w:spacing w:before="20" w:after="20" w:line="240" w:lineRule="auto"/>
              <w:jc w:val="center"/>
              <w:rPr>
                <w:rFonts w:eastAsia="Calibri" w:cs="Arial"/>
                <w:sz w:val="18"/>
                <w:szCs w:val="21"/>
              </w:rPr>
            </w:pPr>
            <w:r w:rsidRPr="0000521B">
              <w:rPr>
                <w:rFonts w:eastAsia="Calibri" w:cs="Arial"/>
                <w:sz w:val="18"/>
                <w:szCs w:val="21"/>
              </w:rPr>
              <w:t>=100</w:t>
            </w:r>
          </w:p>
        </w:tc>
        <w:tc>
          <w:tcPr>
            <w:tcW w:w="2209" w:type="dxa"/>
            <w:shd w:val="clear" w:color="auto" w:fill="auto"/>
          </w:tcPr>
          <w:p w14:paraId="073C9F07" w14:textId="77777777" w:rsidR="00364B9B" w:rsidRPr="0000521B" w:rsidRDefault="00364B9B" w:rsidP="00F958AD">
            <w:pPr>
              <w:spacing w:before="20" w:after="20" w:line="240" w:lineRule="auto"/>
              <w:jc w:val="center"/>
              <w:rPr>
                <w:rFonts w:eastAsia="Calibri" w:cs="Arial"/>
                <w:sz w:val="18"/>
                <w:szCs w:val="21"/>
              </w:rPr>
            </w:pPr>
            <w:r w:rsidRPr="0000521B">
              <w:rPr>
                <w:rFonts w:eastAsia="Calibri" w:cs="Arial"/>
                <w:sz w:val="18"/>
                <w:szCs w:val="21"/>
              </w:rPr>
              <w:t>=100</w:t>
            </w:r>
          </w:p>
        </w:tc>
      </w:tr>
    </w:tbl>
    <w:p w14:paraId="0BBE9A86" w14:textId="77777777" w:rsidR="000127D8" w:rsidRDefault="000127D8" w:rsidP="00574DFF">
      <w:pPr>
        <w:pStyle w:val="Caption"/>
      </w:pPr>
    </w:p>
    <w:p w14:paraId="2A3AC8FE" w14:textId="77777777" w:rsidR="00FE0A29" w:rsidRPr="00A81F35" w:rsidRDefault="000127D8" w:rsidP="00574DFF">
      <w:pPr>
        <w:pStyle w:val="Caption"/>
        <w:rPr>
          <w:i/>
        </w:rPr>
      </w:pPr>
      <w:r w:rsidRPr="00A81F35">
        <w:t xml:space="preserve">Notes </w:t>
      </w:r>
      <w:r w:rsidR="00FE0A29" w:rsidRPr="00A81F35">
        <w:t xml:space="preserve">to Table </w:t>
      </w:r>
      <w:r w:rsidR="0000521B" w:rsidRPr="00A81F35">
        <w:t>4</w:t>
      </w:r>
    </w:p>
    <w:p w14:paraId="2C3D8899" w14:textId="77777777" w:rsidR="00507650" w:rsidRDefault="00507650" w:rsidP="0052043D">
      <w:pPr>
        <w:pStyle w:val="ListParagraph"/>
        <w:numPr>
          <w:ilvl w:val="1"/>
          <w:numId w:val="39"/>
        </w:numPr>
        <w:rPr>
          <w:rFonts w:cs="Arial"/>
          <w:iCs/>
        </w:rPr>
      </w:pPr>
      <w:r>
        <w:rPr>
          <w:rFonts w:cs="Arial"/>
          <w:iCs/>
        </w:rPr>
        <w:t xml:space="preserve">Column 1 only applies </w:t>
      </w:r>
      <w:r w:rsidR="00E4753E">
        <w:rPr>
          <w:rFonts w:cs="Arial"/>
          <w:iCs/>
        </w:rPr>
        <w:t>if a product</w:t>
      </w:r>
      <w:r>
        <w:rPr>
          <w:rFonts w:cs="Arial"/>
          <w:iCs/>
        </w:rPr>
        <w:t xml:space="preserve"> </w:t>
      </w:r>
      <w:r w:rsidRPr="00AF5F15">
        <w:rPr>
          <w:rFonts w:cs="Arial"/>
          <w:iCs/>
        </w:rPr>
        <w:t xml:space="preserve">contains </w:t>
      </w:r>
      <w:r w:rsidR="00E4753E">
        <w:rPr>
          <w:rFonts w:cs="Arial"/>
          <w:iCs/>
        </w:rPr>
        <w:t>solely</w:t>
      </w:r>
      <w:r>
        <w:rPr>
          <w:rFonts w:cs="Arial"/>
          <w:iCs/>
        </w:rPr>
        <w:t xml:space="preserve"> </w:t>
      </w:r>
      <w:r w:rsidRPr="00AF5F15">
        <w:rPr>
          <w:rFonts w:cs="Arial"/>
          <w:iCs/>
        </w:rPr>
        <w:t>concentrated fruit</w:t>
      </w:r>
      <w:r w:rsidR="00325A67">
        <w:rPr>
          <w:rFonts w:cs="Arial"/>
          <w:iCs/>
        </w:rPr>
        <w:t>s</w:t>
      </w:r>
      <w:r w:rsidRPr="00AF5F15">
        <w:rPr>
          <w:rFonts w:cs="Arial"/>
          <w:iCs/>
        </w:rPr>
        <w:t xml:space="preserve"> or vegetables. Nuts and legumes are specifically excluded from the definition of fruit and vegetables and should be scored under Column 2 in all forms (fresh, dried, roasted etc.).</w:t>
      </w:r>
    </w:p>
    <w:p w14:paraId="4FAE24A1" w14:textId="77777777" w:rsidR="00E35A83" w:rsidRPr="00E35A83" w:rsidRDefault="00E35A83" w:rsidP="0052043D">
      <w:pPr>
        <w:pStyle w:val="ListParagraph"/>
        <w:numPr>
          <w:ilvl w:val="0"/>
          <w:numId w:val="39"/>
        </w:numPr>
        <w:rPr>
          <w:rFonts w:cs="Arial"/>
          <w:iCs/>
        </w:rPr>
      </w:pPr>
      <w:r>
        <w:rPr>
          <w:rFonts w:cs="Arial"/>
          <w:iCs/>
        </w:rPr>
        <w:t xml:space="preserve">Use </w:t>
      </w:r>
      <w:r w:rsidR="007F1259">
        <w:rPr>
          <w:rFonts w:cs="Arial"/>
          <w:iCs/>
        </w:rPr>
        <w:t>C</w:t>
      </w:r>
      <w:r>
        <w:rPr>
          <w:rFonts w:cs="Arial"/>
          <w:iCs/>
        </w:rPr>
        <w:t xml:space="preserve">olumn 1 </w:t>
      </w:r>
      <w:r w:rsidRPr="00FE0A29">
        <w:rPr>
          <w:rFonts w:eastAsia="Calibri" w:cs="Arial"/>
          <w:iCs/>
        </w:rPr>
        <w:t xml:space="preserve">of Table </w:t>
      </w:r>
      <w:r w:rsidR="0000521B">
        <w:rPr>
          <w:rFonts w:eastAsia="Calibri" w:cs="Arial"/>
          <w:iCs/>
        </w:rPr>
        <w:t>4</w:t>
      </w:r>
      <w:r w:rsidRPr="00FE0A29">
        <w:rPr>
          <w:rFonts w:eastAsia="Calibri" w:cs="Arial"/>
          <w:iCs/>
        </w:rPr>
        <w:t xml:space="preserve"> if the fruit</w:t>
      </w:r>
      <w:r w:rsidR="00325A67">
        <w:rPr>
          <w:rFonts w:eastAsia="Calibri" w:cs="Arial"/>
          <w:iCs/>
        </w:rPr>
        <w:t>s</w:t>
      </w:r>
      <w:r w:rsidRPr="00FE0A29">
        <w:rPr>
          <w:rFonts w:eastAsia="Calibri" w:cs="Arial"/>
          <w:iCs/>
        </w:rPr>
        <w:t xml:space="preserve"> or vegetables in the product are all concentrated</w:t>
      </w:r>
      <w:r w:rsidRPr="00FE0A29">
        <w:rPr>
          <w:rFonts w:eastAsia="Calibri" w:cs="Arial"/>
          <w:iCs/>
          <w:vertAlign w:val="superscript"/>
        </w:rPr>
        <w:t xml:space="preserve"> </w:t>
      </w:r>
      <w:r w:rsidRPr="00FE0A29">
        <w:rPr>
          <w:rFonts w:eastAsia="Calibri" w:cs="Arial"/>
          <w:iCs/>
        </w:rPr>
        <w:t>(including dried), for example dried fruit or tomato paste</w:t>
      </w:r>
      <w:r w:rsidR="00E4753E">
        <w:rPr>
          <w:rFonts w:eastAsia="Calibri" w:cs="Arial"/>
          <w:iCs/>
        </w:rPr>
        <w:t>.</w:t>
      </w:r>
    </w:p>
    <w:p w14:paraId="66C02687" w14:textId="77777777" w:rsidR="00E35A83" w:rsidRDefault="00E35A83" w:rsidP="0052043D">
      <w:pPr>
        <w:pStyle w:val="ListParagraph"/>
        <w:numPr>
          <w:ilvl w:val="0"/>
          <w:numId w:val="39"/>
        </w:numPr>
        <w:rPr>
          <w:rFonts w:cs="Arial"/>
          <w:iCs/>
        </w:rPr>
      </w:pPr>
      <w:r>
        <w:rPr>
          <w:rFonts w:cs="Arial"/>
          <w:iCs/>
        </w:rPr>
        <w:t xml:space="preserve">Use </w:t>
      </w:r>
      <w:r w:rsidR="007F1259">
        <w:rPr>
          <w:rFonts w:cs="Arial"/>
          <w:iCs/>
        </w:rPr>
        <w:t>C</w:t>
      </w:r>
      <w:r>
        <w:rPr>
          <w:rFonts w:cs="Arial"/>
          <w:iCs/>
        </w:rPr>
        <w:t xml:space="preserve">olumn 2 of </w:t>
      </w:r>
      <w:r w:rsidR="003164FE">
        <w:rPr>
          <w:rFonts w:cs="Arial"/>
          <w:iCs/>
        </w:rPr>
        <w:t>T</w:t>
      </w:r>
      <w:r>
        <w:rPr>
          <w:rFonts w:cs="Arial"/>
          <w:iCs/>
        </w:rPr>
        <w:t xml:space="preserve">able </w:t>
      </w:r>
      <w:r w:rsidR="0000521B">
        <w:rPr>
          <w:rFonts w:cs="Arial"/>
          <w:iCs/>
        </w:rPr>
        <w:t>4</w:t>
      </w:r>
      <w:r>
        <w:rPr>
          <w:rFonts w:cs="Arial"/>
          <w:iCs/>
        </w:rPr>
        <w:t xml:space="preserve"> if:</w:t>
      </w:r>
    </w:p>
    <w:p w14:paraId="7492F46A" w14:textId="77777777" w:rsidR="00E35A83" w:rsidRDefault="00E35A83" w:rsidP="0052043D">
      <w:pPr>
        <w:pStyle w:val="ListParagraph"/>
        <w:numPr>
          <w:ilvl w:val="2"/>
          <w:numId w:val="39"/>
        </w:numPr>
        <w:ind w:left="1418"/>
        <w:rPr>
          <w:rFonts w:cs="Arial"/>
          <w:iCs/>
        </w:rPr>
      </w:pPr>
      <w:r>
        <w:rPr>
          <w:rFonts w:cs="Arial"/>
          <w:iCs/>
        </w:rPr>
        <w:t xml:space="preserve">There are no </w:t>
      </w:r>
      <w:r w:rsidRPr="00FE0A29">
        <w:rPr>
          <w:rFonts w:cs="Arial"/>
          <w:iCs/>
        </w:rPr>
        <w:t>concentrated (or dried) fruit</w:t>
      </w:r>
      <w:r w:rsidR="00325A67">
        <w:rPr>
          <w:rFonts w:cs="Arial"/>
          <w:iCs/>
        </w:rPr>
        <w:t>s</w:t>
      </w:r>
      <w:r w:rsidRPr="00FE0A29">
        <w:rPr>
          <w:rFonts w:cs="Arial"/>
          <w:iCs/>
        </w:rPr>
        <w:t xml:space="preserve"> or vegetables in the product; or</w:t>
      </w:r>
    </w:p>
    <w:p w14:paraId="44B76B83" w14:textId="77777777" w:rsidR="00E35A83" w:rsidRDefault="00E35A83" w:rsidP="0052043D">
      <w:pPr>
        <w:pStyle w:val="ListParagraph"/>
        <w:numPr>
          <w:ilvl w:val="2"/>
          <w:numId w:val="39"/>
        </w:numPr>
        <w:ind w:left="1418"/>
        <w:rPr>
          <w:rFonts w:cs="Arial"/>
          <w:iCs/>
        </w:rPr>
      </w:pPr>
      <w:r>
        <w:rPr>
          <w:rFonts w:cs="Arial"/>
          <w:iCs/>
        </w:rPr>
        <w:t xml:space="preserve">The percentages of </w:t>
      </w:r>
      <w:r w:rsidRPr="00FE0A29">
        <w:rPr>
          <w:rFonts w:cs="Arial"/>
          <w:iCs/>
        </w:rPr>
        <w:t xml:space="preserve">all concentrated ingredients are calculated based on the ingredient when reconstituted </w:t>
      </w:r>
      <w:r w:rsidR="00E4753E">
        <w:rPr>
          <w:rFonts w:cs="Arial"/>
          <w:iCs/>
        </w:rPr>
        <w:t>(according to Standard 1.2.10-4</w:t>
      </w:r>
      <w:r w:rsidRPr="00FE0A29">
        <w:rPr>
          <w:rFonts w:cs="Arial"/>
          <w:iCs/>
        </w:rPr>
        <w:t>(3) and 1.2.10-4(4)</w:t>
      </w:r>
      <w:r w:rsidR="00A47663">
        <w:rPr>
          <w:rFonts w:cs="Arial"/>
          <w:iCs/>
        </w:rPr>
        <w:t xml:space="preserve"> of the Code</w:t>
      </w:r>
      <w:r w:rsidRPr="00FE0A29">
        <w:rPr>
          <w:rFonts w:cs="Arial"/>
          <w:iCs/>
        </w:rPr>
        <w:t>); or</w:t>
      </w:r>
    </w:p>
    <w:p w14:paraId="4BA454BC" w14:textId="77777777" w:rsidR="00E35A83" w:rsidRDefault="00E35A83" w:rsidP="0052043D">
      <w:pPr>
        <w:pStyle w:val="ListParagraph"/>
        <w:numPr>
          <w:ilvl w:val="2"/>
          <w:numId w:val="39"/>
        </w:numPr>
        <w:ind w:left="1418"/>
        <w:rPr>
          <w:rFonts w:cs="Arial"/>
          <w:iCs/>
        </w:rPr>
      </w:pPr>
      <w:r>
        <w:rPr>
          <w:rFonts w:cs="Arial"/>
          <w:iCs/>
        </w:rPr>
        <w:t xml:space="preserve">The product contains </w:t>
      </w:r>
      <w:r w:rsidRPr="00FE0A29">
        <w:rPr>
          <w:rFonts w:cs="Arial"/>
          <w:iCs/>
        </w:rPr>
        <w:t>a mixture of concentrated fruit</w:t>
      </w:r>
      <w:r w:rsidR="007F1259">
        <w:rPr>
          <w:rFonts w:cs="Arial"/>
          <w:iCs/>
        </w:rPr>
        <w:t>s</w:t>
      </w:r>
      <w:r w:rsidRPr="00FE0A29">
        <w:rPr>
          <w:rFonts w:cs="Arial"/>
          <w:iCs/>
        </w:rPr>
        <w:t xml:space="preserve"> or vegetables and non-concentrated fvnl sources (after following the formula given below); or</w:t>
      </w:r>
    </w:p>
    <w:p w14:paraId="7A538975" w14:textId="77777777" w:rsidR="00E35A83" w:rsidRDefault="00AF5F15" w:rsidP="0052043D">
      <w:pPr>
        <w:pStyle w:val="ListParagraph"/>
        <w:numPr>
          <w:ilvl w:val="2"/>
          <w:numId w:val="39"/>
        </w:numPr>
        <w:ind w:left="1418"/>
        <w:rPr>
          <w:rFonts w:cs="Arial"/>
          <w:iCs/>
        </w:rPr>
      </w:pPr>
      <w:r>
        <w:rPr>
          <w:rFonts w:cs="Arial"/>
          <w:iCs/>
        </w:rPr>
        <w:t xml:space="preserve">The product is potato crisps or similar low </w:t>
      </w:r>
      <w:r w:rsidR="0031042E">
        <w:rPr>
          <w:rFonts w:cs="Arial"/>
          <w:iCs/>
        </w:rPr>
        <w:t>moisture</w:t>
      </w:r>
      <w:r>
        <w:rPr>
          <w:rFonts w:cs="Arial"/>
          <w:iCs/>
        </w:rPr>
        <w:t xml:space="preserve"> vegetable product</w:t>
      </w:r>
      <w:r w:rsidR="00E4753E">
        <w:rPr>
          <w:rFonts w:cs="Arial"/>
          <w:iCs/>
        </w:rPr>
        <w:t>.</w:t>
      </w:r>
      <w:r>
        <w:rPr>
          <w:rFonts w:cs="Arial"/>
          <w:iCs/>
        </w:rPr>
        <w:t xml:space="preserve"> </w:t>
      </w:r>
    </w:p>
    <w:p w14:paraId="71CD538C" w14:textId="77777777" w:rsidR="008C6CFB" w:rsidRPr="00622E33" w:rsidRDefault="003164FE" w:rsidP="008C6CFB">
      <w:pPr>
        <w:ind w:left="720"/>
        <w:rPr>
          <w:b/>
          <w:bCs/>
          <w:color w:val="5B9BD5" w:themeColor="accent1"/>
        </w:rPr>
      </w:pPr>
      <w:r>
        <w:rPr>
          <w:rFonts w:cs="Arial"/>
          <w:iCs/>
        </w:rPr>
        <w:br/>
      </w:r>
      <w:r w:rsidR="008C6CFB">
        <w:rPr>
          <w:b/>
          <w:bCs/>
          <w:color w:val="5B9BD5" w:themeColor="accent1"/>
        </w:rPr>
        <w:t>P</w:t>
      </w:r>
      <w:r w:rsidR="008C6CFB" w:rsidRPr="00622E33">
        <w:rPr>
          <w:b/>
          <w:bCs/>
          <w:color w:val="5B9BD5" w:themeColor="accent1"/>
        </w:rPr>
        <w:t xml:space="preserve">roducts that score ≥13 HSR baseline points are not permitted to score points for protein unless they score five or more HSR V points in Table </w:t>
      </w:r>
      <w:r w:rsidR="008C6CFB">
        <w:rPr>
          <w:b/>
          <w:bCs/>
          <w:color w:val="5B9BD5" w:themeColor="accent1"/>
        </w:rPr>
        <w:t>4</w:t>
      </w:r>
      <w:r w:rsidR="008C6CFB" w:rsidRPr="00622E33">
        <w:rPr>
          <w:b/>
          <w:bCs/>
          <w:color w:val="5B9BD5" w:themeColor="accent1"/>
        </w:rPr>
        <w:t xml:space="preserve"> above. </w:t>
      </w:r>
    </w:p>
    <w:p w14:paraId="6D0B2069" w14:textId="77777777" w:rsidR="008722DB" w:rsidRDefault="008722DB" w:rsidP="008E43DF">
      <w:pPr>
        <w:spacing w:after="120"/>
        <w:rPr>
          <w:rFonts w:eastAsia="Calibri" w:cs="Arial"/>
          <w:iCs/>
        </w:rPr>
      </w:pPr>
    </w:p>
    <w:p w14:paraId="5EE75467" w14:textId="77777777" w:rsidR="003E444E" w:rsidRPr="008E43DF" w:rsidRDefault="003E444E" w:rsidP="008E43DF">
      <w:pPr>
        <w:spacing w:after="120"/>
        <w:rPr>
          <w:rFonts w:eastAsia="Calibri" w:cs="Arial"/>
          <w:iCs/>
        </w:rPr>
      </w:pPr>
      <w:r w:rsidRPr="008E43DF">
        <w:rPr>
          <w:rFonts w:eastAsia="Calibri" w:cs="Arial"/>
          <w:iCs/>
        </w:rPr>
        <w:t>If the food product contains a mixture of concentrated fruit</w:t>
      </w:r>
      <w:r w:rsidR="00325A67">
        <w:rPr>
          <w:rFonts w:eastAsia="Calibri" w:cs="Arial"/>
          <w:iCs/>
        </w:rPr>
        <w:t>s</w:t>
      </w:r>
      <w:r w:rsidRPr="008E43DF">
        <w:rPr>
          <w:rFonts w:eastAsia="Calibri" w:cs="Arial"/>
          <w:iCs/>
        </w:rPr>
        <w:t xml:space="preserve"> or vegetables and non-concentrated fvnl sources, the percentage of total fvnl must be worked out as follows:</w:t>
      </w:r>
    </w:p>
    <w:p w14:paraId="6B9DE1C9" w14:textId="77777777" w:rsidR="003E444E" w:rsidRPr="008E43DF" w:rsidRDefault="003E444E" w:rsidP="008E43DF">
      <w:pPr>
        <w:spacing w:after="120"/>
        <w:rPr>
          <w:rFonts w:eastAsia="Calibri" w:cs="Arial"/>
          <w:iCs/>
        </w:rPr>
      </w:pPr>
    </w:p>
    <w:p w14:paraId="22EBCB37" w14:textId="77777777" w:rsidR="003E444E" w:rsidRPr="008E43DF" w:rsidRDefault="00A86407" w:rsidP="008E43DF">
      <w:pPr>
        <w:spacing w:after="120"/>
        <w:rPr>
          <w:rFonts w:eastAsia="Calibri" w:cs="Arial"/>
          <w:iCs/>
        </w:rPr>
      </w:pPr>
      <m:oMath>
        <m:f>
          <m:fPr>
            <m:ctrlPr>
              <w:rPr>
                <w:rFonts w:ascii="Cambria Math" w:eastAsia="Calibri" w:hAnsi="Cambria Math" w:cs="Arial"/>
                <w:iCs/>
              </w:rPr>
            </m:ctrlPr>
          </m:fPr>
          <m:num>
            <m:r>
              <m:rPr>
                <m:sty m:val="p"/>
              </m:rPr>
              <w:rPr>
                <w:rFonts w:ascii="Cambria Math" w:eastAsia="Calibri" w:hAnsi="Cambria Math" w:cs="Arial"/>
              </w:rPr>
              <m:t>(% non</m:t>
            </m:r>
            <m:r>
              <m:rPr>
                <m:nor/>
              </m:rPr>
              <w:rPr>
                <w:rFonts w:eastAsia="Calibri" w:cs="Arial"/>
                <w:iCs/>
              </w:rPr>
              <m:t>-</m:t>
            </m:r>
            <m:r>
              <m:rPr>
                <m:sty m:val="p"/>
              </m:rPr>
              <w:rPr>
                <w:rFonts w:ascii="Cambria Math" w:eastAsia="Calibri" w:hAnsi="Cambria Math" w:cs="Arial"/>
              </w:rPr>
              <m:t>concentrated fvnl) + (2 x % concentrated fruits or vegetables)</m:t>
            </m:r>
          </m:num>
          <m:den>
            <m:r>
              <m:rPr>
                <m:sty m:val="p"/>
              </m:rPr>
              <w:rPr>
                <w:rFonts w:ascii="Cambria Math" w:eastAsia="Calibri" w:hAnsi="Cambria Math" w:cs="Arial"/>
              </w:rPr>
              <m:t>(% non</m:t>
            </m:r>
            <m:r>
              <m:rPr>
                <m:nor/>
              </m:rPr>
              <w:rPr>
                <w:rFonts w:eastAsia="Calibri" w:cs="Arial"/>
                <w:iCs/>
              </w:rPr>
              <m:t>-</m:t>
            </m:r>
            <m:r>
              <m:rPr>
                <m:sty m:val="p"/>
              </m:rPr>
              <w:rPr>
                <w:rFonts w:ascii="Cambria Math" w:eastAsia="Calibri" w:hAnsi="Cambria Math" w:cs="Arial"/>
              </w:rPr>
              <m:t>concentrated fvnl) + (2 x % concentrated fruits or vegetables) +( % non fvnl ingredient)</m:t>
            </m:r>
          </m:den>
        </m:f>
        <m:r>
          <m:rPr>
            <m:sty m:val="p"/>
          </m:rPr>
          <w:rPr>
            <w:rFonts w:ascii="Cambria Math" w:eastAsia="Calibri" w:hAnsi="Cambria Math" w:cs="Arial"/>
          </w:rPr>
          <m:t xml:space="preserve"> ×100/1</m:t>
        </m:r>
      </m:oMath>
      <w:r w:rsidR="003E444E" w:rsidRPr="008E43DF">
        <w:rPr>
          <w:rFonts w:eastAsia="Calibri" w:cs="Arial"/>
          <w:iCs/>
        </w:rPr>
        <w:t xml:space="preserve"> </w:t>
      </w:r>
    </w:p>
    <w:p w14:paraId="4ADFC5BC" w14:textId="77777777" w:rsidR="008E43DF" w:rsidRDefault="008E43DF" w:rsidP="008E43DF">
      <w:pPr>
        <w:spacing w:after="120"/>
        <w:rPr>
          <w:rFonts w:eastAsia="Calibri" w:cs="Arial"/>
          <w:iCs/>
        </w:rPr>
      </w:pPr>
    </w:p>
    <w:p w14:paraId="05B1A573" w14:textId="77777777" w:rsidR="003E444E" w:rsidRPr="008E43DF" w:rsidRDefault="008F2365" w:rsidP="008E43DF">
      <w:pPr>
        <w:spacing w:after="120"/>
        <w:rPr>
          <w:rFonts w:eastAsia="Calibri" w:cs="Arial"/>
          <w:iCs/>
        </w:rPr>
      </w:pPr>
      <w:r w:rsidRPr="008E43DF">
        <w:rPr>
          <w:rFonts w:eastAsia="Calibri" w:cs="Arial"/>
          <w:iCs/>
        </w:rPr>
        <w:t>where:</w:t>
      </w:r>
    </w:p>
    <w:p w14:paraId="0B24F2B0" w14:textId="77777777" w:rsidR="003E444E" w:rsidRPr="008E43DF" w:rsidRDefault="003E444E" w:rsidP="008E43DF">
      <w:pPr>
        <w:spacing w:after="120"/>
        <w:rPr>
          <w:rFonts w:eastAsia="Calibri" w:cs="Arial"/>
          <w:iCs/>
        </w:rPr>
      </w:pPr>
      <w:r w:rsidRPr="008E43DF">
        <w:rPr>
          <w:rStyle w:val="Strong"/>
          <w:rFonts w:eastAsia="Calibri" w:cs="Arial"/>
          <w:iCs/>
        </w:rPr>
        <w:t>%non-concentrated fvnl/concentrated fruit</w:t>
      </w:r>
      <w:r w:rsidR="00325A67">
        <w:rPr>
          <w:rStyle w:val="Strong"/>
          <w:rFonts w:eastAsia="Calibri" w:cs="Arial"/>
          <w:iCs/>
        </w:rPr>
        <w:t>s</w:t>
      </w:r>
      <w:r w:rsidRPr="008E43DF">
        <w:rPr>
          <w:rStyle w:val="Strong"/>
          <w:rFonts w:eastAsia="Calibri" w:cs="Arial"/>
          <w:iCs/>
        </w:rPr>
        <w:t xml:space="preserve"> or vegetables</w:t>
      </w:r>
      <w:r w:rsidRPr="008E43DF">
        <w:rPr>
          <w:rFonts w:eastAsia="Calibri" w:cs="Arial"/>
          <w:iCs/>
        </w:rPr>
        <w:t xml:space="preserve"> means the percentage of </w:t>
      </w:r>
      <w:r w:rsidRPr="008E43DF">
        <w:rPr>
          <w:rStyle w:val="Emphasis"/>
          <w:rFonts w:eastAsia="Calibri" w:cs="Arial"/>
          <w:iCs w:val="0"/>
        </w:rPr>
        <w:t xml:space="preserve">fvnl </w:t>
      </w:r>
      <w:r w:rsidRPr="008E43DF">
        <w:rPr>
          <w:rFonts w:eastAsia="Calibri" w:cs="Arial"/>
          <w:iCs/>
        </w:rPr>
        <w:t>in the food determined using the appropriate calculation methods.</w:t>
      </w:r>
    </w:p>
    <w:p w14:paraId="237F0F79" w14:textId="77777777" w:rsidR="008722DB" w:rsidRDefault="003E444E" w:rsidP="008722DB">
      <w:pPr>
        <w:spacing w:after="120"/>
        <w:rPr>
          <w:rFonts w:eastAsia="Calibri" w:cs="Arial"/>
          <w:iCs/>
        </w:rPr>
      </w:pPr>
      <w:r w:rsidRPr="008E43DF">
        <w:rPr>
          <w:rFonts w:eastAsia="Calibri" w:cs="Arial"/>
          <w:iCs/>
        </w:rPr>
        <w:t>For the formula above, potato crisps and similar low moisture vegetable products are taken to be non-concentrated.</w:t>
      </w:r>
    </w:p>
    <w:p w14:paraId="5C815E03" w14:textId="77777777" w:rsidR="00D74386" w:rsidRPr="00B516D4" w:rsidRDefault="00117BDA" w:rsidP="000638EE">
      <w:pPr>
        <w:pStyle w:val="Tableheaderstyle"/>
        <w:rPr>
          <w:rStyle w:val="Emphasis"/>
          <w:b w:val="0"/>
          <w:bCs/>
          <w:sz w:val="22"/>
        </w:rPr>
      </w:pPr>
      <w:r w:rsidRPr="001028BE">
        <w:rPr>
          <w:rStyle w:val="Emphasis"/>
        </w:rPr>
        <w:br/>
      </w:r>
      <w:r w:rsidR="00D74386" w:rsidRPr="00B516D4">
        <w:rPr>
          <w:rStyle w:val="Emphasis"/>
          <w:b w:val="0"/>
          <w:bCs/>
          <w:sz w:val="22"/>
        </w:rPr>
        <w:t xml:space="preserve">Table </w:t>
      </w:r>
      <w:r w:rsidR="0031042E" w:rsidRPr="00B516D4">
        <w:rPr>
          <w:rStyle w:val="Emphasis"/>
          <w:b w:val="0"/>
          <w:bCs/>
          <w:sz w:val="22"/>
        </w:rPr>
        <w:t>5</w:t>
      </w:r>
      <w:r w:rsidR="00D74386" w:rsidRPr="00B516D4">
        <w:rPr>
          <w:rStyle w:val="Emphasis"/>
          <w:b w:val="0"/>
          <w:bCs/>
          <w:sz w:val="22"/>
        </w:rPr>
        <w:t>: HSR V Points</w:t>
      </w:r>
      <w:r w:rsidR="000E5849" w:rsidRPr="00B516D4">
        <w:rPr>
          <w:rStyle w:val="Emphasis"/>
          <w:b w:val="0"/>
          <w:bCs/>
          <w:sz w:val="22"/>
        </w:rPr>
        <w:t xml:space="preserve"> for Category</w:t>
      </w:r>
      <w:r w:rsidR="00D74386" w:rsidRPr="00B516D4">
        <w:rPr>
          <w:rStyle w:val="Emphasis"/>
          <w:b w:val="0"/>
          <w:bCs/>
          <w:sz w:val="22"/>
        </w:rPr>
        <w:t xml:space="preserve"> 1</w:t>
      </w:r>
    </w:p>
    <w:tbl>
      <w:tblPr>
        <w:tblW w:w="5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2"/>
        <w:gridCol w:w="2762"/>
      </w:tblGrid>
      <w:tr w:rsidR="00D74386" w:rsidRPr="0031042E" w14:paraId="42A1982A" w14:textId="77777777" w:rsidTr="00C63929">
        <w:trPr>
          <w:trHeight w:val="315"/>
        </w:trPr>
        <w:tc>
          <w:tcPr>
            <w:tcW w:w="2762" w:type="dxa"/>
            <w:shd w:val="clear" w:color="auto" w:fill="DEEAF6" w:themeFill="accent1" w:themeFillTint="33"/>
            <w:vAlign w:val="center"/>
          </w:tcPr>
          <w:p w14:paraId="6A0076BF" w14:textId="77777777" w:rsidR="00D74386" w:rsidRPr="0031042E" w:rsidRDefault="00D74386" w:rsidP="00F958AD">
            <w:pPr>
              <w:keepNext/>
              <w:spacing w:before="20" w:after="20" w:line="240" w:lineRule="auto"/>
              <w:jc w:val="center"/>
              <w:rPr>
                <w:rFonts w:cs="Arial"/>
                <w:b/>
                <w:sz w:val="21"/>
                <w:szCs w:val="21"/>
              </w:rPr>
            </w:pPr>
            <w:r w:rsidRPr="0031042E">
              <w:rPr>
                <w:rFonts w:cs="Arial"/>
                <w:b/>
                <w:sz w:val="21"/>
                <w:szCs w:val="21"/>
              </w:rPr>
              <w:t>Points</w:t>
            </w:r>
          </w:p>
        </w:tc>
        <w:tc>
          <w:tcPr>
            <w:tcW w:w="2762" w:type="dxa"/>
            <w:shd w:val="clear" w:color="auto" w:fill="DEEAF6" w:themeFill="accent1" w:themeFillTint="33"/>
            <w:vAlign w:val="center"/>
          </w:tcPr>
          <w:p w14:paraId="2ED87F8A" w14:textId="77777777" w:rsidR="00D74386" w:rsidRPr="0031042E" w:rsidRDefault="00D74386" w:rsidP="00F958AD">
            <w:pPr>
              <w:keepNext/>
              <w:spacing w:before="20" w:after="20" w:line="240" w:lineRule="auto"/>
              <w:jc w:val="center"/>
              <w:rPr>
                <w:rFonts w:cs="Arial"/>
                <w:b/>
                <w:sz w:val="21"/>
                <w:szCs w:val="21"/>
              </w:rPr>
            </w:pPr>
            <w:r w:rsidRPr="0031042E">
              <w:rPr>
                <w:rFonts w:cs="Arial"/>
                <w:b/>
                <w:sz w:val="21"/>
                <w:szCs w:val="21"/>
              </w:rPr>
              <w:t>Fruit and vegetable content (%)</w:t>
            </w:r>
          </w:p>
        </w:tc>
      </w:tr>
      <w:tr w:rsidR="00D74386" w:rsidRPr="0031042E" w14:paraId="4C507792" w14:textId="77777777" w:rsidTr="00EE7596">
        <w:tc>
          <w:tcPr>
            <w:tcW w:w="2762" w:type="dxa"/>
            <w:shd w:val="clear" w:color="auto" w:fill="auto"/>
          </w:tcPr>
          <w:p w14:paraId="4C576497" w14:textId="77777777" w:rsidR="00D74386" w:rsidRPr="0031042E" w:rsidRDefault="00D74386" w:rsidP="00F958AD">
            <w:pPr>
              <w:spacing w:before="20" w:after="20" w:line="240" w:lineRule="auto"/>
              <w:jc w:val="center"/>
              <w:rPr>
                <w:rFonts w:cs="Arial"/>
                <w:sz w:val="21"/>
                <w:szCs w:val="21"/>
              </w:rPr>
            </w:pPr>
            <w:r w:rsidRPr="0031042E">
              <w:rPr>
                <w:rFonts w:cs="Arial"/>
                <w:sz w:val="21"/>
                <w:szCs w:val="21"/>
              </w:rPr>
              <w:t>0</w:t>
            </w:r>
          </w:p>
        </w:tc>
        <w:tc>
          <w:tcPr>
            <w:tcW w:w="2762" w:type="dxa"/>
            <w:shd w:val="clear" w:color="auto" w:fill="auto"/>
            <w:vAlign w:val="center"/>
          </w:tcPr>
          <w:p w14:paraId="4FBACCD2" w14:textId="77777777" w:rsidR="00D74386" w:rsidRPr="0031042E" w:rsidRDefault="00D74386" w:rsidP="00F958AD">
            <w:pPr>
              <w:spacing w:before="20" w:after="20" w:line="240" w:lineRule="auto"/>
              <w:jc w:val="center"/>
              <w:rPr>
                <w:rFonts w:cs="Arial"/>
                <w:sz w:val="21"/>
                <w:szCs w:val="21"/>
              </w:rPr>
            </w:pPr>
            <w:r w:rsidRPr="0031042E">
              <w:rPr>
                <w:rFonts w:cs="Arial"/>
                <w:sz w:val="21"/>
                <w:szCs w:val="21"/>
              </w:rPr>
              <w:t>&lt; 25</w:t>
            </w:r>
          </w:p>
        </w:tc>
      </w:tr>
      <w:tr w:rsidR="00D74386" w:rsidRPr="0031042E" w14:paraId="1A8BA3CC" w14:textId="77777777" w:rsidTr="00EE7596">
        <w:tc>
          <w:tcPr>
            <w:tcW w:w="2762" w:type="dxa"/>
            <w:shd w:val="clear" w:color="auto" w:fill="auto"/>
          </w:tcPr>
          <w:p w14:paraId="4607E95D" w14:textId="77777777" w:rsidR="00D74386" w:rsidRPr="0031042E" w:rsidRDefault="00D74386" w:rsidP="00F958AD">
            <w:pPr>
              <w:spacing w:before="20" w:after="20" w:line="240" w:lineRule="auto"/>
              <w:jc w:val="center"/>
              <w:rPr>
                <w:rFonts w:cs="Arial"/>
                <w:sz w:val="21"/>
                <w:szCs w:val="21"/>
              </w:rPr>
            </w:pPr>
            <w:r w:rsidRPr="0031042E">
              <w:rPr>
                <w:rFonts w:cs="Arial"/>
                <w:sz w:val="21"/>
                <w:szCs w:val="21"/>
              </w:rPr>
              <w:t>1</w:t>
            </w:r>
          </w:p>
        </w:tc>
        <w:tc>
          <w:tcPr>
            <w:tcW w:w="2762" w:type="dxa"/>
            <w:shd w:val="clear" w:color="auto" w:fill="auto"/>
            <w:vAlign w:val="center"/>
          </w:tcPr>
          <w:p w14:paraId="38908002" w14:textId="77777777" w:rsidR="00D74386" w:rsidRPr="0031042E" w:rsidRDefault="00D74386" w:rsidP="00F958AD">
            <w:pPr>
              <w:spacing w:before="20" w:after="20" w:line="240" w:lineRule="auto"/>
              <w:jc w:val="center"/>
              <w:rPr>
                <w:rFonts w:cs="Arial"/>
                <w:sz w:val="21"/>
                <w:szCs w:val="21"/>
              </w:rPr>
            </w:pPr>
            <w:r w:rsidRPr="0031042E">
              <w:rPr>
                <w:rFonts w:ascii="Symbol" w:eastAsia="Symbol" w:hAnsi="Symbol" w:cs="Symbol"/>
                <w:sz w:val="21"/>
                <w:szCs w:val="21"/>
              </w:rPr>
              <w:sym w:font="Symbol" w:char="F0B3"/>
            </w:r>
            <w:r w:rsidRPr="0031042E">
              <w:rPr>
                <w:rFonts w:cs="Arial"/>
                <w:sz w:val="21"/>
                <w:szCs w:val="21"/>
              </w:rPr>
              <w:t xml:space="preserve"> 25</w:t>
            </w:r>
          </w:p>
        </w:tc>
      </w:tr>
      <w:tr w:rsidR="00D74386" w:rsidRPr="0031042E" w14:paraId="10842CEF" w14:textId="77777777" w:rsidTr="00EE7596">
        <w:tc>
          <w:tcPr>
            <w:tcW w:w="2762" w:type="dxa"/>
            <w:shd w:val="clear" w:color="auto" w:fill="auto"/>
          </w:tcPr>
          <w:p w14:paraId="7A177F21" w14:textId="77777777" w:rsidR="00D74386" w:rsidRPr="0031042E" w:rsidRDefault="00D74386" w:rsidP="00F958AD">
            <w:pPr>
              <w:spacing w:before="20" w:after="20" w:line="240" w:lineRule="auto"/>
              <w:jc w:val="center"/>
              <w:rPr>
                <w:rFonts w:cs="Arial"/>
                <w:sz w:val="21"/>
                <w:szCs w:val="21"/>
              </w:rPr>
            </w:pPr>
            <w:r w:rsidRPr="0031042E">
              <w:rPr>
                <w:rFonts w:cs="Arial"/>
                <w:sz w:val="21"/>
                <w:szCs w:val="21"/>
              </w:rPr>
              <w:t>2</w:t>
            </w:r>
          </w:p>
        </w:tc>
        <w:tc>
          <w:tcPr>
            <w:tcW w:w="2762" w:type="dxa"/>
            <w:shd w:val="clear" w:color="auto" w:fill="auto"/>
            <w:vAlign w:val="center"/>
          </w:tcPr>
          <w:p w14:paraId="727513C4" w14:textId="77777777" w:rsidR="00D74386" w:rsidRPr="0031042E" w:rsidRDefault="00D74386" w:rsidP="00F958AD">
            <w:pPr>
              <w:spacing w:before="20" w:after="20" w:line="240" w:lineRule="auto"/>
              <w:jc w:val="center"/>
              <w:rPr>
                <w:rFonts w:cs="Arial"/>
                <w:sz w:val="21"/>
                <w:szCs w:val="21"/>
              </w:rPr>
            </w:pPr>
            <w:r w:rsidRPr="0031042E">
              <w:rPr>
                <w:rFonts w:ascii="Symbol" w:eastAsia="Symbol" w:hAnsi="Symbol" w:cs="Symbol"/>
                <w:sz w:val="21"/>
                <w:szCs w:val="21"/>
              </w:rPr>
              <w:sym w:font="Symbol" w:char="F0B3"/>
            </w:r>
            <w:r w:rsidRPr="0031042E">
              <w:rPr>
                <w:rFonts w:cs="Arial"/>
                <w:sz w:val="21"/>
                <w:szCs w:val="21"/>
              </w:rPr>
              <w:t xml:space="preserve"> 33</w:t>
            </w:r>
          </w:p>
        </w:tc>
      </w:tr>
      <w:tr w:rsidR="00D74386" w:rsidRPr="0031042E" w14:paraId="7467C094" w14:textId="77777777" w:rsidTr="00EE7596">
        <w:tc>
          <w:tcPr>
            <w:tcW w:w="2762" w:type="dxa"/>
            <w:shd w:val="clear" w:color="auto" w:fill="auto"/>
          </w:tcPr>
          <w:p w14:paraId="39BC8180" w14:textId="77777777" w:rsidR="00D74386" w:rsidRPr="0031042E" w:rsidRDefault="00D74386" w:rsidP="00F958AD">
            <w:pPr>
              <w:spacing w:before="20" w:after="20" w:line="240" w:lineRule="auto"/>
              <w:jc w:val="center"/>
              <w:rPr>
                <w:rFonts w:cs="Arial"/>
                <w:sz w:val="21"/>
                <w:szCs w:val="21"/>
              </w:rPr>
            </w:pPr>
            <w:r w:rsidRPr="0031042E">
              <w:rPr>
                <w:rFonts w:cs="Arial"/>
                <w:sz w:val="21"/>
                <w:szCs w:val="21"/>
              </w:rPr>
              <w:t>3</w:t>
            </w:r>
          </w:p>
        </w:tc>
        <w:tc>
          <w:tcPr>
            <w:tcW w:w="2762" w:type="dxa"/>
            <w:shd w:val="clear" w:color="auto" w:fill="auto"/>
            <w:vAlign w:val="center"/>
          </w:tcPr>
          <w:p w14:paraId="0FC0D994" w14:textId="77777777" w:rsidR="00D74386" w:rsidRPr="0031042E" w:rsidRDefault="00D74386" w:rsidP="00F958AD">
            <w:pPr>
              <w:spacing w:before="20" w:after="20" w:line="240" w:lineRule="auto"/>
              <w:jc w:val="center"/>
              <w:rPr>
                <w:rFonts w:cs="Arial"/>
                <w:sz w:val="21"/>
                <w:szCs w:val="21"/>
              </w:rPr>
            </w:pPr>
            <w:r w:rsidRPr="0031042E">
              <w:rPr>
                <w:rFonts w:ascii="Symbol" w:eastAsia="Symbol" w:hAnsi="Symbol" w:cs="Symbol"/>
                <w:sz w:val="21"/>
                <w:szCs w:val="21"/>
              </w:rPr>
              <w:sym w:font="Symbol" w:char="F0B3"/>
            </w:r>
            <w:r w:rsidRPr="0031042E">
              <w:rPr>
                <w:rFonts w:cs="Arial"/>
                <w:sz w:val="21"/>
                <w:szCs w:val="21"/>
              </w:rPr>
              <w:t xml:space="preserve"> 41</w:t>
            </w:r>
          </w:p>
        </w:tc>
      </w:tr>
      <w:tr w:rsidR="00D74386" w:rsidRPr="0031042E" w14:paraId="06D176CC" w14:textId="77777777" w:rsidTr="00EE7596">
        <w:tc>
          <w:tcPr>
            <w:tcW w:w="2762" w:type="dxa"/>
            <w:shd w:val="clear" w:color="auto" w:fill="auto"/>
          </w:tcPr>
          <w:p w14:paraId="4B53E859" w14:textId="77777777" w:rsidR="00D74386" w:rsidRPr="0031042E" w:rsidRDefault="00D74386" w:rsidP="00F958AD">
            <w:pPr>
              <w:spacing w:before="20" w:after="20" w:line="240" w:lineRule="auto"/>
              <w:jc w:val="center"/>
              <w:rPr>
                <w:rFonts w:cs="Arial"/>
                <w:sz w:val="21"/>
                <w:szCs w:val="21"/>
              </w:rPr>
            </w:pPr>
            <w:r w:rsidRPr="0031042E">
              <w:rPr>
                <w:rFonts w:cs="Arial"/>
                <w:sz w:val="21"/>
                <w:szCs w:val="21"/>
              </w:rPr>
              <w:t>4</w:t>
            </w:r>
          </w:p>
        </w:tc>
        <w:tc>
          <w:tcPr>
            <w:tcW w:w="2762" w:type="dxa"/>
            <w:shd w:val="clear" w:color="auto" w:fill="auto"/>
            <w:vAlign w:val="center"/>
          </w:tcPr>
          <w:p w14:paraId="6D057E76" w14:textId="77777777" w:rsidR="00D74386" w:rsidRPr="0031042E" w:rsidRDefault="00D74386" w:rsidP="00F958AD">
            <w:pPr>
              <w:spacing w:before="20" w:after="20" w:line="240" w:lineRule="auto"/>
              <w:jc w:val="center"/>
              <w:rPr>
                <w:rFonts w:cs="Arial"/>
                <w:sz w:val="21"/>
                <w:szCs w:val="21"/>
              </w:rPr>
            </w:pPr>
            <w:r w:rsidRPr="0031042E">
              <w:rPr>
                <w:rFonts w:ascii="Symbol" w:eastAsia="Symbol" w:hAnsi="Symbol" w:cs="Symbol"/>
                <w:sz w:val="21"/>
                <w:szCs w:val="21"/>
              </w:rPr>
              <w:sym w:font="Symbol" w:char="F0B3"/>
            </w:r>
            <w:r w:rsidRPr="0031042E">
              <w:rPr>
                <w:rFonts w:cs="Arial"/>
                <w:sz w:val="21"/>
                <w:szCs w:val="21"/>
              </w:rPr>
              <w:t xml:space="preserve"> 49</w:t>
            </w:r>
          </w:p>
        </w:tc>
      </w:tr>
      <w:tr w:rsidR="00D74386" w:rsidRPr="0031042E" w14:paraId="19F89D66" w14:textId="77777777" w:rsidTr="00EE7596">
        <w:tc>
          <w:tcPr>
            <w:tcW w:w="2762" w:type="dxa"/>
            <w:shd w:val="clear" w:color="auto" w:fill="auto"/>
          </w:tcPr>
          <w:p w14:paraId="2CC72263" w14:textId="77777777" w:rsidR="00D74386" w:rsidRPr="0031042E" w:rsidRDefault="00D74386" w:rsidP="00F958AD">
            <w:pPr>
              <w:spacing w:before="20" w:after="20" w:line="240" w:lineRule="auto"/>
              <w:jc w:val="center"/>
              <w:rPr>
                <w:rFonts w:cs="Arial"/>
                <w:sz w:val="21"/>
                <w:szCs w:val="21"/>
              </w:rPr>
            </w:pPr>
            <w:r w:rsidRPr="0031042E">
              <w:rPr>
                <w:rFonts w:cs="Arial"/>
                <w:sz w:val="21"/>
                <w:szCs w:val="21"/>
              </w:rPr>
              <w:t>5</w:t>
            </w:r>
          </w:p>
        </w:tc>
        <w:tc>
          <w:tcPr>
            <w:tcW w:w="2762" w:type="dxa"/>
            <w:shd w:val="clear" w:color="auto" w:fill="auto"/>
            <w:vAlign w:val="center"/>
          </w:tcPr>
          <w:p w14:paraId="6E7F053B" w14:textId="77777777" w:rsidR="00D74386" w:rsidRPr="0031042E" w:rsidRDefault="00D74386" w:rsidP="00F958AD">
            <w:pPr>
              <w:spacing w:before="20" w:after="20" w:line="240" w:lineRule="auto"/>
              <w:jc w:val="center"/>
              <w:rPr>
                <w:rFonts w:cs="Arial"/>
                <w:sz w:val="21"/>
                <w:szCs w:val="21"/>
              </w:rPr>
            </w:pPr>
            <w:r w:rsidRPr="0031042E">
              <w:rPr>
                <w:rFonts w:ascii="Symbol" w:eastAsia="Symbol" w:hAnsi="Symbol" w:cs="Symbol"/>
                <w:sz w:val="21"/>
                <w:szCs w:val="21"/>
              </w:rPr>
              <w:sym w:font="Symbol" w:char="F0B3"/>
            </w:r>
            <w:r w:rsidRPr="0031042E">
              <w:rPr>
                <w:rFonts w:cs="Arial"/>
                <w:sz w:val="21"/>
                <w:szCs w:val="21"/>
              </w:rPr>
              <w:t xml:space="preserve"> 57</w:t>
            </w:r>
          </w:p>
        </w:tc>
      </w:tr>
      <w:tr w:rsidR="00D74386" w:rsidRPr="0031042E" w14:paraId="3DB04A43" w14:textId="77777777" w:rsidTr="00EE7596">
        <w:tc>
          <w:tcPr>
            <w:tcW w:w="2762" w:type="dxa"/>
            <w:shd w:val="clear" w:color="auto" w:fill="auto"/>
          </w:tcPr>
          <w:p w14:paraId="71BB1A5C" w14:textId="77777777" w:rsidR="00D74386" w:rsidRPr="0031042E" w:rsidRDefault="00D74386" w:rsidP="00F958AD">
            <w:pPr>
              <w:spacing w:before="20" w:after="20" w:line="240" w:lineRule="auto"/>
              <w:jc w:val="center"/>
              <w:rPr>
                <w:rFonts w:cs="Arial"/>
                <w:sz w:val="21"/>
                <w:szCs w:val="21"/>
              </w:rPr>
            </w:pPr>
            <w:r w:rsidRPr="0031042E">
              <w:rPr>
                <w:rFonts w:cs="Arial"/>
                <w:sz w:val="21"/>
                <w:szCs w:val="21"/>
              </w:rPr>
              <w:t>6</w:t>
            </w:r>
          </w:p>
        </w:tc>
        <w:tc>
          <w:tcPr>
            <w:tcW w:w="2762" w:type="dxa"/>
            <w:shd w:val="clear" w:color="auto" w:fill="auto"/>
            <w:vAlign w:val="center"/>
          </w:tcPr>
          <w:p w14:paraId="31EF2020" w14:textId="77777777" w:rsidR="00D74386" w:rsidRPr="0031042E" w:rsidRDefault="00D74386" w:rsidP="00F958AD">
            <w:pPr>
              <w:spacing w:before="20" w:after="20" w:line="240" w:lineRule="auto"/>
              <w:jc w:val="center"/>
              <w:rPr>
                <w:rFonts w:cs="Arial"/>
                <w:sz w:val="21"/>
                <w:szCs w:val="21"/>
              </w:rPr>
            </w:pPr>
            <w:r w:rsidRPr="0031042E">
              <w:rPr>
                <w:rFonts w:ascii="Symbol" w:eastAsia="Symbol" w:hAnsi="Symbol" w:cs="Symbol"/>
                <w:sz w:val="21"/>
                <w:szCs w:val="21"/>
              </w:rPr>
              <w:sym w:font="Symbol" w:char="F0B3"/>
            </w:r>
            <w:r w:rsidRPr="0031042E">
              <w:rPr>
                <w:rFonts w:cs="Arial"/>
                <w:sz w:val="21"/>
                <w:szCs w:val="21"/>
              </w:rPr>
              <w:t xml:space="preserve"> 65</w:t>
            </w:r>
          </w:p>
        </w:tc>
      </w:tr>
      <w:tr w:rsidR="00D74386" w:rsidRPr="0031042E" w14:paraId="690C9BE6" w14:textId="77777777" w:rsidTr="00EE7596">
        <w:tc>
          <w:tcPr>
            <w:tcW w:w="2762" w:type="dxa"/>
            <w:shd w:val="clear" w:color="auto" w:fill="auto"/>
          </w:tcPr>
          <w:p w14:paraId="2F1DAFA0" w14:textId="77777777" w:rsidR="00D74386" w:rsidRPr="0031042E" w:rsidRDefault="00D74386" w:rsidP="00F958AD">
            <w:pPr>
              <w:spacing w:before="20" w:after="20" w:line="240" w:lineRule="auto"/>
              <w:jc w:val="center"/>
              <w:rPr>
                <w:rFonts w:cs="Arial"/>
                <w:sz w:val="21"/>
                <w:szCs w:val="21"/>
              </w:rPr>
            </w:pPr>
            <w:r w:rsidRPr="0031042E">
              <w:rPr>
                <w:rFonts w:cs="Arial"/>
                <w:sz w:val="21"/>
                <w:szCs w:val="21"/>
              </w:rPr>
              <w:t>7</w:t>
            </w:r>
          </w:p>
        </w:tc>
        <w:tc>
          <w:tcPr>
            <w:tcW w:w="2762" w:type="dxa"/>
            <w:shd w:val="clear" w:color="auto" w:fill="auto"/>
            <w:vAlign w:val="center"/>
          </w:tcPr>
          <w:p w14:paraId="20E76B50" w14:textId="77777777" w:rsidR="00D74386" w:rsidRPr="0031042E" w:rsidRDefault="00D74386" w:rsidP="00F958AD">
            <w:pPr>
              <w:spacing w:before="20" w:after="20" w:line="240" w:lineRule="auto"/>
              <w:jc w:val="center"/>
              <w:rPr>
                <w:rFonts w:cs="Arial"/>
                <w:sz w:val="21"/>
                <w:szCs w:val="21"/>
              </w:rPr>
            </w:pPr>
            <w:r w:rsidRPr="0031042E">
              <w:rPr>
                <w:rFonts w:ascii="Symbol" w:eastAsia="Symbol" w:hAnsi="Symbol" w:cs="Symbol"/>
                <w:sz w:val="21"/>
                <w:szCs w:val="21"/>
              </w:rPr>
              <w:sym w:font="Symbol" w:char="F0B3"/>
            </w:r>
            <w:r w:rsidRPr="0031042E">
              <w:rPr>
                <w:rFonts w:cs="Arial"/>
                <w:sz w:val="21"/>
                <w:szCs w:val="21"/>
              </w:rPr>
              <w:t xml:space="preserve"> 73</w:t>
            </w:r>
          </w:p>
        </w:tc>
      </w:tr>
      <w:tr w:rsidR="00D74386" w:rsidRPr="0031042E" w14:paraId="1A7D8AC1" w14:textId="77777777" w:rsidTr="00EE7596">
        <w:tc>
          <w:tcPr>
            <w:tcW w:w="2762" w:type="dxa"/>
            <w:shd w:val="clear" w:color="auto" w:fill="auto"/>
          </w:tcPr>
          <w:p w14:paraId="23C5BD78" w14:textId="77777777" w:rsidR="00D74386" w:rsidRPr="0031042E" w:rsidRDefault="00D74386" w:rsidP="00F958AD">
            <w:pPr>
              <w:spacing w:before="20" w:after="20" w:line="240" w:lineRule="auto"/>
              <w:jc w:val="center"/>
              <w:rPr>
                <w:rFonts w:cs="Arial"/>
                <w:sz w:val="21"/>
                <w:szCs w:val="21"/>
              </w:rPr>
            </w:pPr>
            <w:r w:rsidRPr="0031042E">
              <w:rPr>
                <w:rFonts w:cs="Arial"/>
                <w:sz w:val="21"/>
                <w:szCs w:val="21"/>
              </w:rPr>
              <w:t>8</w:t>
            </w:r>
          </w:p>
        </w:tc>
        <w:tc>
          <w:tcPr>
            <w:tcW w:w="2762" w:type="dxa"/>
            <w:shd w:val="clear" w:color="auto" w:fill="auto"/>
            <w:vAlign w:val="center"/>
          </w:tcPr>
          <w:p w14:paraId="7402622F" w14:textId="77777777" w:rsidR="00D74386" w:rsidRPr="0031042E" w:rsidRDefault="00D74386" w:rsidP="00F958AD">
            <w:pPr>
              <w:spacing w:before="20" w:after="20" w:line="240" w:lineRule="auto"/>
              <w:jc w:val="center"/>
              <w:rPr>
                <w:rFonts w:cs="Arial"/>
                <w:sz w:val="21"/>
                <w:szCs w:val="21"/>
              </w:rPr>
            </w:pPr>
            <w:r w:rsidRPr="0031042E">
              <w:rPr>
                <w:rFonts w:ascii="Symbol" w:eastAsia="Symbol" w:hAnsi="Symbol" w:cs="Symbol"/>
                <w:sz w:val="21"/>
                <w:szCs w:val="21"/>
              </w:rPr>
              <w:sym w:font="Symbol" w:char="F0B3"/>
            </w:r>
            <w:r w:rsidRPr="0031042E">
              <w:rPr>
                <w:rFonts w:cs="Arial"/>
                <w:sz w:val="21"/>
                <w:szCs w:val="21"/>
              </w:rPr>
              <w:t xml:space="preserve"> 81</w:t>
            </w:r>
          </w:p>
        </w:tc>
      </w:tr>
      <w:tr w:rsidR="00D74386" w:rsidRPr="0031042E" w14:paraId="70057018" w14:textId="77777777" w:rsidTr="00EE7596">
        <w:tc>
          <w:tcPr>
            <w:tcW w:w="2762" w:type="dxa"/>
            <w:shd w:val="clear" w:color="auto" w:fill="auto"/>
          </w:tcPr>
          <w:p w14:paraId="5D40D452" w14:textId="77777777" w:rsidR="00D74386" w:rsidRPr="0031042E" w:rsidRDefault="00D74386" w:rsidP="00F958AD">
            <w:pPr>
              <w:spacing w:before="20" w:after="20" w:line="240" w:lineRule="auto"/>
              <w:jc w:val="center"/>
              <w:rPr>
                <w:rFonts w:cs="Arial"/>
                <w:sz w:val="21"/>
                <w:szCs w:val="21"/>
              </w:rPr>
            </w:pPr>
            <w:r w:rsidRPr="0031042E">
              <w:rPr>
                <w:rFonts w:cs="Arial"/>
                <w:sz w:val="21"/>
                <w:szCs w:val="21"/>
              </w:rPr>
              <w:t>9</w:t>
            </w:r>
          </w:p>
        </w:tc>
        <w:tc>
          <w:tcPr>
            <w:tcW w:w="2762" w:type="dxa"/>
            <w:shd w:val="clear" w:color="auto" w:fill="auto"/>
            <w:vAlign w:val="center"/>
          </w:tcPr>
          <w:p w14:paraId="1B1E2F33" w14:textId="77777777" w:rsidR="00D74386" w:rsidRPr="0031042E" w:rsidRDefault="00D74386" w:rsidP="00F958AD">
            <w:pPr>
              <w:spacing w:before="20" w:after="20" w:line="240" w:lineRule="auto"/>
              <w:jc w:val="center"/>
              <w:rPr>
                <w:rFonts w:cs="Arial"/>
                <w:sz w:val="21"/>
                <w:szCs w:val="21"/>
              </w:rPr>
            </w:pPr>
            <w:r w:rsidRPr="0031042E">
              <w:rPr>
                <w:rFonts w:ascii="Symbol" w:eastAsia="Symbol" w:hAnsi="Symbol" w:cs="Symbol"/>
                <w:sz w:val="21"/>
                <w:szCs w:val="21"/>
              </w:rPr>
              <w:sym w:font="Symbol" w:char="F0B3"/>
            </w:r>
            <w:r w:rsidRPr="0031042E">
              <w:rPr>
                <w:rFonts w:cs="Arial"/>
                <w:sz w:val="21"/>
                <w:szCs w:val="21"/>
              </w:rPr>
              <w:t xml:space="preserve"> 89</w:t>
            </w:r>
          </w:p>
        </w:tc>
      </w:tr>
      <w:tr w:rsidR="003F5831" w:rsidRPr="0031042E" w14:paraId="5FFF2826" w14:textId="77777777" w:rsidTr="00EE7596">
        <w:tc>
          <w:tcPr>
            <w:tcW w:w="2762" w:type="dxa"/>
            <w:shd w:val="clear" w:color="auto" w:fill="auto"/>
          </w:tcPr>
          <w:p w14:paraId="1BAA4E3E" w14:textId="77777777" w:rsidR="003F5831" w:rsidRPr="0031042E" w:rsidRDefault="003F5831" w:rsidP="00F958AD">
            <w:pPr>
              <w:spacing w:before="20" w:after="20" w:line="240" w:lineRule="auto"/>
              <w:jc w:val="center"/>
              <w:rPr>
                <w:rFonts w:cs="Arial"/>
                <w:sz w:val="21"/>
                <w:szCs w:val="21"/>
              </w:rPr>
            </w:pPr>
            <w:r>
              <w:rPr>
                <w:rFonts w:cs="Arial"/>
                <w:sz w:val="21"/>
                <w:szCs w:val="21"/>
              </w:rPr>
              <w:t>10</w:t>
            </w:r>
          </w:p>
        </w:tc>
        <w:tc>
          <w:tcPr>
            <w:tcW w:w="2762" w:type="dxa"/>
            <w:shd w:val="clear" w:color="auto" w:fill="auto"/>
            <w:vAlign w:val="center"/>
          </w:tcPr>
          <w:p w14:paraId="6F886E5F" w14:textId="77777777" w:rsidR="003F5831" w:rsidRPr="003F5831" w:rsidRDefault="003F5831" w:rsidP="00F958AD">
            <w:pPr>
              <w:spacing w:before="20" w:after="20" w:line="240" w:lineRule="auto"/>
              <w:jc w:val="center"/>
              <w:rPr>
                <w:rFonts w:eastAsia="Symbol" w:cs="Arial"/>
                <w:sz w:val="21"/>
                <w:szCs w:val="21"/>
              </w:rPr>
            </w:pPr>
            <w:r w:rsidRPr="003F5831">
              <w:rPr>
                <w:rFonts w:eastAsia="Symbol" w:cs="Arial"/>
                <w:sz w:val="21"/>
                <w:szCs w:val="21"/>
              </w:rPr>
              <w:sym w:font="Symbol" w:char="F0B3"/>
            </w:r>
            <w:r>
              <w:rPr>
                <w:rFonts w:eastAsia="Symbol" w:cs="Arial"/>
                <w:sz w:val="21"/>
                <w:szCs w:val="21"/>
              </w:rPr>
              <w:t xml:space="preserve"> </w:t>
            </w:r>
            <w:r w:rsidRPr="003F5831">
              <w:rPr>
                <w:rFonts w:eastAsia="Symbol" w:cs="Arial"/>
                <w:sz w:val="21"/>
                <w:szCs w:val="21"/>
              </w:rPr>
              <w:t>96</w:t>
            </w:r>
          </w:p>
        </w:tc>
      </w:tr>
    </w:tbl>
    <w:p w14:paraId="5AB41A89" w14:textId="77777777" w:rsidR="00E80D6E" w:rsidRDefault="00E80D6E" w:rsidP="00E0446F">
      <w:pPr>
        <w:spacing w:after="120"/>
        <w:rPr>
          <w:rFonts w:eastAsia="Calibri" w:cs="Arial"/>
          <w:b/>
        </w:rPr>
      </w:pPr>
    </w:p>
    <w:p w14:paraId="4A6AE6B7" w14:textId="77777777" w:rsidR="003F5831" w:rsidRPr="003F5831" w:rsidRDefault="003F5831" w:rsidP="00E0446F">
      <w:pPr>
        <w:spacing w:after="120"/>
        <w:rPr>
          <w:rFonts w:eastAsia="Calibri" w:cs="Arial"/>
        </w:rPr>
      </w:pPr>
      <w:r w:rsidRPr="003F5831">
        <w:rPr>
          <w:rFonts w:eastAsia="Calibri" w:cs="Arial"/>
        </w:rPr>
        <w:t>Notes to Table 5</w:t>
      </w:r>
    </w:p>
    <w:p w14:paraId="0221D85F" w14:textId="77777777" w:rsidR="003F5831" w:rsidRDefault="003F5831" w:rsidP="0052043D">
      <w:pPr>
        <w:pStyle w:val="ListParagraph"/>
        <w:numPr>
          <w:ilvl w:val="0"/>
          <w:numId w:val="39"/>
        </w:numPr>
        <w:rPr>
          <w:rFonts w:cs="Arial"/>
          <w:iCs/>
        </w:rPr>
      </w:pPr>
      <w:r>
        <w:rPr>
          <w:rFonts w:cs="Arial"/>
          <w:iCs/>
        </w:rPr>
        <w:t xml:space="preserve">For the purpose of </w:t>
      </w:r>
      <w:r w:rsidR="00507650">
        <w:rPr>
          <w:rFonts w:cs="Arial"/>
          <w:iCs/>
        </w:rPr>
        <w:t xml:space="preserve">the </w:t>
      </w:r>
      <w:r>
        <w:rPr>
          <w:rFonts w:cs="Arial"/>
          <w:iCs/>
        </w:rPr>
        <w:t>HSR</w:t>
      </w:r>
      <w:r w:rsidR="00FE0973">
        <w:rPr>
          <w:rFonts w:cs="Arial"/>
          <w:iCs/>
        </w:rPr>
        <w:t xml:space="preserve"> </w:t>
      </w:r>
      <w:r>
        <w:rPr>
          <w:rFonts w:cs="Arial"/>
          <w:iCs/>
        </w:rPr>
        <w:t>C</w:t>
      </w:r>
      <w:r w:rsidR="00FE0973">
        <w:rPr>
          <w:rFonts w:cs="Arial"/>
          <w:iCs/>
        </w:rPr>
        <w:t>alculator</w:t>
      </w:r>
      <w:r>
        <w:rPr>
          <w:rFonts w:cs="Arial"/>
          <w:iCs/>
        </w:rPr>
        <w:t xml:space="preserve"> a product that is &gt;99.5</w:t>
      </w:r>
      <w:r w:rsidR="00507650">
        <w:rPr>
          <w:rFonts w:cs="Arial"/>
          <w:iCs/>
        </w:rPr>
        <w:t>%</w:t>
      </w:r>
      <w:r>
        <w:rPr>
          <w:rFonts w:cs="Arial"/>
          <w:iCs/>
        </w:rPr>
        <w:t xml:space="preserve"> fvnl counts as 100% fvnl where food additives or fortificants have been added e.g. pure fruit juice with added vitamin C</w:t>
      </w:r>
      <w:r w:rsidR="00E4753E">
        <w:rPr>
          <w:rFonts w:cs="Arial"/>
          <w:iCs/>
        </w:rPr>
        <w:t>.</w:t>
      </w:r>
    </w:p>
    <w:p w14:paraId="6776587A" w14:textId="77777777" w:rsidR="003F5831" w:rsidRDefault="003F5831" w:rsidP="00E0446F">
      <w:pPr>
        <w:spacing w:after="120"/>
        <w:rPr>
          <w:rFonts w:eastAsia="Calibri" w:cs="Arial"/>
          <w:b/>
        </w:rPr>
      </w:pPr>
    </w:p>
    <w:p w14:paraId="422D215B" w14:textId="77777777" w:rsidR="00677C19" w:rsidRPr="00622E33" w:rsidRDefault="00CB66FD" w:rsidP="000638EE">
      <w:pPr>
        <w:pStyle w:val="Heading3"/>
      </w:pPr>
      <w:bookmarkStart w:id="292" w:name="_Toc51581881"/>
      <w:bookmarkStart w:id="293" w:name="_Toc57888339"/>
      <w:bookmarkStart w:id="294" w:name="_Toc57888750"/>
      <w:r>
        <w:t xml:space="preserve">Step </w:t>
      </w:r>
      <w:r w:rsidR="009F777B" w:rsidRPr="00622E33">
        <w:t xml:space="preserve">5.2 </w:t>
      </w:r>
      <w:r w:rsidR="00C71088" w:rsidRPr="00622E33">
        <w:t xml:space="preserve">Determining </w:t>
      </w:r>
      <w:r w:rsidR="0031042E" w:rsidRPr="00622E33">
        <w:t>H</w:t>
      </w:r>
      <w:r w:rsidR="0084351C">
        <w:t xml:space="preserve">ealth </w:t>
      </w:r>
      <w:r w:rsidR="0031042E" w:rsidRPr="00622E33">
        <w:t>S</w:t>
      </w:r>
      <w:r w:rsidR="0084351C">
        <w:t xml:space="preserve">tar </w:t>
      </w:r>
      <w:r w:rsidR="0031042E" w:rsidRPr="00622E33">
        <w:t>R</w:t>
      </w:r>
      <w:r w:rsidR="0084351C">
        <w:t>ating</w:t>
      </w:r>
      <w:r w:rsidR="0031042E" w:rsidRPr="00622E33">
        <w:t xml:space="preserve"> </w:t>
      </w:r>
      <w:r w:rsidR="00C71088" w:rsidRPr="00622E33">
        <w:t>P &amp; F points</w:t>
      </w:r>
      <w:bookmarkEnd w:id="292"/>
      <w:bookmarkEnd w:id="293"/>
      <w:bookmarkEnd w:id="294"/>
    </w:p>
    <w:p w14:paraId="58657327" w14:textId="77777777" w:rsidR="00364B9B" w:rsidRDefault="00364B9B" w:rsidP="00E0446F">
      <w:pPr>
        <w:spacing w:after="120"/>
        <w:rPr>
          <w:rFonts w:cs="Arial"/>
        </w:rPr>
      </w:pPr>
      <w:r w:rsidRPr="00C315E3">
        <w:rPr>
          <w:rFonts w:eastAsia="Calibri" w:cs="Arial"/>
        </w:rPr>
        <w:t xml:space="preserve">Table </w:t>
      </w:r>
      <w:r w:rsidR="0031042E">
        <w:rPr>
          <w:rFonts w:eastAsia="Calibri" w:cs="Arial"/>
        </w:rPr>
        <w:t>6</w:t>
      </w:r>
      <w:r w:rsidR="00EE73D4" w:rsidRPr="00C315E3">
        <w:rPr>
          <w:rFonts w:eastAsia="Calibri" w:cs="Arial"/>
        </w:rPr>
        <w:t xml:space="preserve"> </w:t>
      </w:r>
      <w:r w:rsidRPr="00C315E3">
        <w:rPr>
          <w:rFonts w:eastAsia="Calibri" w:cs="Arial"/>
        </w:rPr>
        <w:t xml:space="preserve">gives HSR protein and fibre points, a maximum of 15 points can be awarded for each. </w:t>
      </w:r>
      <w:r w:rsidRPr="00C315E3">
        <w:rPr>
          <w:rFonts w:cs="Arial"/>
        </w:rPr>
        <w:t>The extension of points for protein and fibre is non-linear beyond the original 5 point cap of the NPSC to account for the wide range of these nutrient values and so that the points assigned are not distorted by very high protein and fibre values found in only a few products.</w:t>
      </w:r>
    </w:p>
    <w:p w14:paraId="46FF89DE" w14:textId="77777777" w:rsidR="001B580B" w:rsidRPr="00315E74" w:rsidRDefault="00364B9B" w:rsidP="00315E74">
      <w:pPr>
        <w:spacing w:after="120"/>
        <w:rPr>
          <w:rStyle w:val="Strong"/>
          <w:rFonts w:eastAsia="Calibri" w:cs="Arial"/>
          <w:b w:val="0"/>
          <w:bCs w:val="0"/>
        </w:rPr>
      </w:pPr>
      <w:r w:rsidRPr="00C315E3">
        <w:rPr>
          <w:rFonts w:eastAsia="Calibri" w:cs="Arial"/>
        </w:rPr>
        <w:t>The prescribed methods of analysis to determine total dietary fibre</w:t>
      </w:r>
      <w:r w:rsidR="00293368" w:rsidRPr="00C315E3">
        <w:rPr>
          <w:rFonts w:eastAsia="Calibri" w:cs="Arial"/>
        </w:rPr>
        <w:t xml:space="preserve"> are outlined in Schedule 11</w:t>
      </w:r>
      <w:r w:rsidR="007F1259">
        <w:rPr>
          <w:rFonts w:eastAsia="Calibri" w:cs="Arial"/>
        </w:rPr>
        <w:t xml:space="preserve"> of the Code</w:t>
      </w:r>
      <w:r w:rsidR="00293368" w:rsidRPr="00C315E3">
        <w:rPr>
          <w:rFonts w:eastAsia="Calibri" w:cs="Arial"/>
        </w:rPr>
        <w:t>.</w:t>
      </w:r>
      <w:r w:rsidR="001B580B">
        <w:rPr>
          <w:rStyle w:val="Strong"/>
          <w:rFonts w:eastAsia="Calibri" w:cs="Arial"/>
          <w:b w:val="0"/>
          <w:bCs w:val="0"/>
        </w:rPr>
        <w:br w:type="page"/>
      </w:r>
    </w:p>
    <w:p w14:paraId="5458D64D" w14:textId="77777777" w:rsidR="00364B9B" w:rsidRPr="000638EE" w:rsidRDefault="00364B9B" w:rsidP="000638EE">
      <w:pPr>
        <w:pStyle w:val="Tableheaderstyle"/>
        <w:rPr>
          <w:rStyle w:val="Emphasis"/>
          <w:b w:val="0"/>
          <w:sz w:val="22"/>
        </w:rPr>
      </w:pPr>
      <w:bookmarkStart w:id="295" w:name="_Toc51581882"/>
      <w:r w:rsidRPr="000638EE">
        <w:rPr>
          <w:rStyle w:val="Emphasis"/>
          <w:b w:val="0"/>
          <w:sz w:val="22"/>
        </w:rPr>
        <w:t xml:space="preserve">Table </w:t>
      </w:r>
      <w:r w:rsidR="00D570C8" w:rsidRPr="000638EE">
        <w:rPr>
          <w:rStyle w:val="Emphasis"/>
          <w:b w:val="0"/>
          <w:sz w:val="22"/>
        </w:rPr>
        <w:t>6</w:t>
      </w:r>
      <w:r w:rsidRPr="000638EE">
        <w:rPr>
          <w:rStyle w:val="Emphasis"/>
          <w:b w:val="0"/>
          <w:sz w:val="22"/>
        </w:rPr>
        <w:t>: HSR Protein (P) and Fibre (F) Points</w:t>
      </w:r>
      <w:bookmarkEnd w:id="295"/>
    </w:p>
    <w:tbl>
      <w:tblPr>
        <w:tblW w:w="5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Table 4 shows the range of points that can be scored for protein (P-points) and Fibre (F-points). This table contains 3 column headings; column 1. ponts, column 2. Protein (per grams) per100g or 100 mL and column 3. Dietary fibre (measured in grams) per100g or 100 mL. &#10;&#10;&#10;"/>
      </w:tblPr>
      <w:tblGrid>
        <w:gridCol w:w="889"/>
        <w:gridCol w:w="2530"/>
        <w:gridCol w:w="2530"/>
      </w:tblGrid>
      <w:tr w:rsidR="00364B9B" w:rsidRPr="001B580B" w14:paraId="17FC21AE" w14:textId="77777777" w:rsidTr="00C63929">
        <w:trPr>
          <w:tblHeader/>
        </w:trPr>
        <w:tc>
          <w:tcPr>
            <w:tcW w:w="889" w:type="dxa"/>
            <w:shd w:val="clear" w:color="auto" w:fill="DEEAF6" w:themeFill="accent1" w:themeFillTint="33"/>
          </w:tcPr>
          <w:p w14:paraId="6F221AD7" w14:textId="77777777" w:rsidR="00364B9B" w:rsidRPr="001B580B" w:rsidRDefault="00364B9B" w:rsidP="00F958AD">
            <w:pPr>
              <w:spacing w:before="20" w:after="20" w:line="240" w:lineRule="auto"/>
              <w:rPr>
                <w:rStyle w:val="Strong"/>
                <w:rFonts w:eastAsia="Calibri" w:cs="Arial"/>
                <w:sz w:val="18"/>
                <w:szCs w:val="21"/>
              </w:rPr>
            </w:pPr>
            <w:r w:rsidRPr="001B580B">
              <w:rPr>
                <w:rStyle w:val="Strong"/>
                <w:rFonts w:eastAsia="Calibri" w:cs="Arial"/>
                <w:sz w:val="18"/>
                <w:szCs w:val="21"/>
                <w:lang w:val="en-AU" w:eastAsia="en-AU"/>
              </w:rPr>
              <w:t>Points</w:t>
            </w:r>
          </w:p>
        </w:tc>
        <w:tc>
          <w:tcPr>
            <w:tcW w:w="2530" w:type="dxa"/>
            <w:shd w:val="clear" w:color="auto" w:fill="DEEAF6" w:themeFill="accent1" w:themeFillTint="33"/>
          </w:tcPr>
          <w:p w14:paraId="0A6CA644" w14:textId="77777777" w:rsidR="00364B9B" w:rsidRPr="001B580B" w:rsidRDefault="00364B9B" w:rsidP="00F958AD">
            <w:pPr>
              <w:spacing w:before="20" w:after="20" w:line="240" w:lineRule="auto"/>
              <w:jc w:val="center"/>
              <w:rPr>
                <w:rStyle w:val="Strong"/>
                <w:rFonts w:eastAsia="Calibri" w:cs="Arial"/>
                <w:sz w:val="18"/>
                <w:szCs w:val="21"/>
              </w:rPr>
            </w:pPr>
            <w:r w:rsidRPr="001B580B">
              <w:rPr>
                <w:rStyle w:val="Strong"/>
                <w:rFonts w:eastAsia="Calibri" w:cs="Arial"/>
                <w:sz w:val="18"/>
                <w:szCs w:val="21"/>
              </w:rPr>
              <w:t>Protein (g)</w:t>
            </w:r>
            <w:r w:rsidR="001B580B">
              <w:rPr>
                <w:rStyle w:val="Strong"/>
                <w:rFonts w:eastAsia="Calibri" w:cs="Arial"/>
                <w:sz w:val="18"/>
                <w:szCs w:val="21"/>
              </w:rPr>
              <w:br/>
            </w:r>
            <w:r w:rsidRPr="001B580B">
              <w:rPr>
                <w:rStyle w:val="Strong"/>
                <w:rFonts w:eastAsia="Calibri" w:cs="Arial"/>
                <w:b w:val="0"/>
                <w:bCs w:val="0"/>
                <w:i/>
                <w:iCs/>
                <w:sz w:val="18"/>
                <w:szCs w:val="21"/>
              </w:rPr>
              <w:t xml:space="preserve">per 100 g or 100 </w:t>
            </w:r>
            <w:r w:rsidR="00181926">
              <w:rPr>
                <w:rStyle w:val="Strong"/>
                <w:rFonts w:eastAsia="Calibri" w:cs="Arial"/>
                <w:b w:val="0"/>
                <w:bCs w:val="0"/>
                <w:i/>
                <w:iCs/>
                <w:sz w:val="18"/>
                <w:szCs w:val="21"/>
              </w:rPr>
              <w:t>mL</w:t>
            </w:r>
          </w:p>
        </w:tc>
        <w:tc>
          <w:tcPr>
            <w:tcW w:w="2530" w:type="dxa"/>
            <w:shd w:val="clear" w:color="auto" w:fill="DEEAF6" w:themeFill="accent1" w:themeFillTint="33"/>
          </w:tcPr>
          <w:p w14:paraId="0533316F" w14:textId="77777777" w:rsidR="00364B9B" w:rsidRPr="001B580B" w:rsidRDefault="00364B9B" w:rsidP="00F958AD">
            <w:pPr>
              <w:spacing w:before="20" w:after="20" w:line="240" w:lineRule="auto"/>
              <w:jc w:val="center"/>
              <w:rPr>
                <w:rStyle w:val="Strong"/>
                <w:rFonts w:eastAsia="Calibri" w:cs="Arial"/>
                <w:sz w:val="18"/>
                <w:szCs w:val="21"/>
              </w:rPr>
            </w:pPr>
            <w:r w:rsidRPr="001B580B">
              <w:rPr>
                <w:rStyle w:val="Strong"/>
                <w:rFonts w:eastAsia="Calibri" w:cs="Arial"/>
                <w:sz w:val="18"/>
                <w:szCs w:val="21"/>
                <w:lang w:val="en-AU" w:eastAsia="en-AU"/>
              </w:rPr>
              <w:t>Dietary</w:t>
            </w:r>
            <w:r w:rsidRPr="001B580B">
              <w:rPr>
                <w:rStyle w:val="Strong"/>
                <w:rFonts w:eastAsia="Calibri" w:cs="Arial"/>
                <w:sz w:val="18"/>
                <w:szCs w:val="21"/>
              </w:rPr>
              <w:t xml:space="preserve"> fibre (g)</w:t>
            </w:r>
            <w:r w:rsidR="001B580B">
              <w:rPr>
                <w:rStyle w:val="Strong"/>
                <w:rFonts w:eastAsia="Calibri" w:cs="Arial"/>
                <w:sz w:val="18"/>
                <w:szCs w:val="21"/>
              </w:rPr>
              <w:br/>
            </w:r>
            <w:r w:rsidRPr="001B580B">
              <w:rPr>
                <w:rStyle w:val="Strong"/>
                <w:rFonts w:eastAsia="Calibri" w:cs="Arial"/>
                <w:b w:val="0"/>
                <w:bCs w:val="0"/>
                <w:i/>
                <w:iCs/>
                <w:sz w:val="18"/>
                <w:szCs w:val="21"/>
              </w:rPr>
              <w:t xml:space="preserve">per 100 g or 100 </w:t>
            </w:r>
            <w:r w:rsidR="00181926">
              <w:rPr>
                <w:rStyle w:val="Strong"/>
                <w:rFonts w:eastAsia="Calibri" w:cs="Arial"/>
                <w:b w:val="0"/>
                <w:bCs w:val="0"/>
                <w:i/>
                <w:iCs/>
                <w:sz w:val="18"/>
                <w:szCs w:val="21"/>
              </w:rPr>
              <w:t>mL</w:t>
            </w:r>
          </w:p>
        </w:tc>
      </w:tr>
      <w:tr w:rsidR="00364B9B" w:rsidRPr="001B580B" w14:paraId="3BE09487" w14:textId="77777777" w:rsidTr="00EE7596">
        <w:tc>
          <w:tcPr>
            <w:tcW w:w="889" w:type="dxa"/>
          </w:tcPr>
          <w:p w14:paraId="3EA4C616"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0</w:t>
            </w:r>
          </w:p>
        </w:tc>
        <w:tc>
          <w:tcPr>
            <w:tcW w:w="2530" w:type="dxa"/>
          </w:tcPr>
          <w:p w14:paraId="52500478"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≤1.6</w:t>
            </w:r>
          </w:p>
        </w:tc>
        <w:tc>
          <w:tcPr>
            <w:tcW w:w="2530" w:type="dxa"/>
          </w:tcPr>
          <w:p w14:paraId="62C85E90"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≤0.9</w:t>
            </w:r>
          </w:p>
        </w:tc>
      </w:tr>
      <w:tr w:rsidR="00364B9B" w:rsidRPr="001B580B" w14:paraId="3FCD2862" w14:textId="77777777" w:rsidTr="00EE7596">
        <w:tc>
          <w:tcPr>
            <w:tcW w:w="889" w:type="dxa"/>
          </w:tcPr>
          <w:p w14:paraId="31AECD32"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1</w:t>
            </w:r>
          </w:p>
        </w:tc>
        <w:tc>
          <w:tcPr>
            <w:tcW w:w="2530" w:type="dxa"/>
          </w:tcPr>
          <w:p w14:paraId="1A02BBF3"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&gt;1.6</w:t>
            </w:r>
          </w:p>
        </w:tc>
        <w:tc>
          <w:tcPr>
            <w:tcW w:w="2530" w:type="dxa"/>
          </w:tcPr>
          <w:p w14:paraId="75F1295F"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&gt;0.9</w:t>
            </w:r>
          </w:p>
        </w:tc>
      </w:tr>
      <w:tr w:rsidR="00364B9B" w:rsidRPr="001B580B" w14:paraId="47A85604" w14:textId="77777777" w:rsidTr="00EE7596">
        <w:tc>
          <w:tcPr>
            <w:tcW w:w="889" w:type="dxa"/>
          </w:tcPr>
          <w:p w14:paraId="3C930FA5"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2</w:t>
            </w:r>
          </w:p>
        </w:tc>
        <w:tc>
          <w:tcPr>
            <w:tcW w:w="2530" w:type="dxa"/>
          </w:tcPr>
          <w:p w14:paraId="70CBF0D3"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≥3.2</w:t>
            </w:r>
          </w:p>
        </w:tc>
        <w:tc>
          <w:tcPr>
            <w:tcW w:w="2530" w:type="dxa"/>
          </w:tcPr>
          <w:p w14:paraId="5AE2BE38"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&gt;1.9</w:t>
            </w:r>
          </w:p>
        </w:tc>
      </w:tr>
      <w:tr w:rsidR="00364B9B" w:rsidRPr="001B580B" w14:paraId="030B1BE5" w14:textId="77777777" w:rsidTr="00EE7596">
        <w:tc>
          <w:tcPr>
            <w:tcW w:w="889" w:type="dxa"/>
          </w:tcPr>
          <w:p w14:paraId="1FF8B1F8"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3</w:t>
            </w:r>
          </w:p>
        </w:tc>
        <w:tc>
          <w:tcPr>
            <w:tcW w:w="2530" w:type="dxa"/>
          </w:tcPr>
          <w:p w14:paraId="22D03AC2"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&gt;4.8</w:t>
            </w:r>
          </w:p>
        </w:tc>
        <w:tc>
          <w:tcPr>
            <w:tcW w:w="2530" w:type="dxa"/>
          </w:tcPr>
          <w:p w14:paraId="296AD8C7"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&gt;2.8</w:t>
            </w:r>
          </w:p>
        </w:tc>
      </w:tr>
      <w:tr w:rsidR="00364B9B" w:rsidRPr="001B580B" w14:paraId="078C6A2B" w14:textId="77777777" w:rsidTr="00EE7596">
        <w:tc>
          <w:tcPr>
            <w:tcW w:w="889" w:type="dxa"/>
          </w:tcPr>
          <w:p w14:paraId="5C39CC3F"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4</w:t>
            </w:r>
          </w:p>
        </w:tc>
        <w:tc>
          <w:tcPr>
            <w:tcW w:w="2530" w:type="dxa"/>
          </w:tcPr>
          <w:p w14:paraId="305D859A"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&gt;6.4</w:t>
            </w:r>
          </w:p>
        </w:tc>
        <w:tc>
          <w:tcPr>
            <w:tcW w:w="2530" w:type="dxa"/>
          </w:tcPr>
          <w:p w14:paraId="0EDB20F7"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&gt;3.7</w:t>
            </w:r>
          </w:p>
        </w:tc>
      </w:tr>
      <w:tr w:rsidR="00364B9B" w:rsidRPr="001B580B" w14:paraId="4712AC66" w14:textId="77777777" w:rsidTr="00EE7596">
        <w:tc>
          <w:tcPr>
            <w:tcW w:w="889" w:type="dxa"/>
          </w:tcPr>
          <w:p w14:paraId="30D19D35"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5</w:t>
            </w:r>
          </w:p>
        </w:tc>
        <w:tc>
          <w:tcPr>
            <w:tcW w:w="2530" w:type="dxa"/>
          </w:tcPr>
          <w:p w14:paraId="7488CCD2"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&gt;8.0</w:t>
            </w:r>
          </w:p>
        </w:tc>
        <w:tc>
          <w:tcPr>
            <w:tcW w:w="2530" w:type="dxa"/>
          </w:tcPr>
          <w:p w14:paraId="3F269AF0"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&gt;4.7</w:t>
            </w:r>
          </w:p>
        </w:tc>
      </w:tr>
      <w:tr w:rsidR="00364B9B" w:rsidRPr="001B580B" w14:paraId="6DBF46F9" w14:textId="77777777" w:rsidTr="00EE7596">
        <w:tc>
          <w:tcPr>
            <w:tcW w:w="889" w:type="dxa"/>
          </w:tcPr>
          <w:p w14:paraId="326C9C46"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6</w:t>
            </w:r>
          </w:p>
        </w:tc>
        <w:tc>
          <w:tcPr>
            <w:tcW w:w="2530" w:type="dxa"/>
          </w:tcPr>
          <w:p w14:paraId="0BB3ED65"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&gt;9.6</w:t>
            </w:r>
          </w:p>
        </w:tc>
        <w:tc>
          <w:tcPr>
            <w:tcW w:w="2530" w:type="dxa"/>
          </w:tcPr>
          <w:p w14:paraId="10A6E581"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&gt;5.4</w:t>
            </w:r>
          </w:p>
        </w:tc>
      </w:tr>
      <w:tr w:rsidR="00364B9B" w:rsidRPr="001B580B" w14:paraId="5E3D3CE1" w14:textId="77777777" w:rsidTr="00EE7596">
        <w:tc>
          <w:tcPr>
            <w:tcW w:w="889" w:type="dxa"/>
          </w:tcPr>
          <w:p w14:paraId="5E12B8BD"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7</w:t>
            </w:r>
          </w:p>
        </w:tc>
        <w:tc>
          <w:tcPr>
            <w:tcW w:w="2530" w:type="dxa"/>
          </w:tcPr>
          <w:p w14:paraId="0F461549"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&gt;11.6</w:t>
            </w:r>
          </w:p>
        </w:tc>
        <w:tc>
          <w:tcPr>
            <w:tcW w:w="2530" w:type="dxa"/>
          </w:tcPr>
          <w:p w14:paraId="0EAB5735"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&gt;6.3</w:t>
            </w:r>
          </w:p>
        </w:tc>
      </w:tr>
      <w:tr w:rsidR="00364B9B" w:rsidRPr="001B580B" w14:paraId="15FC7B38" w14:textId="77777777" w:rsidTr="00EE7596">
        <w:tc>
          <w:tcPr>
            <w:tcW w:w="889" w:type="dxa"/>
          </w:tcPr>
          <w:p w14:paraId="6E557F84"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8</w:t>
            </w:r>
          </w:p>
        </w:tc>
        <w:tc>
          <w:tcPr>
            <w:tcW w:w="2530" w:type="dxa"/>
          </w:tcPr>
          <w:p w14:paraId="6109EDDA"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&gt;13.9</w:t>
            </w:r>
          </w:p>
        </w:tc>
        <w:tc>
          <w:tcPr>
            <w:tcW w:w="2530" w:type="dxa"/>
          </w:tcPr>
          <w:p w14:paraId="54F6AA9F"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&gt;7.3</w:t>
            </w:r>
          </w:p>
        </w:tc>
      </w:tr>
      <w:tr w:rsidR="00364B9B" w:rsidRPr="001B580B" w14:paraId="57F4C79F" w14:textId="77777777" w:rsidTr="00EE7596">
        <w:tc>
          <w:tcPr>
            <w:tcW w:w="889" w:type="dxa"/>
          </w:tcPr>
          <w:p w14:paraId="120FC493"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9</w:t>
            </w:r>
          </w:p>
        </w:tc>
        <w:tc>
          <w:tcPr>
            <w:tcW w:w="2530" w:type="dxa"/>
          </w:tcPr>
          <w:p w14:paraId="01F4FBD8"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&gt;16.7</w:t>
            </w:r>
          </w:p>
        </w:tc>
        <w:tc>
          <w:tcPr>
            <w:tcW w:w="2530" w:type="dxa"/>
          </w:tcPr>
          <w:p w14:paraId="2E6E490A"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&gt;8.4</w:t>
            </w:r>
          </w:p>
        </w:tc>
      </w:tr>
      <w:tr w:rsidR="00364B9B" w:rsidRPr="001B580B" w14:paraId="67443530" w14:textId="77777777" w:rsidTr="00EE7596">
        <w:tc>
          <w:tcPr>
            <w:tcW w:w="889" w:type="dxa"/>
          </w:tcPr>
          <w:p w14:paraId="649AF813"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10</w:t>
            </w:r>
          </w:p>
        </w:tc>
        <w:tc>
          <w:tcPr>
            <w:tcW w:w="2530" w:type="dxa"/>
          </w:tcPr>
          <w:p w14:paraId="282BDE86"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&gt;20.0</w:t>
            </w:r>
          </w:p>
        </w:tc>
        <w:tc>
          <w:tcPr>
            <w:tcW w:w="2530" w:type="dxa"/>
          </w:tcPr>
          <w:p w14:paraId="36048A8E"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&gt;9.7</w:t>
            </w:r>
          </w:p>
        </w:tc>
      </w:tr>
      <w:tr w:rsidR="00364B9B" w:rsidRPr="001B580B" w14:paraId="56F05D93" w14:textId="77777777" w:rsidTr="00EE7596">
        <w:tc>
          <w:tcPr>
            <w:tcW w:w="889" w:type="dxa"/>
          </w:tcPr>
          <w:p w14:paraId="3EB956D8"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11</w:t>
            </w:r>
          </w:p>
        </w:tc>
        <w:tc>
          <w:tcPr>
            <w:tcW w:w="2530" w:type="dxa"/>
          </w:tcPr>
          <w:p w14:paraId="67455F3A"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&gt;24.0</w:t>
            </w:r>
          </w:p>
        </w:tc>
        <w:tc>
          <w:tcPr>
            <w:tcW w:w="2530" w:type="dxa"/>
          </w:tcPr>
          <w:p w14:paraId="6B632E33"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&gt;11.2</w:t>
            </w:r>
          </w:p>
        </w:tc>
      </w:tr>
      <w:tr w:rsidR="00364B9B" w:rsidRPr="001B580B" w14:paraId="0B1BE698" w14:textId="77777777" w:rsidTr="00EE7596">
        <w:tc>
          <w:tcPr>
            <w:tcW w:w="889" w:type="dxa"/>
          </w:tcPr>
          <w:p w14:paraId="5E42C4C4"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12</w:t>
            </w:r>
          </w:p>
        </w:tc>
        <w:tc>
          <w:tcPr>
            <w:tcW w:w="2530" w:type="dxa"/>
          </w:tcPr>
          <w:p w14:paraId="4283706A"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&gt;28.9</w:t>
            </w:r>
          </w:p>
        </w:tc>
        <w:tc>
          <w:tcPr>
            <w:tcW w:w="2530" w:type="dxa"/>
          </w:tcPr>
          <w:p w14:paraId="477C6AD9"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&gt;13.0</w:t>
            </w:r>
          </w:p>
        </w:tc>
      </w:tr>
      <w:tr w:rsidR="00364B9B" w:rsidRPr="001B580B" w14:paraId="009E6546" w14:textId="77777777" w:rsidTr="00EE7596">
        <w:tc>
          <w:tcPr>
            <w:tcW w:w="889" w:type="dxa"/>
          </w:tcPr>
          <w:p w14:paraId="486A0DF0"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13</w:t>
            </w:r>
          </w:p>
        </w:tc>
        <w:tc>
          <w:tcPr>
            <w:tcW w:w="2530" w:type="dxa"/>
          </w:tcPr>
          <w:p w14:paraId="27A59D49"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&gt;34.7</w:t>
            </w:r>
          </w:p>
        </w:tc>
        <w:tc>
          <w:tcPr>
            <w:tcW w:w="2530" w:type="dxa"/>
          </w:tcPr>
          <w:p w14:paraId="178FBEFB"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&gt;15.0</w:t>
            </w:r>
          </w:p>
        </w:tc>
      </w:tr>
      <w:tr w:rsidR="00364B9B" w:rsidRPr="001B580B" w14:paraId="6652E6D6" w14:textId="77777777" w:rsidTr="00EE7596">
        <w:tc>
          <w:tcPr>
            <w:tcW w:w="889" w:type="dxa"/>
          </w:tcPr>
          <w:p w14:paraId="579FE9D9"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14</w:t>
            </w:r>
          </w:p>
        </w:tc>
        <w:tc>
          <w:tcPr>
            <w:tcW w:w="2530" w:type="dxa"/>
          </w:tcPr>
          <w:p w14:paraId="2CDB053F"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&gt;41.6</w:t>
            </w:r>
          </w:p>
        </w:tc>
        <w:tc>
          <w:tcPr>
            <w:tcW w:w="2530" w:type="dxa"/>
          </w:tcPr>
          <w:p w14:paraId="696517E7"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&gt;17.3</w:t>
            </w:r>
          </w:p>
        </w:tc>
      </w:tr>
      <w:tr w:rsidR="003F5831" w:rsidRPr="001B580B" w14:paraId="565FE3F8" w14:textId="77777777" w:rsidTr="00EE7596">
        <w:tc>
          <w:tcPr>
            <w:tcW w:w="889" w:type="dxa"/>
          </w:tcPr>
          <w:p w14:paraId="156E8B7E" w14:textId="77777777" w:rsidR="003F5831" w:rsidRPr="001B580B" w:rsidRDefault="003F5831" w:rsidP="00F958AD">
            <w:pPr>
              <w:spacing w:before="20" w:after="20" w:line="240" w:lineRule="auto"/>
              <w:jc w:val="center"/>
              <w:rPr>
                <w:rFonts w:eastAsia="Calibri" w:cs="Arial"/>
                <w:sz w:val="18"/>
                <w:szCs w:val="21"/>
                <w:lang w:val="en-AU" w:eastAsia="en-AU"/>
              </w:rPr>
            </w:pPr>
            <w:r>
              <w:rPr>
                <w:rFonts w:eastAsia="Calibri" w:cs="Arial"/>
                <w:sz w:val="18"/>
                <w:szCs w:val="21"/>
                <w:lang w:val="en-AU" w:eastAsia="en-AU"/>
              </w:rPr>
              <w:t>15</w:t>
            </w:r>
          </w:p>
        </w:tc>
        <w:tc>
          <w:tcPr>
            <w:tcW w:w="2530" w:type="dxa"/>
          </w:tcPr>
          <w:p w14:paraId="4CEA1BE4" w14:textId="77777777" w:rsidR="003F5831" w:rsidRPr="001B580B" w:rsidRDefault="003F5831" w:rsidP="00F958AD">
            <w:pPr>
              <w:spacing w:before="20" w:after="20" w:line="240" w:lineRule="auto"/>
              <w:jc w:val="center"/>
              <w:rPr>
                <w:rFonts w:eastAsia="Calibri" w:cs="Arial"/>
                <w:sz w:val="18"/>
                <w:szCs w:val="21"/>
                <w:lang w:val="en-AU" w:eastAsia="en-AU"/>
              </w:rPr>
            </w:pPr>
            <w:r>
              <w:rPr>
                <w:rFonts w:eastAsia="Calibri" w:cs="Arial"/>
                <w:sz w:val="18"/>
                <w:szCs w:val="21"/>
                <w:lang w:val="en-AU" w:eastAsia="en-AU"/>
              </w:rPr>
              <w:t>&gt;50.0</w:t>
            </w:r>
          </w:p>
        </w:tc>
        <w:tc>
          <w:tcPr>
            <w:tcW w:w="2530" w:type="dxa"/>
          </w:tcPr>
          <w:p w14:paraId="4C3CDFBB" w14:textId="77777777" w:rsidR="003F5831" w:rsidRPr="001B580B" w:rsidRDefault="003F5831" w:rsidP="00F958AD">
            <w:pPr>
              <w:spacing w:before="20" w:after="20" w:line="240" w:lineRule="auto"/>
              <w:jc w:val="center"/>
              <w:rPr>
                <w:rFonts w:eastAsia="Calibri" w:cs="Arial"/>
                <w:sz w:val="18"/>
                <w:szCs w:val="21"/>
                <w:lang w:val="en-AU" w:eastAsia="en-AU"/>
              </w:rPr>
            </w:pPr>
            <w:r>
              <w:rPr>
                <w:rFonts w:eastAsia="Calibri" w:cs="Arial"/>
                <w:sz w:val="18"/>
                <w:szCs w:val="21"/>
                <w:lang w:val="en-AU" w:eastAsia="en-AU"/>
              </w:rPr>
              <w:t>&gt;20.0</w:t>
            </w:r>
          </w:p>
        </w:tc>
      </w:tr>
    </w:tbl>
    <w:p w14:paraId="37B99588" w14:textId="77777777" w:rsidR="00364B9B" w:rsidRPr="00622E33" w:rsidRDefault="00364B9B" w:rsidP="00F958AD">
      <w:pPr>
        <w:pStyle w:val="Heading2"/>
      </w:pPr>
      <w:bookmarkStart w:id="296" w:name="_Toc369617145"/>
      <w:bookmarkStart w:id="297" w:name="_Toc506390043"/>
      <w:bookmarkStart w:id="298" w:name="_Toc40335150"/>
      <w:bookmarkStart w:id="299" w:name="_Toc51581883"/>
      <w:bookmarkStart w:id="300" w:name="_Toc57888751"/>
      <w:r w:rsidRPr="00622E33">
        <w:t xml:space="preserve">Step </w:t>
      </w:r>
      <w:r w:rsidR="00FD4A3A" w:rsidRPr="00622E33">
        <w:t>6</w:t>
      </w:r>
      <w:r w:rsidRPr="00622E33">
        <w:t>: Calculate the final H</w:t>
      </w:r>
      <w:r w:rsidR="0084351C">
        <w:t xml:space="preserve">ealth </w:t>
      </w:r>
      <w:r w:rsidRPr="00622E33">
        <w:t>S</w:t>
      </w:r>
      <w:r w:rsidR="0084351C">
        <w:t xml:space="preserve">tar </w:t>
      </w:r>
      <w:r w:rsidRPr="00622E33">
        <w:t>R</w:t>
      </w:r>
      <w:r w:rsidR="0084351C">
        <w:t>ating</w:t>
      </w:r>
      <w:r w:rsidRPr="00622E33">
        <w:t xml:space="preserve"> score</w:t>
      </w:r>
      <w:bookmarkEnd w:id="296"/>
      <w:bookmarkEnd w:id="297"/>
      <w:bookmarkEnd w:id="298"/>
      <w:bookmarkEnd w:id="299"/>
      <w:bookmarkEnd w:id="300"/>
    </w:p>
    <w:p w14:paraId="65AA6695" w14:textId="77777777" w:rsidR="00364B9B" w:rsidRPr="00C315E3" w:rsidRDefault="00364B9B" w:rsidP="00E0446F">
      <w:pPr>
        <w:spacing w:after="120"/>
        <w:rPr>
          <w:rFonts w:cs="Arial"/>
        </w:rPr>
      </w:pPr>
      <w:r w:rsidRPr="00C315E3">
        <w:rPr>
          <w:rFonts w:cs="Arial"/>
        </w:rPr>
        <w:t>The final HSR score is calculated by subtracting the HSR modifying points (</w:t>
      </w:r>
      <w:r w:rsidR="00FE331C">
        <w:rPr>
          <w:rFonts w:cs="Arial"/>
        </w:rPr>
        <w:t xml:space="preserve">HSR </w:t>
      </w:r>
      <w:r w:rsidRPr="00C315E3">
        <w:rPr>
          <w:rFonts w:cs="Arial"/>
        </w:rPr>
        <w:t xml:space="preserve">V, P and/or F points) from the </w:t>
      </w:r>
      <w:r w:rsidR="00DD2AEC">
        <w:rPr>
          <w:rFonts w:cs="Arial"/>
        </w:rPr>
        <w:t>HSR baseline points</w:t>
      </w:r>
      <w:r w:rsidRPr="00C315E3">
        <w:rPr>
          <w:rFonts w:cs="Arial"/>
        </w:rPr>
        <w:t xml:space="preserve"> (see Tables </w:t>
      </w:r>
      <w:r w:rsidR="00FE331C">
        <w:rPr>
          <w:rFonts w:cs="Arial"/>
        </w:rPr>
        <w:t>1 - 6</w:t>
      </w:r>
      <w:r w:rsidR="00864CAA" w:rsidRPr="00C315E3">
        <w:rPr>
          <w:rFonts w:cs="Arial"/>
        </w:rPr>
        <w:t xml:space="preserve"> </w:t>
      </w:r>
      <w:r w:rsidRPr="00C315E3">
        <w:rPr>
          <w:rFonts w:cs="Arial"/>
        </w:rPr>
        <w:t>above).</w:t>
      </w:r>
    </w:p>
    <w:p w14:paraId="552E5CB6" w14:textId="77777777" w:rsidR="00364B9B" w:rsidRPr="00C315E3" w:rsidRDefault="00364B9B" w:rsidP="00E0446F">
      <w:pPr>
        <w:spacing w:after="120"/>
        <w:rPr>
          <w:rFonts w:eastAsia="Calibri" w:cs="Arial"/>
        </w:rPr>
      </w:pPr>
      <w:r w:rsidRPr="00C315E3">
        <w:rPr>
          <w:rFonts w:eastAsia="Calibri" w:cs="Arial"/>
        </w:rPr>
        <w:t>Calculate the final HSR score using the following formula</w:t>
      </w:r>
      <w:r w:rsidR="00E4753E">
        <w:rPr>
          <w:rFonts w:eastAsia="Calibri" w:cs="Arial"/>
        </w:rPr>
        <w:t>:</w:t>
      </w:r>
      <w:r w:rsidR="00864CAA">
        <w:rPr>
          <w:rFonts w:eastAsia="Calibri" w:cs="Arial"/>
        </w:rPr>
        <w:br/>
      </w:r>
    </w:p>
    <w:p w14:paraId="6EA7923F" w14:textId="77777777" w:rsidR="00364B9B" w:rsidRPr="00AC7062" w:rsidRDefault="00364B9B" w:rsidP="00E0446F">
      <w:pPr>
        <w:pBdr>
          <w:top w:val="single" w:sz="8" w:space="1" w:color="auto"/>
          <w:left w:val="single" w:sz="8" w:space="4" w:color="auto"/>
          <w:bottom w:val="single" w:sz="8" w:space="1" w:color="auto"/>
          <w:right w:val="single" w:sz="8" w:space="4" w:color="auto"/>
        </w:pBdr>
        <w:spacing w:after="120"/>
        <w:jc w:val="center"/>
        <w:rPr>
          <w:rFonts w:eastAsia="Calibri" w:cs="Arial"/>
        </w:rPr>
      </w:pPr>
      <w:r w:rsidRPr="00AC7062">
        <w:rPr>
          <w:rFonts w:eastAsia="Calibri" w:cs="Arial"/>
        </w:rPr>
        <w:t xml:space="preserve">Final HSR </w:t>
      </w:r>
      <w:r w:rsidR="00E6448C">
        <w:rPr>
          <w:rFonts w:eastAsia="Calibri" w:cs="Arial"/>
        </w:rPr>
        <w:t>s</w:t>
      </w:r>
      <w:r w:rsidRPr="00AC7062">
        <w:rPr>
          <w:rFonts w:eastAsia="Calibri" w:cs="Arial"/>
        </w:rPr>
        <w:t xml:space="preserve">core </w:t>
      </w:r>
      <w:r w:rsidR="00AC7062">
        <w:rPr>
          <w:rFonts w:eastAsia="Calibri" w:cs="Arial"/>
        </w:rPr>
        <w:br/>
      </w:r>
      <w:r w:rsidRPr="00AC7062">
        <w:rPr>
          <w:rFonts w:eastAsia="Calibri" w:cs="Arial"/>
        </w:rPr>
        <w:t xml:space="preserve">= </w:t>
      </w:r>
      <w:r w:rsidR="00FE331C" w:rsidRPr="00AC7062">
        <w:rPr>
          <w:rFonts w:eastAsia="Calibri" w:cs="Arial"/>
        </w:rPr>
        <w:t xml:space="preserve">HSR </w:t>
      </w:r>
      <w:r w:rsidRPr="00AC7062">
        <w:rPr>
          <w:rFonts w:eastAsia="Calibri" w:cs="Arial"/>
        </w:rPr>
        <w:t>baseline points – (</w:t>
      </w:r>
      <w:r w:rsidR="00AC7062" w:rsidRPr="00AC7062">
        <w:rPr>
          <w:rFonts w:eastAsia="Calibri" w:cs="Arial"/>
        </w:rPr>
        <w:t xml:space="preserve">HSR </w:t>
      </w:r>
      <w:r w:rsidRPr="00AC7062">
        <w:rPr>
          <w:rFonts w:eastAsia="Calibri" w:cs="Arial"/>
        </w:rPr>
        <w:t>V points) – (</w:t>
      </w:r>
      <w:r w:rsidR="00AC7062" w:rsidRPr="00AC7062">
        <w:rPr>
          <w:rFonts w:eastAsia="Calibri" w:cs="Arial"/>
        </w:rPr>
        <w:t xml:space="preserve">HSR </w:t>
      </w:r>
      <w:r w:rsidRPr="00AC7062">
        <w:rPr>
          <w:rFonts w:eastAsia="Calibri" w:cs="Arial"/>
        </w:rPr>
        <w:t>P points</w:t>
      </w:r>
      <w:r w:rsidR="00FD12EB" w:rsidRPr="00AC7062">
        <w:rPr>
          <w:rFonts w:eastAsia="Calibri" w:cs="Arial"/>
        </w:rPr>
        <w:t xml:space="preserve"> if </w:t>
      </w:r>
      <w:r w:rsidR="00864CAA" w:rsidRPr="00AC7062">
        <w:rPr>
          <w:rFonts w:eastAsia="Calibri" w:cs="Arial"/>
        </w:rPr>
        <w:t>eligible</w:t>
      </w:r>
      <w:r w:rsidRPr="00AC7062">
        <w:rPr>
          <w:rFonts w:eastAsia="Calibri" w:cs="Arial"/>
        </w:rPr>
        <w:t>) – (</w:t>
      </w:r>
      <w:r w:rsidR="00AC7062" w:rsidRPr="00AC7062">
        <w:rPr>
          <w:rFonts w:eastAsia="Calibri" w:cs="Arial"/>
        </w:rPr>
        <w:t xml:space="preserve">HSR </w:t>
      </w:r>
      <w:r w:rsidRPr="00AC7062">
        <w:rPr>
          <w:rFonts w:eastAsia="Calibri" w:cs="Arial"/>
        </w:rPr>
        <w:t>F points</w:t>
      </w:r>
      <w:r w:rsidR="00FD12EB" w:rsidRPr="00AC7062">
        <w:rPr>
          <w:rFonts w:eastAsia="Calibri" w:cs="Arial"/>
        </w:rPr>
        <w:t xml:space="preserve"> if </w:t>
      </w:r>
      <w:r w:rsidR="00864CAA" w:rsidRPr="00AC7062">
        <w:rPr>
          <w:rFonts w:eastAsia="Calibri" w:cs="Arial"/>
        </w:rPr>
        <w:t>eligible</w:t>
      </w:r>
      <w:r w:rsidRPr="00AC7062">
        <w:rPr>
          <w:rFonts w:eastAsia="Calibri" w:cs="Arial"/>
        </w:rPr>
        <w:t>)</w:t>
      </w:r>
    </w:p>
    <w:p w14:paraId="2DA27CD0" w14:textId="77777777" w:rsidR="00AC7062" w:rsidRPr="00622E33" w:rsidRDefault="00364B9B" w:rsidP="00F958AD">
      <w:pPr>
        <w:pStyle w:val="Heading2"/>
      </w:pPr>
      <w:bookmarkStart w:id="301" w:name="_Toc51581884"/>
      <w:bookmarkStart w:id="302" w:name="_Toc57888752"/>
      <w:bookmarkStart w:id="303" w:name="_Toc369617146"/>
      <w:bookmarkStart w:id="304" w:name="_Toc506390044"/>
      <w:bookmarkStart w:id="305" w:name="_Toc40335151"/>
      <w:r w:rsidRPr="00622E33">
        <w:t xml:space="preserve">Step </w:t>
      </w:r>
      <w:r w:rsidR="00FD4A3A" w:rsidRPr="00622E33">
        <w:t>7</w:t>
      </w:r>
      <w:r w:rsidRPr="00622E33">
        <w:t xml:space="preserve">: Assignment of a </w:t>
      </w:r>
      <w:r w:rsidR="00C25FF5" w:rsidRPr="00622E33">
        <w:t>H</w:t>
      </w:r>
      <w:r w:rsidR="0084351C">
        <w:t xml:space="preserve">ealth </w:t>
      </w:r>
      <w:r w:rsidR="00C25FF5" w:rsidRPr="00622E33">
        <w:t>S</w:t>
      </w:r>
      <w:r w:rsidR="0084351C">
        <w:t xml:space="preserve">tar </w:t>
      </w:r>
      <w:r w:rsidR="00C25FF5" w:rsidRPr="00622E33">
        <w:t>R</w:t>
      </w:r>
      <w:r w:rsidRPr="00622E33">
        <w:t xml:space="preserve">ating to </w:t>
      </w:r>
      <w:r w:rsidR="00B06D61" w:rsidRPr="00622E33">
        <w:t>the product</w:t>
      </w:r>
      <w:bookmarkEnd w:id="301"/>
      <w:bookmarkEnd w:id="302"/>
      <w:r w:rsidR="00B06D61" w:rsidRPr="00622E33">
        <w:t xml:space="preserve"> </w:t>
      </w:r>
      <w:bookmarkEnd w:id="303"/>
      <w:bookmarkEnd w:id="304"/>
      <w:bookmarkEnd w:id="305"/>
    </w:p>
    <w:p w14:paraId="4D9B1034" w14:textId="77777777" w:rsidR="00AC7062" w:rsidRDefault="00364B9B" w:rsidP="00E0446F">
      <w:pPr>
        <w:spacing w:after="120"/>
        <w:rPr>
          <w:rFonts w:cs="Arial"/>
        </w:rPr>
      </w:pPr>
      <w:r w:rsidRPr="00C315E3">
        <w:rPr>
          <w:rFonts w:cs="Arial"/>
        </w:rPr>
        <w:t xml:space="preserve">The HSR score is assigned a rating according to Table </w:t>
      </w:r>
      <w:r w:rsidR="00AC7062">
        <w:rPr>
          <w:rFonts w:cs="Arial"/>
        </w:rPr>
        <w:t>7</w:t>
      </w:r>
      <w:r w:rsidR="00925FEF">
        <w:rPr>
          <w:rFonts w:cs="Arial"/>
        </w:rPr>
        <w:t>.</w:t>
      </w:r>
    </w:p>
    <w:p w14:paraId="50C97029" w14:textId="77777777" w:rsidR="00925FEF" w:rsidRDefault="00925FEF" w:rsidP="00E0446F">
      <w:pPr>
        <w:spacing w:after="120"/>
        <w:rPr>
          <w:rFonts w:cs="Arial"/>
        </w:rPr>
      </w:pPr>
      <w:r>
        <w:rPr>
          <w:rFonts w:cs="Arial"/>
        </w:rPr>
        <w:t xml:space="preserve">Note – ratings differ across the 6 categories </w:t>
      </w:r>
    </w:p>
    <w:p w14:paraId="5AE0A37E" w14:textId="77777777" w:rsidR="00117BDA" w:rsidRPr="00C315E3" w:rsidRDefault="00117BDA" w:rsidP="00E0446F">
      <w:pPr>
        <w:spacing w:after="120"/>
        <w:rPr>
          <w:rFonts w:cs="Arial"/>
        </w:rPr>
      </w:pPr>
      <w:r>
        <w:rPr>
          <w:rFonts w:cs="Arial"/>
        </w:rPr>
        <w:t xml:space="preserve">In this table find the HSR score in the correct category for the product, and identify </w:t>
      </w:r>
      <w:r w:rsidR="00A25888">
        <w:rPr>
          <w:rFonts w:cs="Arial"/>
        </w:rPr>
        <w:t xml:space="preserve">the </w:t>
      </w:r>
      <w:r w:rsidR="00BE2C1D">
        <w:rPr>
          <w:rFonts w:cs="Arial"/>
        </w:rPr>
        <w:t>HSR</w:t>
      </w:r>
      <w:r w:rsidR="00A25888">
        <w:rPr>
          <w:rFonts w:cs="Arial"/>
        </w:rPr>
        <w:t xml:space="preserve"> shown in the left hand column</w:t>
      </w:r>
      <w:r w:rsidR="00E4753E">
        <w:rPr>
          <w:rFonts w:cs="Arial"/>
        </w:rPr>
        <w:t>:</w:t>
      </w:r>
      <w:r w:rsidR="00A25888">
        <w:rPr>
          <w:rFonts w:cs="Arial"/>
        </w:rPr>
        <w:br/>
      </w:r>
    </w:p>
    <w:p w14:paraId="76ED075D" w14:textId="77777777" w:rsidR="00690D77" w:rsidRPr="00B516D4" w:rsidRDefault="00690D77" w:rsidP="00D73777">
      <w:pPr>
        <w:rPr>
          <w:rStyle w:val="Emphasis"/>
          <w:b w:val="0"/>
          <w:bCs/>
          <w:sz w:val="22"/>
        </w:rPr>
      </w:pPr>
      <w:r w:rsidRPr="00B516D4">
        <w:rPr>
          <w:rStyle w:val="Emphasis"/>
          <w:b w:val="0"/>
          <w:bCs/>
          <w:sz w:val="22"/>
        </w:rPr>
        <w:t>T</w:t>
      </w:r>
      <w:r w:rsidR="006470FE" w:rsidRPr="00B516D4">
        <w:rPr>
          <w:rStyle w:val="Emphasis"/>
          <w:b w:val="0"/>
          <w:bCs/>
          <w:sz w:val="22"/>
        </w:rPr>
        <w:t>able 7</w:t>
      </w:r>
      <w:r w:rsidRPr="00B516D4">
        <w:rPr>
          <w:rStyle w:val="Emphasis"/>
          <w:b w:val="0"/>
          <w:bCs/>
          <w:sz w:val="22"/>
        </w:rPr>
        <w:t xml:space="preserve">: </w:t>
      </w:r>
      <w:r w:rsidR="00925FEF" w:rsidRPr="00B516D4">
        <w:rPr>
          <w:rStyle w:val="Emphasis"/>
          <w:b w:val="0"/>
          <w:bCs/>
          <w:sz w:val="22"/>
        </w:rPr>
        <w:t xml:space="preserve">HSR </w:t>
      </w:r>
      <w:r w:rsidRPr="00B516D4">
        <w:rPr>
          <w:rStyle w:val="Emphasis"/>
          <w:b w:val="0"/>
          <w:bCs/>
          <w:sz w:val="22"/>
        </w:rPr>
        <w:t>scores</w:t>
      </w:r>
      <w:r w:rsidR="00C83A18" w:rsidRPr="00B516D4">
        <w:rPr>
          <w:rStyle w:val="Emphasis"/>
          <w:b w:val="0"/>
          <w:bCs/>
          <w:sz w:val="22"/>
        </w:rPr>
        <w:t xml:space="preserve"> by category, with final</w:t>
      </w:r>
      <w:r w:rsidRPr="00B516D4">
        <w:rPr>
          <w:rStyle w:val="Emphasis"/>
          <w:b w:val="0"/>
          <w:bCs/>
          <w:sz w:val="22"/>
        </w:rPr>
        <w:t xml:space="preserve"> Heath Star Rating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Caption w:val="Table E.3"/>
        <w:tblDescription w:val="This table shows the scaling of points to determine the final HSR for all categories."/>
      </w:tblPr>
      <w:tblGrid>
        <w:gridCol w:w="1555"/>
        <w:gridCol w:w="1323"/>
        <w:gridCol w:w="1323"/>
        <w:gridCol w:w="1323"/>
        <w:gridCol w:w="1323"/>
        <w:gridCol w:w="1323"/>
        <w:gridCol w:w="1323"/>
      </w:tblGrid>
      <w:tr w:rsidR="00C315E3" w:rsidRPr="00AC7062" w14:paraId="24CA968C" w14:textId="77777777" w:rsidTr="00F958AD">
        <w:trPr>
          <w:trHeight w:val="66"/>
        </w:trPr>
        <w:tc>
          <w:tcPr>
            <w:tcW w:w="1555" w:type="dxa"/>
            <w:shd w:val="clear" w:color="auto" w:fill="DEEAF6" w:themeFill="accent1" w:themeFillTint="33"/>
            <w:noWrap/>
            <w:tcMar>
              <w:top w:w="0" w:type="dxa"/>
              <w:left w:w="108" w:type="dxa"/>
              <w:bottom w:w="0" w:type="dxa"/>
              <w:right w:w="108" w:type="dxa"/>
            </w:tcMar>
            <w:vAlign w:val="center"/>
            <w:hideMark/>
          </w:tcPr>
          <w:p w14:paraId="7E407EE1" w14:textId="77777777" w:rsidR="00AB5B60" w:rsidRPr="00D73777" w:rsidRDefault="00690D77" w:rsidP="00F958AD">
            <w:pPr>
              <w:spacing w:before="20" w:afterLines="20" w:after="48" w:line="240" w:lineRule="auto"/>
              <w:jc w:val="center"/>
              <w:rPr>
                <w:rStyle w:val="Strong"/>
                <w:rFonts w:eastAsia="Calibri" w:cs="Arial"/>
                <w:sz w:val="18"/>
                <w:szCs w:val="21"/>
                <w:lang w:val="en-AU" w:eastAsia="en-AU"/>
              </w:rPr>
            </w:pPr>
            <w:r w:rsidRPr="00D73777">
              <w:rPr>
                <w:rStyle w:val="Strong"/>
                <w:rFonts w:eastAsia="Calibri" w:cs="Arial"/>
                <w:sz w:val="18"/>
                <w:szCs w:val="21"/>
                <w:lang w:val="en-AU" w:eastAsia="en-AU"/>
              </w:rPr>
              <w:t>HSR</w:t>
            </w:r>
            <w:r w:rsidR="00F958AD">
              <w:rPr>
                <w:rStyle w:val="Strong"/>
                <w:rFonts w:eastAsia="Calibri" w:cs="Arial"/>
                <w:sz w:val="18"/>
                <w:szCs w:val="21"/>
                <w:lang w:val="en-AU" w:eastAsia="en-AU"/>
              </w:rPr>
              <w:t xml:space="preserve"> </w:t>
            </w:r>
            <w:r w:rsidR="00AB5B60" w:rsidRPr="00D73777">
              <w:rPr>
                <w:rStyle w:val="Strong"/>
                <w:rFonts w:eastAsia="Calibri" w:cs="Arial"/>
                <w:sz w:val="18"/>
                <w:szCs w:val="21"/>
                <w:lang w:val="en-AU" w:eastAsia="en-AU"/>
              </w:rPr>
              <w:t>rating</w:t>
            </w:r>
          </w:p>
        </w:tc>
        <w:tc>
          <w:tcPr>
            <w:tcW w:w="1323" w:type="dxa"/>
            <w:shd w:val="clear" w:color="auto" w:fill="DEEAF6" w:themeFill="accent1" w:themeFillTint="33"/>
            <w:vAlign w:val="center"/>
            <w:hideMark/>
          </w:tcPr>
          <w:p w14:paraId="0B5086EF" w14:textId="77777777" w:rsidR="00690D77" w:rsidRPr="00D73777" w:rsidRDefault="00690D77" w:rsidP="00F958AD">
            <w:pPr>
              <w:spacing w:before="20" w:afterLines="20" w:after="48" w:line="240" w:lineRule="auto"/>
              <w:jc w:val="center"/>
              <w:rPr>
                <w:rStyle w:val="Strong"/>
                <w:rFonts w:eastAsia="Calibri" w:cs="Arial"/>
                <w:sz w:val="18"/>
                <w:szCs w:val="21"/>
                <w:lang w:val="en-AU" w:eastAsia="en-AU"/>
              </w:rPr>
            </w:pPr>
            <w:r w:rsidRPr="00D73777">
              <w:rPr>
                <w:rStyle w:val="Strong"/>
                <w:rFonts w:eastAsia="Calibri" w:cs="Arial"/>
                <w:sz w:val="18"/>
                <w:szCs w:val="21"/>
                <w:lang w:val="en-AU" w:eastAsia="en-AU"/>
              </w:rPr>
              <w:t>Cat. 1</w:t>
            </w:r>
          </w:p>
        </w:tc>
        <w:tc>
          <w:tcPr>
            <w:tcW w:w="1323" w:type="dxa"/>
            <w:shd w:val="clear" w:color="auto" w:fill="DEEAF6" w:themeFill="accent1" w:themeFillTint="33"/>
            <w:vAlign w:val="center"/>
            <w:hideMark/>
          </w:tcPr>
          <w:p w14:paraId="2B5548C8" w14:textId="77777777" w:rsidR="00690D77" w:rsidRPr="00D73777" w:rsidRDefault="00690D77" w:rsidP="00F958AD">
            <w:pPr>
              <w:spacing w:before="20" w:afterLines="20" w:after="48" w:line="240" w:lineRule="auto"/>
              <w:jc w:val="center"/>
              <w:rPr>
                <w:rStyle w:val="Strong"/>
                <w:rFonts w:eastAsia="Calibri" w:cs="Arial"/>
                <w:sz w:val="18"/>
                <w:szCs w:val="21"/>
                <w:lang w:val="en-AU" w:eastAsia="en-AU"/>
              </w:rPr>
            </w:pPr>
            <w:r w:rsidRPr="00D73777">
              <w:rPr>
                <w:rStyle w:val="Strong"/>
                <w:rFonts w:eastAsia="Calibri" w:cs="Arial"/>
                <w:sz w:val="18"/>
                <w:szCs w:val="21"/>
                <w:lang w:val="en-AU" w:eastAsia="en-AU"/>
              </w:rPr>
              <w:t>Cat. 1D</w:t>
            </w:r>
          </w:p>
        </w:tc>
        <w:tc>
          <w:tcPr>
            <w:tcW w:w="1323" w:type="dxa"/>
            <w:shd w:val="clear" w:color="auto" w:fill="DEEAF6" w:themeFill="accent1" w:themeFillTint="33"/>
            <w:vAlign w:val="center"/>
            <w:hideMark/>
          </w:tcPr>
          <w:p w14:paraId="01D5DEDA" w14:textId="77777777" w:rsidR="00690D77" w:rsidRPr="00D73777" w:rsidRDefault="00690D77" w:rsidP="00F958AD">
            <w:pPr>
              <w:spacing w:before="20" w:afterLines="20" w:after="48" w:line="240" w:lineRule="auto"/>
              <w:jc w:val="center"/>
              <w:rPr>
                <w:rStyle w:val="Strong"/>
                <w:rFonts w:eastAsia="Calibri" w:cs="Arial"/>
                <w:sz w:val="18"/>
                <w:szCs w:val="21"/>
                <w:lang w:val="en-AU" w:eastAsia="en-AU"/>
              </w:rPr>
            </w:pPr>
            <w:r w:rsidRPr="00D73777">
              <w:rPr>
                <w:rStyle w:val="Strong"/>
                <w:rFonts w:eastAsia="Calibri" w:cs="Arial"/>
                <w:sz w:val="18"/>
                <w:szCs w:val="21"/>
                <w:lang w:val="en-AU" w:eastAsia="en-AU"/>
              </w:rPr>
              <w:t>Cat. 2</w:t>
            </w:r>
          </w:p>
        </w:tc>
        <w:tc>
          <w:tcPr>
            <w:tcW w:w="1323" w:type="dxa"/>
            <w:shd w:val="clear" w:color="auto" w:fill="DEEAF6" w:themeFill="accent1" w:themeFillTint="33"/>
            <w:noWrap/>
            <w:tcMar>
              <w:top w:w="0" w:type="dxa"/>
              <w:left w:w="108" w:type="dxa"/>
              <w:bottom w:w="0" w:type="dxa"/>
              <w:right w:w="108" w:type="dxa"/>
            </w:tcMar>
            <w:vAlign w:val="center"/>
            <w:hideMark/>
          </w:tcPr>
          <w:p w14:paraId="04D2FB89" w14:textId="77777777" w:rsidR="00690D77" w:rsidRPr="00D73777" w:rsidRDefault="00690D77" w:rsidP="00F958AD">
            <w:pPr>
              <w:spacing w:before="20" w:afterLines="20" w:after="48" w:line="240" w:lineRule="auto"/>
              <w:jc w:val="center"/>
              <w:rPr>
                <w:rStyle w:val="Strong"/>
                <w:rFonts w:eastAsia="Calibri" w:cs="Arial"/>
                <w:sz w:val="18"/>
                <w:szCs w:val="21"/>
                <w:lang w:val="en-AU" w:eastAsia="en-AU"/>
              </w:rPr>
            </w:pPr>
            <w:r w:rsidRPr="00D73777">
              <w:rPr>
                <w:rStyle w:val="Strong"/>
                <w:rFonts w:eastAsia="Calibri" w:cs="Arial"/>
                <w:sz w:val="18"/>
                <w:szCs w:val="21"/>
                <w:lang w:val="en-AU" w:eastAsia="en-AU"/>
              </w:rPr>
              <w:t>Cat. 2D</w:t>
            </w:r>
          </w:p>
        </w:tc>
        <w:tc>
          <w:tcPr>
            <w:tcW w:w="1323" w:type="dxa"/>
            <w:shd w:val="clear" w:color="auto" w:fill="DEEAF6" w:themeFill="accent1" w:themeFillTint="33"/>
            <w:vAlign w:val="center"/>
            <w:hideMark/>
          </w:tcPr>
          <w:p w14:paraId="2D085BF0" w14:textId="77777777" w:rsidR="00690D77" w:rsidRPr="00D73777" w:rsidRDefault="00690D77" w:rsidP="00F958AD">
            <w:pPr>
              <w:spacing w:before="20" w:afterLines="20" w:after="48" w:line="240" w:lineRule="auto"/>
              <w:jc w:val="center"/>
              <w:rPr>
                <w:rStyle w:val="Strong"/>
                <w:rFonts w:eastAsia="Calibri" w:cs="Arial"/>
                <w:sz w:val="18"/>
                <w:szCs w:val="21"/>
                <w:lang w:val="en-AU" w:eastAsia="en-AU"/>
              </w:rPr>
            </w:pPr>
            <w:r w:rsidRPr="00D73777">
              <w:rPr>
                <w:rStyle w:val="Strong"/>
                <w:rFonts w:eastAsia="Calibri" w:cs="Arial"/>
                <w:sz w:val="18"/>
                <w:szCs w:val="21"/>
                <w:lang w:val="en-AU" w:eastAsia="en-AU"/>
              </w:rPr>
              <w:t>Cat. 3</w:t>
            </w:r>
          </w:p>
        </w:tc>
        <w:tc>
          <w:tcPr>
            <w:tcW w:w="1323" w:type="dxa"/>
            <w:shd w:val="clear" w:color="auto" w:fill="DEEAF6" w:themeFill="accent1" w:themeFillTint="33"/>
            <w:noWrap/>
            <w:tcMar>
              <w:top w:w="0" w:type="dxa"/>
              <w:left w:w="108" w:type="dxa"/>
              <w:bottom w:w="0" w:type="dxa"/>
              <w:right w:w="108" w:type="dxa"/>
            </w:tcMar>
            <w:vAlign w:val="center"/>
            <w:hideMark/>
          </w:tcPr>
          <w:p w14:paraId="34BBD441" w14:textId="77777777" w:rsidR="00690D77" w:rsidRPr="00D73777" w:rsidRDefault="00690D77" w:rsidP="00F958AD">
            <w:pPr>
              <w:spacing w:before="20" w:afterLines="20" w:after="48" w:line="240" w:lineRule="auto"/>
              <w:jc w:val="center"/>
              <w:rPr>
                <w:rStyle w:val="Strong"/>
                <w:rFonts w:eastAsia="Calibri" w:cs="Arial"/>
                <w:sz w:val="18"/>
                <w:szCs w:val="21"/>
                <w:lang w:val="en-AU" w:eastAsia="en-AU"/>
              </w:rPr>
            </w:pPr>
            <w:r w:rsidRPr="00D73777">
              <w:rPr>
                <w:rStyle w:val="Strong"/>
                <w:rFonts w:eastAsia="Calibri" w:cs="Arial"/>
                <w:sz w:val="18"/>
                <w:szCs w:val="21"/>
                <w:lang w:val="en-AU" w:eastAsia="en-AU"/>
              </w:rPr>
              <w:t>Cat. 3D</w:t>
            </w:r>
          </w:p>
        </w:tc>
      </w:tr>
      <w:tr w:rsidR="00C315E3" w:rsidRPr="00AC7062" w14:paraId="41CB6CC8" w14:textId="77777777" w:rsidTr="00F958AD">
        <w:trPr>
          <w:trHeight w:val="189"/>
        </w:trPr>
        <w:tc>
          <w:tcPr>
            <w:tcW w:w="1555" w:type="dxa"/>
            <w:shd w:val="clear" w:color="auto" w:fill="auto"/>
            <w:noWrap/>
            <w:tcMar>
              <w:top w:w="0" w:type="dxa"/>
              <w:left w:w="108" w:type="dxa"/>
              <w:bottom w:w="0" w:type="dxa"/>
              <w:right w:w="108" w:type="dxa"/>
            </w:tcMar>
            <w:vAlign w:val="bottom"/>
            <w:hideMark/>
          </w:tcPr>
          <w:p w14:paraId="0AFE3B49"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5</w:t>
            </w:r>
          </w:p>
        </w:tc>
        <w:tc>
          <w:tcPr>
            <w:tcW w:w="1323" w:type="dxa"/>
            <w:shd w:val="clear" w:color="auto" w:fill="auto"/>
            <w:vAlign w:val="bottom"/>
            <w:hideMark/>
          </w:tcPr>
          <w:p w14:paraId="5635271D"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Water</w:t>
            </w:r>
          </w:p>
        </w:tc>
        <w:tc>
          <w:tcPr>
            <w:tcW w:w="1323" w:type="dxa"/>
            <w:shd w:val="clear" w:color="auto" w:fill="auto"/>
            <w:vAlign w:val="bottom"/>
            <w:hideMark/>
          </w:tcPr>
          <w:p w14:paraId="502A5F95"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≤-2</w:t>
            </w:r>
          </w:p>
        </w:tc>
        <w:tc>
          <w:tcPr>
            <w:tcW w:w="1323" w:type="dxa"/>
            <w:shd w:val="clear" w:color="auto" w:fill="auto"/>
            <w:vAlign w:val="bottom"/>
            <w:hideMark/>
          </w:tcPr>
          <w:p w14:paraId="04A1C9C6" w14:textId="77777777" w:rsidR="00D74386" w:rsidRPr="005F2846" w:rsidRDefault="00D74386"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Eligible fruits and vegetables</w:t>
            </w:r>
          </w:p>
          <w:p w14:paraId="4DC660F5" w14:textId="77777777" w:rsidR="00690D77" w:rsidRPr="005F2846" w:rsidRDefault="00D74386"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≤-11</w:t>
            </w:r>
          </w:p>
        </w:tc>
        <w:tc>
          <w:tcPr>
            <w:tcW w:w="1323" w:type="dxa"/>
            <w:shd w:val="clear" w:color="auto" w:fill="auto"/>
            <w:noWrap/>
            <w:tcMar>
              <w:top w:w="0" w:type="dxa"/>
              <w:left w:w="108" w:type="dxa"/>
              <w:bottom w:w="0" w:type="dxa"/>
              <w:right w:w="108" w:type="dxa"/>
            </w:tcMar>
            <w:vAlign w:val="bottom"/>
            <w:hideMark/>
          </w:tcPr>
          <w:p w14:paraId="4E828167"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≤-2</w:t>
            </w:r>
          </w:p>
        </w:tc>
        <w:tc>
          <w:tcPr>
            <w:tcW w:w="1323" w:type="dxa"/>
            <w:shd w:val="clear" w:color="auto" w:fill="auto"/>
            <w:vAlign w:val="bottom"/>
            <w:hideMark/>
          </w:tcPr>
          <w:p w14:paraId="7FAB238E"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≤13</w:t>
            </w:r>
          </w:p>
        </w:tc>
        <w:tc>
          <w:tcPr>
            <w:tcW w:w="1323" w:type="dxa"/>
            <w:shd w:val="clear" w:color="auto" w:fill="auto"/>
            <w:noWrap/>
            <w:tcMar>
              <w:top w:w="0" w:type="dxa"/>
              <w:left w:w="108" w:type="dxa"/>
              <w:bottom w:w="0" w:type="dxa"/>
              <w:right w:w="108" w:type="dxa"/>
            </w:tcMar>
            <w:vAlign w:val="bottom"/>
            <w:hideMark/>
          </w:tcPr>
          <w:p w14:paraId="6380084D"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≤24</w:t>
            </w:r>
          </w:p>
        </w:tc>
      </w:tr>
      <w:tr w:rsidR="00C315E3" w:rsidRPr="00AC7062" w14:paraId="41D7E948" w14:textId="77777777" w:rsidTr="00F958AD">
        <w:trPr>
          <w:trHeight w:val="43"/>
        </w:trPr>
        <w:tc>
          <w:tcPr>
            <w:tcW w:w="1555" w:type="dxa"/>
            <w:shd w:val="clear" w:color="auto" w:fill="auto"/>
            <w:noWrap/>
            <w:tcMar>
              <w:top w:w="0" w:type="dxa"/>
              <w:left w:w="108" w:type="dxa"/>
              <w:bottom w:w="0" w:type="dxa"/>
              <w:right w:w="108" w:type="dxa"/>
            </w:tcMar>
            <w:vAlign w:val="bottom"/>
            <w:hideMark/>
          </w:tcPr>
          <w:p w14:paraId="34190355"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4.5</w:t>
            </w:r>
          </w:p>
        </w:tc>
        <w:tc>
          <w:tcPr>
            <w:tcW w:w="1323" w:type="dxa"/>
            <w:shd w:val="clear" w:color="auto" w:fill="auto"/>
            <w:vAlign w:val="bottom"/>
            <w:hideMark/>
          </w:tcPr>
          <w:p w14:paraId="3EA1A314" w14:textId="77777777" w:rsidR="00690D77" w:rsidRPr="005F2846" w:rsidRDefault="009443CE"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Unsweetened</w:t>
            </w:r>
            <w:r w:rsidRPr="005F2846">
              <w:rPr>
                <w:rStyle w:val="Strong"/>
                <w:rFonts w:eastAsia="Calibri" w:cs="Arial"/>
                <w:b w:val="0"/>
                <w:bCs w:val="0"/>
                <w:sz w:val="18"/>
                <w:szCs w:val="21"/>
                <w:lang w:val="en-AU" w:eastAsia="en-AU"/>
              </w:rPr>
              <w:br/>
            </w:r>
            <w:r w:rsidR="00690D77" w:rsidRPr="005F2846">
              <w:rPr>
                <w:rStyle w:val="Strong"/>
                <w:rFonts w:eastAsia="Calibri" w:cs="Arial"/>
                <w:b w:val="0"/>
                <w:bCs w:val="0"/>
                <w:sz w:val="18"/>
                <w:szCs w:val="21"/>
                <w:lang w:val="en-AU" w:eastAsia="en-AU"/>
              </w:rPr>
              <w:t>Flavoured water</w:t>
            </w:r>
          </w:p>
        </w:tc>
        <w:tc>
          <w:tcPr>
            <w:tcW w:w="1323" w:type="dxa"/>
            <w:shd w:val="clear" w:color="auto" w:fill="auto"/>
            <w:vAlign w:val="bottom"/>
            <w:hideMark/>
          </w:tcPr>
          <w:p w14:paraId="59FA0FE1"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-1</w:t>
            </w:r>
          </w:p>
        </w:tc>
        <w:tc>
          <w:tcPr>
            <w:tcW w:w="1323" w:type="dxa"/>
            <w:shd w:val="clear" w:color="auto" w:fill="auto"/>
            <w:vAlign w:val="bottom"/>
            <w:hideMark/>
          </w:tcPr>
          <w:p w14:paraId="69400DDE"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-10 – -7</w:t>
            </w:r>
          </w:p>
        </w:tc>
        <w:tc>
          <w:tcPr>
            <w:tcW w:w="1323" w:type="dxa"/>
            <w:shd w:val="clear" w:color="auto" w:fill="auto"/>
            <w:noWrap/>
            <w:tcMar>
              <w:top w:w="0" w:type="dxa"/>
              <w:left w:w="108" w:type="dxa"/>
              <w:bottom w:w="0" w:type="dxa"/>
              <w:right w:w="108" w:type="dxa"/>
            </w:tcMar>
            <w:vAlign w:val="bottom"/>
            <w:hideMark/>
          </w:tcPr>
          <w:p w14:paraId="5960E366"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-1 – 0</w:t>
            </w:r>
          </w:p>
        </w:tc>
        <w:tc>
          <w:tcPr>
            <w:tcW w:w="1323" w:type="dxa"/>
            <w:shd w:val="clear" w:color="auto" w:fill="auto"/>
            <w:vAlign w:val="bottom"/>
            <w:hideMark/>
          </w:tcPr>
          <w:p w14:paraId="7500B384"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14 – 16</w:t>
            </w:r>
          </w:p>
        </w:tc>
        <w:tc>
          <w:tcPr>
            <w:tcW w:w="1323" w:type="dxa"/>
            <w:shd w:val="clear" w:color="auto" w:fill="auto"/>
            <w:noWrap/>
            <w:tcMar>
              <w:top w:w="0" w:type="dxa"/>
              <w:left w:w="108" w:type="dxa"/>
              <w:bottom w:w="0" w:type="dxa"/>
              <w:right w:w="108" w:type="dxa"/>
            </w:tcMar>
            <w:vAlign w:val="bottom"/>
            <w:hideMark/>
          </w:tcPr>
          <w:p w14:paraId="36F3CBA2"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25 – 26</w:t>
            </w:r>
          </w:p>
        </w:tc>
      </w:tr>
      <w:tr w:rsidR="00C315E3" w:rsidRPr="00AC7062" w14:paraId="3A1484A5" w14:textId="77777777" w:rsidTr="00F958AD">
        <w:trPr>
          <w:trHeight w:val="43"/>
        </w:trPr>
        <w:tc>
          <w:tcPr>
            <w:tcW w:w="1555" w:type="dxa"/>
            <w:shd w:val="clear" w:color="auto" w:fill="auto"/>
            <w:noWrap/>
            <w:tcMar>
              <w:top w:w="0" w:type="dxa"/>
              <w:left w:w="108" w:type="dxa"/>
              <w:bottom w:w="0" w:type="dxa"/>
              <w:right w:w="108" w:type="dxa"/>
            </w:tcMar>
            <w:vAlign w:val="bottom"/>
            <w:hideMark/>
          </w:tcPr>
          <w:p w14:paraId="131D4A6C"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4</w:t>
            </w:r>
          </w:p>
        </w:tc>
        <w:tc>
          <w:tcPr>
            <w:tcW w:w="1323" w:type="dxa"/>
            <w:shd w:val="clear" w:color="auto" w:fill="auto"/>
            <w:vAlign w:val="bottom"/>
            <w:hideMark/>
          </w:tcPr>
          <w:p w14:paraId="65BCCDD9"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≤0</w:t>
            </w:r>
          </w:p>
        </w:tc>
        <w:tc>
          <w:tcPr>
            <w:tcW w:w="1323" w:type="dxa"/>
            <w:shd w:val="clear" w:color="auto" w:fill="auto"/>
            <w:vAlign w:val="bottom"/>
            <w:hideMark/>
          </w:tcPr>
          <w:p w14:paraId="1731FC04"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0</w:t>
            </w:r>
          </w:p>
        </w:tc>
        <w:tc>
          <w:tcPr>
            <w:tcW w:w="1323" w:type="dxa"/>
            <w:shd w:val="clear" w:color="auto" w:fill="auto"/>
            <w:vAlign w:val="bottom"/>
            <w:hideMark/>
          </w:tcPr>
          <w:p w14:paraId="739DD46E"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-6 – -2</w:t>
            </w:r>
          </w:p>
        </w:tc>
        <w:tc>
          <w:tcPr>
            <w:tcW w:w="1323" w:type="dxa"/>
            <w:shd w:val="clear" w:color="auto" w:fill="auto"/>
            <w:noWrap/>
            <w:tcMar>
              <w:top w:w="0" w:type="dxa"/>
              <w:left w:w="108" w:type="dxa"/>
              <w:bottom w:w="0" w:type="dxa"/>
              <w:right w:w="108" w:type="dxa"/>
            </w:tcMar>
            <w:vAlign w:val="bottom"/>
            <w:hideMark/>
          </w:tcPr>
          <w:p w14:paraId="08EB7BE5"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1 – 2</w:t>
            </w:r>
          </w:p>
        </w:tc>
        <w:tc>
          <w:tcPr>
            <w:tcW w:w="1323" w:type="dxa"/>
            <w:shd w:val="clear" w:color="auto" w:fill="auto"/>
            <w:vAlign w:val="bottom"/>
            <w:hideMark/>
          </w:tcPr>
          <w:p w14:paraId="4CFCC473"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17 – 20</w:t>
            </w:r>
          </w:p>
        </w:tc>
        <w:tc>
          <w:tcPr>
            <w:tcW w:w="1323" w:type="dxa"/>
            <w:shd w:val="clear" w:color="auto" w:fill="auto"/>
            <w:noWrap/>
            <w:tcMar>
              <w:top w:w="0" w:type="dxa"/>
              <w:left w:w="108" w:type="dxa"/>
              <w:bottom w:w="0" w:type="dxa"/>
              <w:right w:w="108" w:type="dxa"/>
            </w:tcMar>
            <w:vAlign w:val="bottom"/>
            <w:hideMark/>
          </w:tcPr>
          <w:p w14:paraId="18095BD4"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27 – 28</w:t>
            </w:r>
          </w:p>
        </w:tc>
      </w:tr>
      <w:tr w:rsidR="00C315E3" w:rsidRPr="00AC7062" w14:paraId="064A2E5A" w14:textId="77777777" w:rsidTr="00F958AD">
        <w:trPr>
          <w:trHeight w:val="43"/>
        </w:trPr>
        <w:tc>
          <w:tcPr>
            <w:tcW w:w="1555" w:type="dxa"/>
            <w:shd w:val="clear" w:color="auto" w:fill="auto"/>
            <w:noWrap/>
            <w:tcMar>
              <w:top w:w="0" w:type="dxa"/>
              <w:left w:w="108" w:type="dxa"/>
              <w:bottom w:w="0" w:type="dxa"/>
              <w:right w:w="108" w:type="dxa"/>
            </w:tcMar>
            <w:vAlign w:val="bottom"/>
            <w:hideMark/>
          </w:tcPr>
          <w:p w14:paraId="4031835C"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3.5</w:t>
            </w:r>
          </w:p>
        </w:tc>
        <w:tc>
          <w:tcPr>
            <w:tcW w:w="1323" w:type="dxa"/>
            <w:shd w:val="clear" w:color="auto" w:fill="auto"/>
            <w:vAlign w:val="bottom"/>
            <w:hideMark/>
          </w:tcPr>
          <w:p w14:paraId="46893CF5"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1</w:t>
            </w:r>
          </w:p>
        </w:tc>
        <w:tc>
          <w:tcPr>
            <w:tcW w:w="1323" w:type="dxa"/>
            <w:shd w:val="clear" w:color="auto" w:fill="auto"/>
            <w:vAlign w:val="bottom"/>
            <w:hideMark/>
          </w:tcPr>
          <w:p w14:paraId="19F4695C"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1</w:t>
            </w:r>
          </w:p>
        </w:tc>
        <w:tc>
          <w:tcPr>
            <w:tcW w:w="1323" w:type="dxa"/>
            <w:shd w:val="clear" w:color="auto" w:fill="auto"/>
            <w:vAlign w:val="bottom"/>
            <w:hideMark/>
          </w:tcPr>
          <w:p w14:paraId="507AA68B"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-1 – 2</w:t>
            </w:r>
          </w:p>
        </w:tc>
        <w:tc>
          <w:tcPr>
            <w:tcW w:w="1323" w:type="dxa"/>
            <w:shd w:val="clear" w:color="auto" w:fill="auto"/>
            <w:noWrap/>
            <w:tcMar>
              <w:top w:w="0" w:type="dxa"/>
              <w:left w:w="108" w:type="dxa"/>
              <w:bottom w:w="0" w:type="dxa"/>
              <w:right w:w="108" w:type="dxa"/>
            </w:tcMar>
            <w:vAlign w:val="bottom"/>
            <w:hideMark/>
          </w:tcPr>
          <w:p w14:paraId="0C53FE36"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3</w:t>
            </w:r>
          </w:p>
        </w:tc>
        <w:tc>
          <w:tcPr>
            <w:tcW w:w="1323" w:type="dxa"/>
            <w:shd w:val="clear" w:color="auto" w:fill="auto"/>
            <w:vAlign w:val="bottom"/>
            <w:hideMark/>
          </w:tcPr>
          <w:p w14:paraId="0D4C1DAF"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21 – 23</w:t>
            </w:r>
          </w:p>
        </w:tc>
        <w:tc>
          <w:tcPr>
            <w:tcW w:w="1323" w:type="dxa"/>
            <w:shd w:val="clear" w:color="auto" w:fill="auto"/>
            <w:noWrap/>
            <w:tcMar>
              <w:top w:w="0" w:type="dxa"/>
              <w:left w:w="108" w:type="dxa"/>
              <w:bottom w:w="0" w:type="dxa"/>
              <w:right w:w="108" w:type="dxa"/>
            </w:tcMar>
            <w:vAlign w:val="bottom"/>
            <w:hideMark/>
          </w:tcPr>
          <w:p w14:paraId="3C1B81AA"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29 – 30</w:t>
            </w:r>
          </w:p>
        </w:tc>
      </w:tr>
      <w:tr w:rsidR="00C315E3" w:rsidRPr="00AC7062" w14:paraId="0D027EB7" w14:textId="77777777" w:rsidTr="00F958AD">
        <w:trPr>
          <w:trHeight w:val="43"/>
        </w:trPr>
        <w:tc>
          <w:tcPr>
            <w:tcW w:w="1555" w:type="dxa"/>
            <w:shd w:val="clear" w:color="auto" w:fill="auto"/>
            <w:noWrap/>
            <w:tcMar>
              <w:top w:w="0" w:type="dxa"/>
              <w:left w:w="108" w:type="dxa"/>
              <w:bottom w:w="0" w:type="dxa"/>
              <w:right w:w="108" w:type="dxa"/>
            </w:tcMar>
            <w:vAlign w:val="bottom"/>
            <w:hideMark/>
          </w:tcPr>
          <w:p w14:paraId="66E0F322"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3</w:t>
            </w:r>
          </w:p>
        </w:tc>
        <w:tc>
          <w:tcPr>
            <w:tcW w:w="1323" w:type="dxa"/>
            <w:shd w:val="clear" w:color="auto" w:fill="auto"/>
            <w:vAlign w:val="bottom"/>
            <w:hideMark/>
          </w:tcPr>
          <w:p w14:paraId="5EDC4148"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2 – 3</w:t>
            </w:r>
          </w:p>
        </w:tc>
        <w:tc>
          <w:tcPr>
            <w:tcW w:w="1323" w:type="dxa"/>
            <w:shd w:val="clear" w:color="auto" w:fill="auto"/>
            <w:vAlign w:val="bottom"/>
            <w:hideMark/>
          </w:tcPr>
          <w:p w14:paraId="42C15081"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2</w:t>
            </w:r>
          </w:p>
        </w:tc>
        <w:tc>
          <w:tcPr>
            <w:tcW w:w="1323" w:type="dxa"/>
            <w:shd w:val="clear" w:color="auto" w:fill="auto"/>
            <w:vAlign w:val="bottom"/>
            <w:hideMark/>
          </w:tcPr>
          <w:p w14:paraId="0D3A4D8B"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3 – 6</w:t>
            </w:r>
          </w:p>
        </w:tc>
        <w:tc>
          <w:tcPr>
            <w:tcW w:w="1323" w:type="dxa"/>
            <w:shd w:val="clear" w:color="auto" w:fill="auto"/>
            <w:noWrap/>
            <w:tcMar>
              <w:top w:w="0" w:type="dxa"/>
              <w:left w:w="108" w:type="dxa"/>
              <w:bottom w:w="0" w:type="dxa"/>
              <w:right w:w="108" w:type="dxa"/>
            </w:tcMar>
            <w:vAlign w:val="bottom"/>
            <w:hideMark/>
          </w:tcPr>
          <w:p w14:paraId="10BD7776"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4 – 5</w:t>
            </w:r>
          </w:p>
        </w:tc>
        <w:tc>
          <w:tcPr>
            <w:tcW w:w="1323" w:type="dxa"/>
            <w:shd w:val="clear" w:color="auto" w:fill="auto"/>
            <w:vAlign w:val="bottom"/>
            <w:hideMark/>
          </w:tcPr>
          <w:p w14:paraId="4F9C928D"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24 – 27</w:t>
            </w:r>
          </w:p>
        </w:tc>
        <w:tc>
          <w:tcPr>
            <w:tcW w:w="1323" w:type="dxa"/>
            <w:shd w:val="clear" w:color="auto" w:fill="auto"/>
            <w:noWrap/>
            <w:tcMar>
              <w:top w:w="0" w:type="dxa"/>
              <w:left w:w="108" w:type="dxa"/>
              <w:bottom w:w="0" w:type="dxa"/>
              <w:right w:w="108" w:type="dxa"/>
            </w:tcMar>
            <w:vAlign w:val="bottom"/>
            <w:hideMark/>
          </w:tcPr>
          <w:p w14:paraId="44AF1D43"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31</w:t>
            </w:r>
          </w:p>
        </w:tc>
      </w:tr>
      <w:tr w:rsidR="00C315E3" w:rsidRPr="00AC7062" w14:paraId="01D9F9CA" w14:textId="77777777" w:rsidTr="00F958AD">
        <w:trPr>
          <w:trHeight w:val="43"/>
        </w:trPr>
        <w:tc>
          <w:tcPr>
            <w:tcW w:w="1555" w:type="dxa"/>
            <w:shd w:val="clear" w:color="auto" w:fill="auto"/>
            <w:noWrap/>
            <w:tcMar>
              <w:top w:w="0" w:type="dxa"/>
              <w:left w:w="108" w:type="dxa"/>
              <w:bottom w:w="0" w:type="dxa"/>
              <w:right w:w="108" w:type="dxa"/>
            </w:tcMar>
            <w:vAlign w:val="bottom"/>
            <w:hideMark/>
          </w:tcPr>
          <w:p w14:paraId="33C3F11F"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2.5</w:t>
            </w:r>
          </w:p>
        </w:tc>
        <w:tc>
          <w:tcPr>
            <w:tcW w:w="1323" w:type="dxa"/>
            <w:shd w:val="clear" w:color="auto" w:fill="auto"/>
            <w:vAlign w:val="bottom"/>
            <w:hideMark/>
          </w:tcPr>
          <w:p w14:paraId="7F060667"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4 – 5</w:t>
            </w:r>
          </w:p>
        </w:tc>
        <w:tc>
          <w:tcPr>
            <w:tcW w:w="1323" w:type="dxa"/>
            <w:shd w:val="clear" w:color="auto" w:fill="auto"/>
            <w:vAlign w:val="bottom"/>
            <w:hideMark/>
          </w:tcPr>
          <w:p w14:paraId="25309CF3"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3</w:t>
            </w:r>
          </w:p>
        </w:tc>
        <w:tc>
          <w:tcPr>
            <w:tcW w:w="1323" w:type="dxa"/>
            <w:shd w:val="clear" w:color="auto" w:fill="auto"/>
            <w:vAlign w:val="bottom"/>
            <w:hideMark/>
          </w:tcPr>
          <w:p w14:paraId="5501CFBF"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7 – 11</w:t>
            </w:r>
          </w:p>
        </w:tc>
        <w:tc>
          <w:tcPr>
            <w:tcW w:w="1323" w:type="dxa"/>
            <w:shd w:val="clear" w:color="auto" w:fill="auto"/>
            <w:noWrap/>
            <w:tcMar>
              <w:top w:w="0" w:type="dxa"/>
              <w:left w:w="108" w:type="dxa"/>
              <w:bottom w:w="0" w:type="dxa"/>
              <w:right w:w="108" w:type="dxa"/>
            </w:tcMar>
            <w:vAlign w:val="bottom"/>
            <w:hideMark/>
          </w:tcPr>
          <w:p w14:paraId="418BB870"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6 – 7</w:t>
            </w:r>
          </w:p>
        </w:tc>
        <w:tc>
          <w:tcPr>
            <w:tcW w:w="1323" w:type="dxa"/>
            <w:shd w:val="clear" w:color="auto" w:fill="auto"/>
            <w:vAlign w:val="bottom"/>
            <w:hideMark/>
          </w:tcPr>
          <w:p w14:paraId="282F89AA"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28 – 30</w:t>
            </w:r>
          </w:p>
        </w:tc>
        <w:tc>
          <w:tcPr>
            <w:tcW w:w="1323" w:type="dxa"/>
            <w:shd w:val="clear" w:color="auto" w:fill="auto"/>
            <w:noWrap/>
            <w:tcMar>
              <w:top w:w="0" w:type="dxa"/>
              <w:left w:w="108" w:type="dxa"/>
              <w:bottom w:w="0" w:type="dxa"/>
              <w:right w:w="108" w:type="dxa"/>
            </w:tcMar>
            <w:vAlign w:val="bottom"/>
            <w:hideMark/>
          </w:tcPr>
          <w:p w14:paraId="42C10497"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32 – 33</w:t>
            </w:r>
          </w:p>
        </w:tc>
      </w:tr>
      <w:tr w:rsidR="00C315E3" w:rsidRPr="00AC7062" w14:paraId="25FB3FE4" w14:textId="77777777" w:rsidTr="00F958AD">
        <w:trPr>
          <w:trHeight w:val="43"/>
        </w:trPr>
        <w:tc>
          <w:tcPr>
            <w:tcW w:w="1555" w:type="dxa"/>
            <w:shd w:val="clear" w:color="auto" w:fill="auto"/>
            <w:noWrap/>
            <w:tcMar>
              <w:top w:w="0" w:type="dxa"/>
              <w:left w:w="108" w:type="dxa"/>
              <w:bottom w:w="0" w:type="dxa"/>
              <w:right w:w="108" w:type="dxa"/>
            </w:tcMar>
            <w:vAlign w:val="bottom"/>
            <w:hideMark/>
          </w:tcPr>
          <w:p w14:paraId="22506133"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2</w:t>
            </w:r>
          </w:p>
        </w:tc>
        <w:tc>
          <w:tcPr>
            <w:tcW w:w="1323" w:type="dxa"/>
            <w:shd w:val="clear" w:color="auto" w:fill="auto"/>
            <w:vAlign w:val="bottom"/>
            <w:hideMark/>
          </w:tcPr>
          <w:p w14:paraId="00AD9875"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6 – 7</w:t>
            </w:r>
          </w:p>
        </w:tc>
        <w:tc>
          <w:tcPr>
            <w:tcW w:w="1323" w:type="dxa"/>
            <w:shd w:val="clear" w:color="auto" w:fill="auto"/>
            <w:vAlign w:val="bottom"/>
            <w:hideMark/>
          </w:tcPr>
          <w:p w14:paraId="1EBE6A17"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4</w:t>
            </w:r>
          </w:p>
        </w:tc>
        <w:tc>
          <w:tcPr>
            <w:tcW w:w="1323" w:type="dxa"/>
            <w:shd w:val="clear" w:color="auto" w:fill="auto"/>
            <w:vAlign w:val="bottom"/>
            <w:hideMark/>
          </w:tcPr>
          <w:p w14:paraId="09F8C6EE"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12 – 15</w:t>
            </w:r>
          </w:p>
        </w:tc>
        <w:tc>
          <w:tcPr>
            <w:tcW w:w="1323" w:type="dxa"/>
            <w:shd w:val="clear" w:color="auto" w:fill="auto"/>
            <w:noWrap/>
            <w:tcMar>
              <w:top w:w="0" w:type="dxa"/>
              <w:left w:w="108" w:type="dxa"/>
              <w:bottom w:w="0" w:type="dxa"/>
              <w:right w:w="108" w:type="dxa"/>
            </w:tcMar>
            <w:vAlign w:val="bottom"/>
            <w:hideMark/>
          </w:tcPr>
          <w:p w14:paraId="27F45DE2"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8</w:t>
            </w:r>
          </w:p>
        </w:tc>
        <w:tc>
          <w:tcPr>
            <w:tcW w:w="1323" w:type="dxa"/>
            <w:shd w:val="clear" w:color="auto" w:fill="auto"/>
            <w:vAlign w:val="bottom"/>
            <w:hideMark/>
          </w:tcPr>
          <w:p w14:paraId="64C278E2"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31 – 34</w:t>
            </w:r>
          </w:p>
        </w:tc>
        <w:tc>
          <w:tcPr>
            <w:tcW w:w="1323" w:type="dxa"/>
            <w:shd w:val="clear" w:color="auto" w:fill="auto"/>
            <w:noWrap/>
            <w:tcMar>
              <w:top w:w="0" w:type="dxa"/>
              <w:left w:w="108" w:type="dxa"/>
              <w:bottom w:w="0" w:type="dxa"/>
              <w:right w:w="108" w:type="dxa"/>
            </w:tcMar>
            <w:vAlign w:val="bottom"/>
            <w:hideMark/>
          </w:tcPr>
          <w:p w14:paraId="13A46D21"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34 – 35</w:t>
            </w:r>
          </w:p>
        </w:tc>
      </w:tr>
      <w:tr w:rsidR="00C315E3" w:rsidRPr="00AC7062" w14:paraId="3D058380" w14:textId="77777777" w:rsidTr="00F958AD">
        <w:trPr>
          <w:trHeight w:val="43"/>
        </w:trPr>
        <w:tc>
          <w:tcPr>
            <w:tcW w:w="1555" w:type="dxa"/>
            <w:shd w:val="clear" w:color="auto" w:fill="auto"/>
            <w:noWrap/>
            <w:tcMar>
              <w:top w:w="0" w:type="dxa"/>
              <w:left w:w="108" w:type="dxa"/>
              <w:bottom w:w="0" w:type="dxa"/>
              <w:right w:w="108" w:type="dxa"/>
            </w:tcMar>
            <w:vAlign w:val="bottom"/>
            <w:hideMark/>
          </w:tcPr>
          <w:p w14:paraId="32CECA72"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1.5</w:t>
            </w:r>
          </w:p>
        </w:tc>
        <w:tc>
          <w:tcPr>
            <w:tcW w:w="1323" w:type="dxa"/>
            <w:shd w:val="clear" w:color="auto" w:fill="auto"/>
            <w:vAlign w:val="bottom"/>
            <w:hideMark/>
          </w:tcPr>
          <w:p w14:paraId="42394F3B"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8 – 9</w:t>
            </w:r>
          </w:p>
        </w:tc>
        <w:tc>
          <w:tcPr>
            <w:tcW w:w="1323" w:type="dxa"/>
            <w:shd w:val="clear" w:color="auto" w:fill="auto"/>
            <w:vAlign w:val="bottom"/>
            <w:hideMark/>
          </w:tcPr>
          <w:p w14:paraId="2BA15FC7"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5</w:t>
            </w:r>
          </w:p>
        </w:tc>
        <w:tc>
          <w:tcPr>
            <w:tcW w:w="1323" w:type="dxa"/>
            <w:shd w:val="clear" w:color="auto" w:fill="auto"/>
            <w:vAlign w:val="bottom"/>
            <w:hideMark/>
          </w:tcPr>
          <w:p w14:paraId="68E42ADC"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16 – 20</w:t>
            </w:r>
          </w:p>
        </w:tc>
        <w:tc>
          <w:tcPr>
            <w:tcW w:w="1323" w:type="dxa"/>
            <w:shd w:val="clear" w:color="auto" w:fill="auto"/>
            <w:noWrap/>
            <w:tcMar>
              <w:top w:w="0" w:type="dxa"/>
              <w:left w:w="108" w:type="dxa"/>
              <w:bottom w:w="0" w:type="dxa"/>
              <w:right w:w="108" w:type="dxa"/>
            </w:tcMar>
            <w:vAlign w:val="bottom"/>
            <w:hideMark/>
          </w:tcPr>
          <w:p w14:paraId="144D2466"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9 – 10</w:t>
            </w:r>
          </w:p>
        </w:tc>
        <w:tc>
          <w:tcPr>
            <w:tcW w:w="1323" w:type="dxa"/>
            <w:shd w:val="clear" w:color="auto" w:fill="auto"/>
            <w:vAlign w:val="bottom"/>
            <w:hideMark/>
          </w:tcPr>
          <w:p w14:paraId="6E7A14CD"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35 – 37</w:t>
            </w:r>
          </w:p>
        </w:tc>
        <w:tc>
          <w:tcPr>
            <w:tcW w:w="1323" w:type="dxa"/>
            <w:shd w:val="clear" w:color="auto" w:fill="auto"/>
            <w:noWrap/>
            <w:tcMar>
              <w:top w:w="0" w:type="dxa"/>
              <w:left w:w="108" w:type="dxa"/>
              <w:bottom w:w="0" w:type="dxa"/>
              <w:right w:w="108" w:type="dxa"/>
            </w:tcMar>
            <w:vAlign w:val="bottom"/>
            <w:hideMark/>
          </w:tcPr>
          <w:p w14:paraId="5C7CDBB5"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36 – 37</w:t>
            </w:r>
          </w:p>
        </w:tc>
      </w:tr>
      <w:tr w:rsidR="00C315E3" w:rsidRPr="00AC7062" w14:paraId="65F0E1C4" w14:textId="77777777" w:rsidTr="00F958AD">
        <w:trPr>
          <w:trHeight w:val="43"/>
        </w:trPr>
        <w:tc>
          <w:tcPr>
            <w:tcW w:w="1555" w:type="dxa"/>
            <w:shd w:val="clear" w:color="auto" w:fill="auto"/>
            <w:noWrap/>
            <w:tcMar>
              <w:top w:w="0" w:type="dxa"/>
              <w:left w:w="108" w:type="dxa"/>
              <w:bottom w:w="0" w:type="dxa"/>
              <w:right w:w="108" w:type="dxa"/>
            </w:tcMar>
            <w:vAlign w:val="bottom"/>
            <w:hideMark/>
          </w:tcPr>
          <w:p w14:paraId="179289B0"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1</w:t>
            </w:r>
          </w:p>
        </w:tc>
        <w:tc>
          <w:tcPr>
            <w:tcW w:w="1323" w:type="dxa"/>
            <w:shd w:val="clear" w:color="auto" w:fill="auto"/>
            <w:vAlign w:val="bottom"/>
            <w:hideMark/>
          </w:tcPr>
          <w:p w14:paraId="6BB8E3A6"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10 – 11</w:t>
            </w:r>
          </w:p>
        </w:tc>
        <w:tc>
          <w:tcPr>
            <w:tcW w:w="1323" w:type="dxa"/>
            <w:shd w:val="clear" w:color="auto" w:fill="auto"/>
            <w:vAlign w:val="bottom"/>
            <w:hideMark/>
          </w:tcPr>
          <w:p w14:paraId="2F0258C8"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6</w:t>
            </w:r>
          </w:p>
        </w:tc>
        <w:tc>
          <w:tcPr>
            <w:tcW w:w="1323" w:type="dxa"/>
            <w:shd w:val="clear" w:color="auto" w:fill="auto"/>
            <w:vAlign w:val="bottom"/>
            <w:hideMark/>
          </w:tcPr>
          <w:p w14:paraId="0814C5B4"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21 – 24</w:t>
            </w:r>
          </w:p>
        </w:tc>
        <w:tc>
          <w:tcPr>
            <w:tcW w:w="1323" w:type="dxa"/>
            <w:shd w:val="clear" w:color="auto" w:fill="auto"/>
            <w:noWrap/>
            <w:tcMar>
              <w:top w:w="0" w:type="dxa"/>
              <w:left w:w="108" w:type="dxa"/>
              <w:bottom w:w="0" w:type="dxa"/>
              <w:right w:w="108" w:type="dxa"/>
            </w:tcMar>
            <w:vAlign w:val="bottom"/>
            <w:hideMark/>
          </w:tcPr>
          <w:p w14:paraId="1FF14416"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11 – 12</w:t>
            </w:r>
          </w:p>
        </w:tc>
        <w:tc>
          <w:tcPr>
            <w:tcW w:w="1323" w:type="dxa"/>
            <w:shd w:val="clear" w:color="auto" w:fill="auto"/>
            <w:vAlign w:val="bottom"/>
            <w:hideMark/>
          </w:tcPr>
          <w:p w14:paraId="05CDD497"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38 – 41</w:t>
            </w:r>
          </w:p>
        </w:tc>
        <w:tc>
          <w:tcPr>
            <w:tcW w:w="1323" w:type="dxa"/>
            <w:shd w:val="clear" w:color="auto" w:fill="auto"/>
            <w:noWrap/>
            <w:tcMar>
              <w:top w:w="0" w:type="dxa"/>
              <w:left w:w="108" w:type="dxa"/>
              <w:bottom w:w="0" w:type="dxa"/>
              <w:right w:w="108" w:type="dxa"/>
            </w:tcMar>
            <w:vAlign w:val="bottom"/>
            <w:hideMark/>
          </w:tcPr>
          <w:p w14:paraId="44615B1B"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38 – 39</w:t>
            </w:r>
          </w:p>
        </w:tc>
      </w:tr>
      <w:tr w:rsidR="00C315E3" w:rsidRPr="00AC7062" w14:paraId="05447BC6" w14:textId="77777777" w:rsidTr="00F958AD">
        <w:trPr>
          <w:trHeight w:val="43"/>
        </w:trPr>
        <w:tc>
          <w:tcPr>
            <w:tcW w:w="1555" w:type="dxa"/>
            <w:shd w:val="clear" w:color="auto" w:fill="auto"/>
            <w:noWrap/>
            <w:tcMar>
              <w:top w:w="0" w:type="dxa"/>
              <w:left w:w="108" w:type="dxa"/>
              <w:bottom w:w="0" w:type="dxa"/>
              <w:right w:w="108" w:type="dxa"/>
            </w:tcMar>
            <w:vAlign w:val="bottom"/>
            <w:hideMark/>
          </w:tcPr>
          <w:p w14:paraId="6511F691"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0.5</w:t>
            </w:r>
          </w:p>
        </w:tc>
        <w:tc>
          <w:tcPr>
            <w:tcW w:w="1323" w:type="dxa"/>
            <w:shd w:val="clear" w:color="auto" w:fill="auto"/>
            <w:vAlign w:val="bottom"/>
            <w:hideMark/>
          </w:tcPr>
          <w:p w14:paraId="7D2CF4C2"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≥12</w:t>
            </w:r>
          </w:p>
        </w:tc>
        <w:tc>
          <w:tcPr>
            <w:tcW w:w="1323" w:type="dxa"/>
            <w:shd w:val="clear" w:color="auto" w:fill="auto"/>
            <w:vAlign w:val="bottom"/>
            <w:hideMark/>
          </w:tcPr>
          <w:p w14:paraId="40B6BFBF"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≥7</w:t>
            </w:r>
          </w:p>
        </w:tc>
        <w:tc>
          <w:tcPr>
            <w:tcW w:w="1323" w:type="dxa"/>
            <w:shd w:val="clear" w:color="auto" w:fill="auto"/>
            <w:vAlign w:val="bottom"/>
            <w:hideMark/>
          </w:tcPr>
          <w:p w14:paraId="3DE6D33C"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≥25</w:t>
            </w:r>
          </w:p>
        </w:tc>
        <w:tc>
          <w:tcPr>
            <w:tcW w:w="1323" w:type="dxa"/>
            <w:shd w:val="clear" w:color="auto" w:fill="auto"/>
            <w:noWrap/>
            <w:tcMar>
              <w:top w:w="0" w:type="dxa"/>
              <w:left w:w="108" w:type="dxa"/>
              <w:bottom w:w="0" w:type="dxa"/>
              <w:right w:w="108" w:type="dxa"/>
            </w:tcMar>
            <w:vAlign w:val="bottom"/>
            <w:hideMark/>
          </w:tcPr>
          <w:p w14:paraId="5B427E43"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≥13</w:t>
            </w:r>
          </w:p>
        </w:tc>
        <w:tc>
          <w:tcPr>
            <w:tcW w:w="1323" w:type="dxa"/>
            <w:shd w:val="clear" w:color="auto" w:fill="auto"/>
            <w:vAlign w:val="bottom"/>
            <w:hideMark/>
          </w:tcPr>
          <w:p w14:paraId="20F2A589"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≥42</w:t>
            </w:r>
          </w:p>
        </w:tc>
        <w:tc>
          <w:tcPr>
            <w:tcW w:w="1323" w:type="dxa"/>
            <w:shd w:val="clear" w:color="auto" w:fill="auto"/>
            <w:noWrap/>
            <w:tcMar>
              <w:top w:w="0" w:type="dxa"/>
              <w:left w:w="108" w:type="dxa"/>
              <w:bottom w:w="0" w:type="dxa"/>
              <w:right w:w="108" w:type="dxa"/>
            </w:tcMar>
            <w:vAlign w:val="bottom"/>
            <w:hideMark/>
          </w:tcPr>
          <w:p w14:paraId="17C54067"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≥40</w:t>
            </w:r>
          </w:p>
        </w:tc>
      </w:tr>
    </w:tbl>
    <w:p w14:paraId="2F4D11EE" w14:textId="77777777" w:rsidR="00DE0318" w:rsidRDefault="00DE0318">
      <w:pPr>
        <w:spacing w:after="160" w:line="259" w:lineRule="auto"/>
        <w:rPr>
          <w:rFonts w:asciiTheme="minorHAnsi" w:eastAsiaTheme="majorEastAsia" w:hAnsiTheme="minorHAnsi" w:cstheme="minorHAnsi"/>
          <w:b/>
          <w:color w:val="1F4E79" w:themeColor="accent1" w:themeShade="80"/>
          <w:sz w:val="28"/>
          <w:szCs w:val="28"/>
        </w:rPr>
      </w:pPr>
      <w:bookmarkStart w:id="306" w:name="_Toc40199843"/>
      <w:bookmarkStart w:id="307" w:name="_Toc40200128"/>
      <w:bookmarkStart w:id="308" w:name="_Toc40261121"/>
      <w:bookmarkStart w:id="309" w:name="_Toc40261406"/>
      <w:bookmarkStart w:id="310" w:name="_Toc40261691"/>
      <w:bookmarkStart w:id="311" w:name="_Toc40261975"/>
      <w:bookmarkStart w:id="312" w:name="_Toc40262256"/>
      <w:bookmarkStart w:id="313" w:name="_Toc40332827"/>
      <w:bookmarkStart w:id="314" w:name="_Toc40333112"/>
      <w:bookmarkStart w:id="315" w:name="_Toc40333397"/>
      <w:bookmarkStart w:id="316" w:name="_Toc40333682"/>
      <w:bookmarkStart w:id="317" w:name="_Toc40334229"/>
      <w:bookmarkStart w:id="318" w:name="_Toc40334505"/>
      <w:bookmarkStart w:id="319" w:name="_Toc40334782"/>
      <w:bookmarkStart w:id="320" w:name="_Toc40335152"/>
      <w:bookmarkStart w:id="321" w:name="_Toc40199938"/>
      <w:bookmarkStart w:id="322" w:name="_Toc40200223"/>
      <w:bookmarkStart w:id="323" w:name="_Toc40261216"/>
      <w:bookmarkStart w:id="324" w:name="_Toc40261501"/>
      <w:bookmarkStart w:id="325" w:name="_Toc40261786"/>
      <w:bookmarkStart w:id="326" w:name="_Toc40262070"/>
      <w:bookmarkStart w:id="327" w:name="_Toc40262351"/>
      <w:bookmarkStart w:id="328" w:name="_Toc40332922"/>
      <w:bookmarkStart w:id="329" w:name="_Toc40333207"/>
      <w:bookmarkStart w:id="330" w:name="_Toc40333492"/>
      <w:bookmarkStart w:id="331" w:name="_Toc40333777"/>
      <w:bookmarkStart w:id="332" w:name="_Toc40334324"/>
      <w:bookmarkStart w:id="333" w:name="_Toc40334600"/>
      <w:bookmarkStart w:id="334" w:name="_Toc40334877"/>
      <w:bookmarkStart w:id="335" w:name="_Toc40335247"/>
      <w:bookmarkStart w:id="336" w:name="_Toc40199939"/>
      <w:bookmarkStart w:id="337" w:name="_Toc40200224"/>
      <w:bookmarkStart w:id="338" w:name="_Toc40261217"/>
      <w:bookmarkStart w:id="339" w:name="_Toc40261502"/>
      <w:bookmarkStart w:id="340" w:name="_Toc40261787"/>
      <w:bookmarkStart w:id="341" w:name="_Toc40262071"/>
      <w:bookmarkStart w:id="342" w:name="_Toc40262352"/>
      <w:bookmarkStart w:id="343" w:name="_Toc40332923"/>
      <w:bookmarkStart w:id="344" w:name="_Toc40333208"/>
      <w:bookmarkStart w:id="345" w:name="_Toc40333493"/>
      <w:bookmarkStart w:id="346" w:name="_Toc40333778"/>
      <w:bookmarkStart w:id="347" w:name="_Toc40334325"/>
      <w:bookmarkStart w:id="348" w:name="_Toc40334601"/>
      <w:bookmarkStart w:id="349" w:name="_Toc40334878"/>
      <w:bookmarkStart w:id="350" w:name="_Toc40335248"/>
      <w:bookmarkStart w:id="351" w:name="_Toc40199940"/>
      <w:bookmarkStart w:id="352" w:name="_Toc40200225"/>
      <w:bookmarkStart w:id="353" w:name="_Toc40261218"/>
      <w:bookmarkStart w:id="354" w:name="_Toc40261503"/>
      <w:bookmarkStart w:id="355" w:name="_Toc40261788"/>
      <w:bookmarkStart w:id="356" w:name="_Toc40262072"/>
      <w:bookmarkStart w:id="357" w:name="_Toc40262353"/>
      <w:bookmarkStart w:id="358" w:name="_Toc40332924"/>
      <w:bookmarkStart w:id="359" w:name="_Toc40333209"/>
      <w:bookmarkStart w:id="360" w:name="_Toc40333494"/>
      <w:bookmarkStart w:id="361" w:name="_Toc40333779"/>
      <w:bookmarkStart w:id="362" w:name="_Toc40334326"/>
      <w:bookmarkStart w:id="363" w:name="_Toc40334602"/>
      <w:bookmarkStart w:id="364" w:name="_Toc40334879"/>
      <w:bookmarkStart w:id="365" w:name="_Toc40335249"/>
      <w:bookmarkStart w:id="366" w:name="_Toc40199941"/>
      <w:bookmarkStart w:id="367" w:name="_Toc40200226"/>
      <w:bookmarkStart w:id="368" w:name="_Toc40261219"/>
      <w:bookmarkStart w:id="369" w:name="_Toc40261504"/>
      <w:bookmarkStart w:id="370" w:name="_Toc40261789"/>
      <w:bookmarkStart w:id="371" w:name="_Toc40262073"/>
      <w:bookmarkStart w:id="372" w:name="_Toc40262354"/>
      <w:bookmarkStart w:id="373" w:name="_Toc40332925"/>
      <w:bookmarkStart w:id="374" w:name="_Toc40333210"/>
      <w:bookmarkStart w:id="375" w:name="_Toc40333495"/>
      <w:bookmarkStart w:id="376" w:name="_Toc40333780"/>
      <w:bookmarkStart w:id="377" w:name="_Toc40334327"/>
      <w:bookmarkStart w:id="378" w:name="_Toc40334603"/>
      <w:bookmarkStart w:id="379" w:name="_Toc40334880"/>
      <w:bookmarkStart w:id="380" w:name="_Toc40335250"/>
      <w:bookmarkStart w:id="381" w:name="_Toc40335251"/>
      <w:bookmarkStart w:id="382" w:name="_Toc45557240"/>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r>
        <w:br w:type="page"/>
      </w:r>
    </w:p>
    <w:p w14:paraId="3AB59760" w14:textId="77777777" w:rsidR="00E460D8" w:rsidRPr="00D6291A" w:rsidRDefault="00364EBE" w:rsidP="000638EE">
      <w:pPr>
        <w:pStyle w:val="Heading1"/>
      </w:pPr>
      <w:bookmarkStart w:id="383" w:name="_Toc57888753"/>
      <w:r w:rsidRPr="00D6291A">
        <w:t xml:space="preserve">Section </w:t>
      </w:r>
      <w:r w:rsidR="00211FFC" w:rsidRPr="00D6291A">
        <w:t>5</w:t>
      </w:r>
      <w:r w:rsidR="001268E3" w:rsidRPr="00D6291A">
        <w:t>.</w:t>
      </w:r>
      <w:r w:rsidR="00C63929" w:rsidRPr="00D6291A">
        <w:t xml:space="preserve"> </w:t>
      </w:r>
      <w:r w:rsidR="00B82E4E" w:rsidRPr="00D6291A">
        <w:t xml:space="preserve">On Pack </w:t>
      </w:r>
      <w:r w:rsidR="00F45C2B" w:rsidRPr="00D6291A">
        <w:t>p</w:t>
      </w:r>
      <w:r w:rsidR="00B82E4E" w:rsidRPr="00D6291A">
        <w:t xml:space="preserve">resentation of the </w:t>
      </w:r>
      <w:r w:rsidR="009443CE" w:rsidRPr="00D6291A">
        <w:t>H</w:t>
      </w:r>
      <w:r w:rsidR="0084351C">
        <w:t xml:space="preserve">ealth </w:t>
      </w:r>
      <w:r w:rsidR="009443CE" w:rsidRPr="00D6291A">
        <w:t>S</w:t>
      </w:r>
      <w:r w:rsidR="0084351C">
        <w:t xml:space="preserve">tar </w:t>
      </w:r>
      <w:r w:rsidR="009443CE" w:rsidRPr="00D6291A">
        <w:t>R</w:t>
      </w:r>
      <w:r w:rsidR="0084351C">
        <w:t>ating</w:t>
      </w:r>
      <w:r w:rsidR="00B82E4E" w:rsidRPr="00D6291A">
        <w:t xml:space="preserve"> </w:t>
      </w:r>
      <w:bookmarkEnd w:id="381"/>
      <w:bookmarkEnd w:id="382"/>
      <w:r w:rsidR="006119D9">
        <w:t>s</w:t>
      </w:r>
      <w:r w:rsidR="006119D9" w:rsidRPr="00D6291A">
        <w:t>ystem</w:t>
      </w:r>
      <w:bookmarkEnd w:id="383"/>
    </w:p>
    <w:p w14:paraId="637D1564" w14:textId="77777777" w:rsidR="00F45C2B" w:rsidRPr="00622E33" w:rsidRDefault="00622E33" w:rsidP="00C63929">
      <w:pPr>
        <w:ind w:left="576"/>
        <w:rPr>
          <w:b/>
          <w:bCs/>
          <w:color w:val="5B9BD5" w:themeColor="accent1"/>
        </w:rPr>
      </w:pPr>
      <w:r w:rsidRPr="00622E33">
        <w:rPr>
          <w:b/>
          <w:bCs/>
          <w:color w:val="5B9BD5" w:themeColor="accent1"/>
        </w:rPr>
        <w:t>T</w:t>
      </w:r>
      <w:r w:rsidR="009135B4" w:rsidRPr="00622E33">
        <w:rPr>
          <w:b/>
          <w:bCs/>
          <w:color w:val="5B9BD5" w:themeColor="accent1"/>
        </w:rPr>
        <w:t>he following information is provided to aid your choice of display options.</w:t>
      </w:r>
      <w:r w:rsidR="00E460D8" w:rsidRPr="00622E33">
        <w:rPr>
          <w:b/>
          <w:bCs/>
          <w:color w:val="5B9BD5" w:themeColor="accent1"/>
        </w:rPr>
        <w:t xml:space="preserve"> If the online </w:t>
      </w:r>
      <w:r w:rsidR="009135B4" w:rsidRPr="00622E33">
        <w:rPr>
          <w:b/>
          <w:bCs/>
          <w:color w:val="5B9BD5" w:themeColor="accent1"/>
        </w:rPr>
        <w:t>C</w:t>
      </w:r>
      <w:r w:rsidR="00E460D8" w:rsidRPr="00622E33">
        <w:rPr>
          <w:b/>
          <w:bCs/>
          <w:color w:val="5B9BD5" w:themeColor="accent1"/>
        </w:rPr>
        <w:t>alculator is used to calculate the HSR, the artwork</w:t>
      </w:r>
      <w:r w:rsidR="00B80B91" w:rsidRPr="00622E33">
        <w:rPr>
          <w:b/>
          <w:bCs/>
          <w:color w:val="5B9BD5" w:themeColor="accent1"/>
        </w:rPr>
        <w:t xml:space="preserve"> file</w:t>
      </w:r>
      <w:r w:rsidR="00E460D8" w:rsidRPr="00622E33">
        <w:rPr>
          <w:b/>
          <w:bCs/>
          <w:color w:val="5B9BD5" w:themeColor="accent1"/>
        </w:rPr>
        <w:t xml:space="preserve"> in the format of a layered vector file will be generated, including all options described below. </w:t>
      </w:r>
      <w:r w:rsidR="00082CAA" w:rsidRPr="00622E33">
        <w:rPr>
          <w:b/>
          <w:bCs/>
          <w:color w:val="5B9BD5" w:themeColor="accent1"/>
        </w:rPr>
        <w:t xml:space="preserve">This file can be edited to show your choice of display options. </w:t>
      </w:r>
      <w:r w:rsidR="00B80B91" w:rsidRPr="00622E33">
        <w:rPr>
          <w:b/>
          <w:bCs/>
          <w:color w:val="5B9BD5" w:themeColor="accent1"/>
        </w:rPr>
        <w:t xml:space="preserve">The artwork file will </w:t>
      </w:r>
      <w:r w:rsidR="00E2156F" w:rsidRPr="00622E33">
        <w:rPr>
          <w:b/>
          <w:bCs/>
          <w:color w:val="5B9BD5" w:themeColor="accent1"/>
        </w:rPr>
        <w:t>not</w:t>
      </w:r>
      <w:r w:rsidR="00B80B91" w:rsidRPr="00622E33">
        <w:rPr>
          <w:b/>
          <w:bCs/>
          <w:color w:val="5B9BD5" w:themeColor="accent1"/>
        </w:rPr>
        <w:t xml:space="preserve"> be populated with the details of the individual product. The details of the product will need to be manually</w:t>
      </w:r>
      <w:r w:rsidR="00350C9B" w:rsidRPr="00622E33">
        <w:rPr>
          <w:b/>
          <w:bCs/>
          <w:color w:val="5B9BD5" w:themeColor="accent1"/>
        </w:rPr>
        <w:t xml:space="preserve"> entered</w:t>
      </w:r>
      <w:r w:rsidR="00B80B91" w:rsidRPr="00622E33">
        <w:rPr>
          <w:b/>
          <w:bCs/>
          <w:color w:val="5B9BD5" w:themeColor="accent1"/>
        </w:rPr>
        <w:t xml:space="preserve">. </w:t>
      </w:r>
      <w:bookmarkStart w:id="384" w:name="_Toc40335252"/>
      <w:bookmarkStart w:id="385" w:name="_Toc40335253"/>
      <w:bookmarkStart w:id="386" w:name="_Toc45557241"/>
      <w:bookmarkEnd w:id="384"/>
    </w:p>
    <w:p w14:paraId="50AA7D29" w14:textId="77777777" w:rsidR="00240544" w:rsidRPr="00D6291A" w:rsidRDefault="00211FFC" w:rsidP="00F958AD">
      <w:pPr>
        <w:pStyle w:val="Heading2"/>
      </w:pPr>
      <w:bookmarkStart w:id="387" w:name="_Toc57888754"/>
      <w:r w:rsidRPr="00D6291A">
        <w:t>5</w:t>
      </w:r>
      <w:r w:rsidR="00F45C2B" w:rsidRPr="00D6291A">
        <w:t>.1</w:t>
      </w:r>
      <w:r w:rsidRPr="00D6291A">
        <w:tab/>
      </w:r>
      <w:r w:rsidR="0084486F" w:rsidRPr="00A760F7">
        <w:t xml:space="preserve">HSR </w:t>
      </w:r>
      <w:r w:rsidR="00A760F7" w:rsidRPr="00A760F7">
        <w:t>system g</w:t>
      </w:r>
      <w:r w:rsidR="0084486F" w:rsidRPr="00A760F7">
        <w:t xml:space="preserve">raphic </w:t>
      </w:r>
      <w:r w:rsidR="00240544" w:rsidRPr="00A760F7">
        <w:t>Elements</w:t>
      </w:r>
      <w:bookmarkEnd w:id="385"/>
      <w:bookmarkEnd w:id="386"/>
      <w:bookmarkEnd w:id="387"/>
    </w:p>
    <w:p w14:paraId="379073F3" w14:textId="77777777" w:rsidR="00B82E4E" w:rsidRPr="00C315E3" w:rsidRDefault="00240544" w:rsidP="00E0446F">
      <w:pPr>
        <w:spacing w:after="120"/>
        <w:rPr>
          <w:rFonts w:cs="Arial"/>
        </w:rPr>
      </w:pPr>
      <w:r w:rsidRPr="00C315E3">
        <w:rPr>
          <w:rFonts w:cs="Arial"/>
        </w:rPr>
        <w:t xml:space="preserve"> </w:t>
      </w:r>
      <w:r w:rsidR="00B82E4E" w:rsidRPr="00C315E3">
        <w:rPr>
          <w:rFonts w:cs="Arial"/>
        </w:rPr>
        <w:t xml:space="preserve">The HSR system graphic comprises </w:t>
      </w:r>
      <w:r w:rsidR="00B82E4E" w:rsidRPr="00C315E3">
        <w:rPr>
          <w:rFonts w:cs="Arial"/>
          <w:b/>
        </w:rPr>
        <w:t xml:space="preserve">three </w:t>
      </w:r>
      <w:r w:rsidR="00F45C2B">
        <w:rPr>
          <w:rFonts w:cs="Arial"/>
          <w:b/>
        </w:rPr>
        <w:t>main</w:t>
      </w:r>
      <w:r w:rsidR="00B82E4E" w:rsidRPr="00C315E3">
        <w:rPr>
          <w:rFonts w:cs="Arial"/>
          <w:b/>
        </w:rPr>
        <w:t xml:space="preserve"> elements</w:t>
      </w:r>
      <w:r w:rsidR="00B82E4E" w:rsidRPr="00C315E3">
        <w:rPr>
          <w:rFonts w:cs="Arial"/>
        </w:rPr>
        <w:t>:</w:t>
      </w:r>
    </w:p>
    <w:p w14:paraId="3BBCF3E4" w14:textId="77777777" w:rsidR="00B82E4E" w:rsidRPr="00C315E3" w:rsidRDefault="00B82E4E" w:rsidP="0052043D">
      <w:pPr>
        <w:pStyle w:val="ListParagraph"/>
        <w:numPr>
          <w:ilvl w:val="0"/>
          <w:numId w:val="44"/>
        </w:numPr>
        <w:tabs>
          <w:tab w:val="left" w:pos="567"/>
        </w:tabs>
        <w:spacing w:after="120" w:line="240" w:lineRule="auto"/>
        <w:contextualSpacing w:val="0"/>
        <w:rPr>
          <w:rFonts w:cs="Arial"/>
        </w:rPr>
      </w:pPr>
      <w:r w:rsidRPr="00C315E3">
        <w:rPr>
          <w:rFonts w:cs="Arial"/>
          <w:b/>
        </w:rPr>
        <w:t>Health Star Rating</w:t>
      </w:r>
      <w:r w:rsidRPr="00C315E3">
        <w:rPr>
          <w:rFonts w:cs="Arial"/>
        </w:rPr>
        <w:t xml:space="preserve"> </w:t>
      </w:r>
      <w:r w:rsidR="004D42F5">
        <w:rPr>
          <w:rFonts w:cs="Arial"/>
        </w:rPr>
        <w:t>(stars element)</w:t>
      </w:r>
      <w:r w:rsidR="000C6663">
        <w:rPr>
          <w:rFonts w:cs="Arial"/>
        </w:rPr>
        <w:br/>
        <w:t>A</w:t>
      </w:r>
      <w:r w:rsidRPr="00C315E3">
        <w:rPr>
          <w:rFonts w:cs="Arial"/>
        </w:rPr>
        <w:t>n overall evaluation of the product based on its nutrient profile (per 100g or 100</w:t>
      </w:r>
      <w:r w:rsidR="00181926">
        <w:rPr>
          <w:rFonts w:cs="Arial"/>
        </w:rPr>
        <w:t>mL</w:t>
      </w:r>
      <w:r w:rsidRPr="00C315E3">
        <w:rPr>
          <w:rFonts w:cs="Arial"/>
        </w:rPr>
        <w:t>), presented as a star rating graphic and numeric</w:t>
      </w:r>
      <w:r w:rsidR="008C6CFB">
        <w:rPr>
          <w:rFonts w:cs="Arial"/>
        </w:rPr>
        <w:t>ally</w:t>
      </w:r>
      <w:r w:rsidRPr="00C315E3">
        <w:rPr>
          <w:rFonts w:cs="Arial"/>
        </w:rPr>
        <w:t>;</w:t>
      </w:r>
    </w:p>
    <w:p w14:paraId="5AE537A9" w14:textId="77777777" w:rsidR="00B82E4E" w:rsidRPr="00C315E3" w:rsidRDefault="00B82E4E" w:rsidP="0052043D">
      <w:pPr>
        <w:pStyle w:val="ListParagraph"/>
        <w:numPr>
          <w:ilvl w:val="0"/>
          <w:numId w:val="44"/>
        </w:numPr>
        <w:tabs>
          <w:tab w:val="left" w:pos="567"/>
        </w:tabs>
        <w:spacing w:after="120" w:line="240" w:lineRule="auto"/>
        <w:contextualSpacing w:val="0"/>
        <w:rPr>
          <w:rFonts w:cs="Arial"/>
        </w:rPr>
      </w:pPr>
      <w:r w:rsidRPr="00C315E3">
        <w:rPr>
          <w:rFonts w:cs="Arial"/>
          <w:b/>
        </w:rPr>
        <w:t>Energy Declaration</w:t>
      </w:r>
      <w:r w:rsidRPr="00C315E3">
        <w:rPr>
          <w:rFonts w:cs="Arial"/>
        </w:rPr>
        <w:t xml:space="preserve"> </w:t>
      </w:r>
      <w:r w:rsidR="004D42F5">
        <w:rPr>
          <w:rFonts w:cs="Arial"/>
        </w:rPr>
        <w:t>(energy element)</w:t>
      </w:r>
      <w:r w:rsidR="000C6663">
        <w:rPr>
          <w:rFonts w:cs="Arial"/>
        </w:rPr>
        <w:br/>
        <w:t>T</w:t>
      </w:r>
      <w:r w:rsidRPr="00C315E3">
        <w:rPr>
          <w:rFonts w:cs="Arial"/>
        </w:rPr>
        <w:t>he average energy content of the product on a per 100g or 100</w:t>
      </w:r>
      <w:r w:rsidR="00181926">
        <w:rPr>
          <w:rFonts w:cs="Arial"/>
        </w:rPr>
        <w:t>mL</w:t>
      </w:r>
      <w:r w:rsidRPr="00C315E3">
        <w:rPr>
          <w:rFonts w:cs="Arial"/>
        </w:rPr>
        <w:t xml:space="preserve"> basis, or per pack when presented as a single portion intended for consumption in a single sitting, or per [reference portion] when presented as part of a multipack (refer to Section</w:t>
      </w:r>
      <w:r w:rsidR="00AA1E8B">
        <w:rPr>
          <w:rFonts w:cs="Arial"/>
        </w:rPr>
        <w:t xml:space="preserve"> </w:t>
      </w:r>
      <w:r w:rsidR="00E6509D">
        <w:rPr>
          <w:rFonts w:cs="Arial"/>
        </w:rPr>
        <w:t>5.8</w:t>
      </w:r>
      <w:r w:rsidRPr="00C315E3">
        <w:rPr>
          <w:rFonts w:cs="Arial"/>
        </w:rPr>
        <w:t>)</w:t>
      </w:r>
      <w:r w:rsidR="001A247A">
        <w:rPr>
          <w:rFonts w:cs="Arial"/>
        </w:rPr>
        <w:t>, or per serve when presented in the context of any industry agreed standardised serve sizes</w:t>
      </w:r>
      <w:r w:rsidRPr="00C315E3">
        <w:rPr>
          <w:rFonts w:cs="Arial"/>
        </w:rPr>
        <w:t>; and</w:t>
      </w:r>
    </w:p>
    <w:p w14:paraId="26953353" w14:textId="77777777" w:rsidR="00B82E4E" w:rsidRPr="00C315E3" w:rsidRDefault="00B82E4E" w:rsidP="0052043D">
      <w:pPr>
        <w:pStyle w:val="ListParagraph"/>
        <w:numPr>
          <w:ilvl w:val="0"/>
          <w:numId w:val="44"/>
        </w:numPr>
        <w:tabs>
          <w:tab w:val="left" w:pos="567"/>
        </w:tabs>
        <w:spacing w:after="120" w:line="240" w:lineRule="auto"/>
        <w:contextualSpacing w:val="0"/>
        <w:rPr>
          <w:rFonts w:cs="Arial"/>
        </w:rPr>
      </w:pPr>
      <w:r w:rsidRPr="00C315E3">
        <w:rPr>
          <w:rFonts w:cs="Arial"/>
          <w:b/>
        </w:rPr>
        <w:t xml:space="preserve">Nutrient </w:t>
      </w:r>
      <w:r w:rsidR="00E6509D">
        <w:rPr>
          <w:rFonts w:cs="Arial"/>
          <w:b/>
        </w:rPr>
        <w:t>C</w:t>
      </w:r>
      <w:r w:rsidRPr="00C315E3">
        <w:rPr>
          <w:rFonts w:cs="Arial"/>
          <w:b/>
        </w:rPr>
        <w:t xml:space="preserve">ontent </w:t>
      </w:r>
      <w:r w:rsidR="00E6509D">
        <w:rPr>
          <w:rFonts w:cs="Arial"/>
          <w:b/>
        </w:rPr>
        <w:t>D</w:t>
      </w:r>
      <w:r w:rsidRPr="00C315E3">
        <w:rPr>
          <w:rFonts w:cs="Arial"/>
          <w:b/>
        </w:rPr>
        <w:t>eclarations</w:t>
      </w:r>
      <w:r w:rsidRPr="00C315E3">
        <w:rPr>
          <w:rFonts w:cs="Arial"/>
        </w:rPr>
        <w:t xml:space="preserve"> </w:t>
      </w:r>
      <w:r w:rsidR="004D42F5">
        <w:rPr>
          <w:rFonts w:cs="Arial"/>
        </w:rPr>
        <w:t>(nutrients element)</w:t>
      </w:r>
      <w:r w:rsidR="000C6663">
        <w:rPr>
          <w:rFonts w:cs="Arial"/>
        </w:rPr>
        <w:br/>
        <w:t>I</w:t>
      </w:r>
      <w:r w:rsidRPr="00C315E3">
        <w:rPr>
          <w:rFonts w:cs="Arial"/>
        </w:rPr>
        <w:t>ndividual icons indicating the average quantity of prescribed nutrients (saturated fat, sugars and sodium) per 100g or 100</w:t>
      </w:r>
      <w:r w:rsidR="00181926">
        <w:rPr>
          <w:rFonts w:cs="Arial"/>
        </w:rPr>
        <w:t>mL</w:t>
      </w:r>
      <w:r w:rsidRPr="00C315E3">
        <w:rPr>
          <w:rFonts w:cs="Arial"/>
        </w:rPr>
        <w:t xml:space="preserve">, or per pack when presented as a single portion or per [reference portion] when presented as part of a multipack (refer to Section </w:t>
      </w:r>
      <w:r w:rsidR="00E6509D">
        <w:rPr>
          <w:rFonts w:cs="Arial"/>
        </w:rPr>
        <w:t>5.8</w:t>
      </w:r>
      <w:r w:rsidRPr="00C315E3">
        <w:rPr>
          <w:rFonts w:cs="Arial"/>
        </w:rPr>
        <w:t>)</w:t>
      </w:r>
      <w:r w:rsidR="001A247A">
        <w:rPr>
          <w:rFonts w:cs="Arial"/>
        </w:rPr>
        <w:t>, or per serve when presented in the context of any industry agreed standardised serve sizes</w:t>
      </w:r>
      <w:r w:rsidRPr="00C315E3">
        <w:rPr>
          <w:rFonts w:cs="Arial"/>
        </w:rPr>
        <w:t>. A single ‘positive’ nutrient may also be included</w:t>
      </w:r>
      <w:r w:rsidR="00043996">
        <w:rPr>
          <w:rFonts w:cs="Arial"/>
        </w:rPr>
        <w:t xml:space="preserve"> alongside these nutrients,</w:t>
      </w:r>
      <w:r w:rsidR="007F1259">
        <w:rPr>
          <w:rFonts w:cs="Arial"/>
        </w:rPr>
        <w:t xml:space="preserve"> where eligible,</w:t>
      </w:r>
      <w:r w:rsidR="00043996">
        <w:rPr>
          <w:rFonts w:cs="Arial"/>
        </w:rPr>
        <w:t xml:space="preserve"> but not alone</w:t>
      </w:r>
      <w:r w:rsidRPr="00C315E3">
        <w:rPr>
          <w:rFonts w:cs="Arial"/>
        </w:rPr>
        <w:t>.</w:t>
      </w:r>
    </w:p>
    <w:p w14:paraId="44DEC454" w14:textId="77777777" w:rsidR="008751E4" w:rsidRDefault="008751E4" w:rsidP="00D72210">
      <w:pPr>
        <w:spacing w:after="120"/>
        <w:rPr>
          <w:rFonts w:cs="Arial"/>
        </w:rPr>
      </w:pPr>
    </w:p>
    <w:p w14:paraId="311EA7CD" w14:textId="77777777" w:rsidR="00D72210" w:rsidRPr="00C315E3" w:rsidRDefault="008751E4" w:rsidP="00D72210">
      <w:pPr>
        <w:spacing w:after="120"/>
        <w:rPr>
          <w:rFonts w:cs="Arial"/>
        </w:rPr>
      </w:pPr>
      <w:r>
        <w:rPr>
          <w:rFonts w:cs="Arial"/>
        </w:rPr>
        <w:t>D</w:t>
      </w:r>
      <w:r w:rsidR="00D72210" w:rsidRPr="00C315E3">
        <w:rPr>
          <w:rFonts w:cs="Arial"/>
        </w:rPr>
        <w:t>isplaying as many elements of the HSR system graphic as possible</w:t>
      </w:r>
      <w:r>
        <w:rPr>
          <w:rFonts w:cs="Arial"/>
        </w:rPr>
        <w:t xml:space="preserve"> is encouraged in order to help consumers make the most informed choice</w:t>
      </w:r>
      <w:r w:rsidR="00D72210" w:rsidRPr="00C315E3">
        <w:rPr>
          <w:rFonts w:cs="Arial"/>
        </w:rPr>
        <w:t xml:space="preserve">. </w:t>
      </w:r>
    </w:p>
    <w:p w14:paraId="001842C9" w14:textId="77777777" w:rsidR="00A16760" w:rsidRDefault="00A16760" w:rsidP="00A16760">
      <w:pPr>
        <w:keepNext/>
        <w:pBdr>
          <w:top w:val="single" w:sz="4" w:space="0" w:color="auto"/>
          <w:left w:val="single" w:sz="4" w:space="1" w:color="auto"/>
          <w:bottom w:val="single" w:sz="4" w:space="0" w:color="auto"/>
          <w:right w:val="single" w:sz="4" w:space="1" w:color="auto"/>
        </w:pBdr>
        <w:spacing w:after="120"/>
        <w:jc w:val="center"/>
        <w:rPr>
          <w:rFonts w:cs="Arial"/>
          <w:b/>
        </w:rPr>
      </w:pPr>
    </w:p>
    <w:p w14:paraId="3DC6CE4B" w14:textId="77777777" w:rsidR="00DC344A" w:rsidRPr="00C315E3" w:rsidRDefault="00DC344A" w:rsidP="003E6B5F">
      <w:pPr>
        <w:keepNext/>
        <w:pBdr>
          <w:top w:val="single" w:sz="4" w:space="0" w:color="auto"/>
          <w:left w:val="single" w:sz="4" w:space="1" w:color="auto"/>
          <w:bottom w:val="single" w:sz="4" w:space="0" w:color="auto"/>
          <w:right w:val="single" w:sz="4" w:space="1" w:color="auto"/>
        </w:pBdr>
        <w:spacing w:after="240"/>
        <w:jc w:val="center"/>
        <w:rPr>
          <w:rFonts w:cs="Arial"/>
          <w:b/>
        </w:rPr>
      </w:pPr>
      <w:r w:rsidRPr="003E6B5F">
        <w:rPr>
          <w:rFonts w:cs="Arial"/>
          <w:b/>
        </w:rPr>
        <w:t xml:space="preserve">Figure </w:t>
      </w:r>
      <w:r w:rsidR="001732EE" w:rsidRPr="003E6B5F">
        <w:rPr>
          <w:rFonts w:cs="Arial"/>
          <w:b/>
        </w:rPr>
        <w:t>2</w:t>
      </w:r>
      <w:r w:rsidRPr="003E6B5F">
        <w:rPr>
          <w:rFonts w:cs="Arial"/>
          <w:b/>
        </w:rPr>
        <w:t xml:space="preserve">: The </w:t>
      </w:r>
      <w:r w:rsidR="008751E4" w:rsidRPr="003E6B5F">
        <w:rPr>
          <w:rFonts w:cs="Arial"/>
          <w:b/>
        </w:rPr>
        <w:t>HSR</w:t>
      </w:r>
      <w:r w:rsidRPr="003E6B5F">
        <w:rPr>
          <w:rFonts w:cs="Arial"/>
          <w:b/>
        </w:rPr>
        <w:t xml:space="preserve"> </w:t>
      </w:r>
      <w:r w:rsidR="006119D9" w:rsidRPr="003E6B5F">
        <w:rPr>
          <w:rFonts w:cs="Arial"/>
          <w:b/>
        </w:rPr>
        <w:t xml:space="preserve">system </w:t>
      </w:r>
      <w:r w:rsidR="004D42F5" w:rsidRPr="003E6B5F">
        <w:rPr>
          <w:rFonts w:cs="Arial"/>
          <w:b/>
        </w:rPr>
        <w:t>g</w:t>
      </w:r>
      <w:r w:rsidRPr="003E6B5F">
        <w:rPr>
          <w:rFonts w:cs="Arial"/>
          <w:b/>
        </w:rPr>
        <w:t>raphic – main elements</w:t>
      </w:r>
    </w:p>
    <w:p w14:paraId="0EE4F2B6" w14:textId="77777777" w:rsidR="00D6291A" w:rsidRDefault="003E6B5F" w:rsidP="00A07F6B">
      <w:pPr>
        <w:pBdr>
          <w:top w:val="single" w:sz="4" w:space="0" w:color="auto"/>
          <w:left w:val="single" w:sz="4" w:space="1" w:color="auto"/>
          <w:bottom w:val="single" w:sz="4" w:space="0" w:color="auto"/>
          <w:right w:val="single" w:sz="4" w:space="1" w:color="auto"/>
        </w:pBdr>
        <w:spacing w:after="120"/>
        <w:jc w:val="center"/>
      </w:pPr>
      <w:bookmarkStart w:id="388" w:name="_Toc40335254"/>
      <w:bookmarkStart w:id="389" w:name="_Toc45557242"/>
      <w:r>
        <w:rPr>
          <w:noProof/>
          <w:lang w:val="en-AU" w:eastAsia="en-AU"/>
        </w:rPr>
        <w:drawing>
          <wp:inline distT="0" distB="0" distL="0" distR="0" wp14:anchorId="17C0AA1C" wp14:editId="554AA39A">
            <wp:extent cx="2090928" cy="3084576"/>
            <wp:effectExtent l="0" t="0" r="5080" b="1905"/>
            <wp:docPr id="13" name="Picture 13" descr="Examples of the circular star rating element, showing 3.5 and 5 star representations.  Stars are presented in an arc around the top of the circle, with the number in the middle of the circle and the words 'Health Star Rating' at the bottom.  The whole design is contained within a circle.&#10;Example of the energy icon and the nutrient content decalaration which comprises four icons titled energy, sat fat, sugars, so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SR images for guidelines.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090928" cy="3084576"/>
                    </a:xfrm>
                    <a:prstGeom prst="rect">
                      <a:avLst/>
                    </a:prstGeom>
                  </pic:spPr>
                </pic:pic>
              </a:graphicData>
            </a:graphic>
          </wp:inline>
        </w:drawing>
      </w:r>
    </w:p>
    <w:p w14:paraId="003FDA9B" w14:textId="77777777" w:rsidR="003E6B5F" w:rsidRDefault="003E6B5F" w:rsidP="00A07F6B">
      <w:pPr>
        <w:pBdr>
          <w:top w:val="single" w:sz="4" w:space="0" w:color="auto"/>
          <w:left w:val="single" w:sz="4" w:space="1" w:color="auto"/>
          <w:bottom w:val="single" w:sz="4" w:space="0" w:color="auto"/>
          <w:right w:val="single" w:sz="4" w:space="1" w:color="auto"/>
        </w:pBdr>
        <w:spacing w:after="120"/>
        <w:jc w:val="center"/>
      </w:pPr>
    </w:p>
    <w:p w14:paraId="2CB21F69" w14:textId="77777777" w:rsidR="00A07F6B" w:rsidRDefault="00A07F6B">
      <w:pPr>
        <w:spacing w:after="160" w:line="259" w:lineRule="auto"/>
        <w:rPr>
          <w:rFonts w:eastAsiaTheme="majorEastAsia" w:cs="Arial"/>
          <w:color w:val="1F4E79" w:themeColor="accent1" w:themeShade="80"/>
          <w:sz w:val="26"/>
          <w:szCs w:val="24"/>
        </w:rPr>
      </w:pPr>
      <w:r>
        <w:br w:type="page"/>
      </w:r>
    </w:p>
    <w:p w14:paraId="486BD457" w14:textId="77777777" w:rsidR="00D45183" w:rsidRPr="00C315E3" w:rsidRDefault="00211FFC" w:rsidP="00F958AD">
      <w:pPr>
        <w:pStyle w:val="Heading2"/>
      </w:pPr>
      <w:bookmarkStart w:id="390" w:name="_Toc57888755"/>
      <w:r>
        <w:t>5</w:t>
      </w:r>
      <w:r w:rsidR="00E6509D">
        <w:t>.2</w:t>
      </w:r>
      <w:r>
        <w:tab/>
      </w:r>
      <w:r w:rsidR="00D45183" w:rsidRPr="00C315E3">
        <w:t>Design principles</w:t>
      </w:r>
      <w:bookmarkEnd w:id="388"/>
      <w:bookmarkEnd w:id="389"/>
      <w:bookmarkEnd w:id="390"/>
    </w:p>
    <w:p w14:paraId="6BBDE39F" w14:textId="77777777" w:rsidR="00DA59F0" w:rsidRDefault="00630624" w:rsidP="0052043D">
      <w:pPr>
        <w:pStyle w:val="FSBullet"/>
        <w:numPr>
          <w:ilvl w:val="0"/>
          <w:numId w:val="16"/>
        </w:numPr>
        <w:rPr>
          <w:lang w:val="en-NZ"/>
        </w:rPr>
      </w:pPr>
      <w:r>
        <w:rPr>
          <w:lang w:val="en-AU"/>
        </w:rPr>
        <w:t>The HSR system is designed as</w:t>
      </w:r>
      <w:r w:rsidR="00E4753E">
        <w:rPr>
          <w:lang w:val="en-AU"/>
        </w:rPr>
        <w:t xml:space="preserve"> a</w:t>
      </w:r>
      <w:r>
        <w:rPr>
          <w:lang w:val="en-AU"/>
        </w:rPr>
        <w:t xml:space="preserve"> </w:t>
      </w:r>
      <w:r w:rsidR="008C6CFB">
        <w:rPr>
          <w:lang w:val="en-AU"/>
        </w:rPr>
        <w:t>front-</w:t>
      </w:r>
      <w:r>
        <w:rPr>
          <w:lang w:val="en-AU"/>
        </w:rPr>
        <w:t>of</w:t>
      </w:r>
      <w:r w:rsidR="008C6CFB">
        <w:rPr>
          <w:lang w:val="en-AU"/>
        </w:rPr>
        <w:t>-</w:t>
      </w:r>
      <w:r>
        <w:rPr>
          <w:lang w:val="en-AU"/>
        </w:rPr>
        <w:t xml:space="preserve">pack labelling tool, </w:t>
      </w:r>
      <w:r w:rsidR="00A2255E">
        <w:rPr>
          <w:lang w:val="en-AU"/>
        </w:rPr>
        <w:t xml:space="preserve">however where products are generally displayed with an alternative visible </w:t>
      </w:r>
      <w:r w:rsidR="008C6CFB">
        <w:rPr>
          <w:lang w:val="en-AU"/>
        </w:rPr>
        <w:t xml:space="preserve">facing side </w:t>
      </w:r>
      <w:r w:rsidR="00A2255E">
        <w:rPr>
          <w:lang w:val="en-AU"/>
        </w:rPr>
        <w:t xml:space="preserve">(such as some </w:t>
      </w:r>
      <w:r w:rsidR="00DA59F0" w:rsidRPr="00C315E3">
        <w:t>products displayed in a che</w:t>
      </w:r>
      <w:r w:rsidR="00AA34A5" w:rsidRPr="00C315E3">
        <w:t>st freezer</w:t>
      </w:r>
      <w:r w:rsidR="00A2255E">
        <w:rPr>
          <w:lang w:val="en-NZ"/>
        </w:rPr>
        <w:t xml:space="preserve"> where</w:t>
      </w:r>
      <w:r w:rsidR="00AA34A5" w:rsidRPr="00C315E3">
        <w:t xml:space="preserve"> </w:t>
      </w:r>
      <w:r w:rsidR="0069343C">
        <w:rPr>
          <w:lang w:val="en-AU"/>
        </w:rPr>
        <w:t>a</w:t>
      </w:r>
      <w:r w:rsidR="0069343C" w:rsidRPr="00C315E3">
        <w:t xml:space="preserve"> </w:t>
      </w:r>
      <w:r w:rsidR="00AA34A5" w:rsidRPr="00C315E3">
        <w:t xml:space="preserve">side facing </w:t>
      </w:r>
      <w:r w:rsidR="00A2255E">
        <w:rPr>
          <w:lang w:val="en-AU"/>
        </w:rPr>
        <w:t xml:space="preserve">may be visible to </w:t>
      </w:r>
      <w:r w:rsidR="00AA34A5" w:rsidRPr="00C315E3">
        <w:t xml:space="preserve">the </w:t>
      </w:r>
      <w:r w:rsidR="00E6509D">
        <w:rPr>
          <w:lang w:val="en-AU"/>
        </w:rPr>
        <w:t>shopper</w:t>
      </w:r>
      <w:r w:rsidR="00A2255E">
        <w:rPr>
          <w:lang w:val="en-AU"/>
        </w:rPr>
        <w:t xml:space="preserve">), the HSR </w:t>
      </w:r>
      <w:r w:rsidR="00E6509D">
        <w:rPr>
          <w:lang w:val="en-AU"/>
        </w:rPr>
        <w:t>system graphic</w:t>
      </w:r>
      <w:r w:rsidR="00DA59F0" w:rsidRPr="00C315E3">
        <w:t xml:space="preserve"> may</w:t>
      </w:r>
      <w:r w:rsidR="00043996">
        <w:rPr>
          <w:lang w:val="en-NZ"/>
        </w:rPr>
        <w:t xml:space="preserve"> </w:t>
      </w:r>
      <w:r w:rsidR="0069343C">
        <w:rPr>
          <w:lang w:val="en-NZ"/>
        </w:rPr>
        <w:t>be placed on the commonly visible facing</w:t>
      </w:r>
      <w:r w:rsidR="008C6CFB">
        <w:rPr>
          <w:lang w:val="en-NZ"/>
        </w:rPr>
        <w:t xml:space="preserve"> side</w:t>
      </w:r>
      <w:r w:rsidR="0069343C">
        <w:rPr>
          <w:lang w:val="en-NZ"/>
        </w:rPr>
        <w:t xml:space="preserve">. </w:t>
      </w:r>
    </w:p>
    <w:p w14:paraId="6ED238AE" w14:textId="77777777" w:rsidR="0095628E" w:rsidRPr="0095628E" w:rsidRDefault="009806F9" w:rsidP="0095628E">
      <w:pPr>
        <w:pStyle w:val="ListParagraph"/>
        <w:numPr>
          <w:ilvl w:val="0"/>
          <w:numId w:val="16"/>
        </w:numPr>
        <w:rPr>
          <w:lang w:bidi="en-US"/>
        </w:rPr>
      </w:pPr>
      <w:r>
        <w:rPr>
          <w:lang w:bidi="en-US"/>
        </w:rPr>
        <w:t xml:space="preserve">If the HSR </w:t>
      </w:r>
      <w:r w:rsidR="004D42F5">
        <w:rPr>
          <w:lang w:bidi="en-US"/>
        </w:rPr>
        <w:t xml:space="preserve">system </w:t>
      </w:r>
      <w:r>
        <w:rPr>
          <w:lang w:bidi="en-US"/>
        </w:rPr>
        <w:t>graphic is duplicated on a secondary facing, the rating must be the same as the product and not an example of a lower or higher HSR.</w:t>
      </w:r>
    </w:p>
    <w:p w14:paraId="11D55709" w14:textId="77777777" w:rsidR="00DA59F0" w:rsidRPr="00C315E3" w:rsidRDefault="00DA59F0" w:rsidP="0052043D">
      <w:pPr>
        <w:pStyle w:val="FSBullet"/>
        <w:numPr>
          <w:ilvl w:val="0"/>
          <w:numId w:val="16"/>
        </w:numPr>
      </w:pPr>
      <w:r w:rsidRPr="00C315E3">
        <w:t xml:space="preserve">For </w:t>
      </w:r>
      <w:r w:rsidR="00307302">
        <w:rPr>
          <w:lang w:val="en-AU"/>
        </w:rPr>
        <w:t>products</w:t>
      </w:r>
      <w:r w:rsidR="00307302" w:rsidRPr="00C315E3">
        <w:t xml:space="preserve"> </w:t>
      </w:r>
      <w:r w:rsidRPr="00C315E3">
        <w:t xml:space="preserve">in cylindrical packaging the HSR </w:t>
      </w:r>
      <w:r w:rsidR="00E6509D">
        <w:rPr>
          <w:lang w:val="en-AU"/>
        </w:rPr>
        <w:t>system graphic</w:t>
      </w:r>
      <w:r w:rsidR="00381E1B" w:rsidRPr="00C315E3">
        <w:t xml:space="preserve"> </w:t>
      </w:r>
      <w:r w:rsidRPr="00C315E3">
        <w:t xml:space="preserve">should be placed on the </w:t>
      </w:r>
      <w:r w:rsidRPr="00C315E3">
        <w:rPr>
          <w:lang w:val="en-AU"/>
        </w:rPr>
        <w:t>part</w:t>
      </w:r>
      <w:r w:rsidRPr="00C315E3">
        <w:t xml:space="preserve"> of the container </w:t>
      </w:r>
      <w:r w:rsidR="2168CEBF">
        <w:t>most likely to be considered the front</w:t>
      </w:r>
      <w:r w:rsidR="008C6CFB">
        <w:rPr>
          <w:lang w:val="en-AU"/>
        </w:rPr>
        <w:t>-</w:t>
      </w:r>
      <w:r w:rsidR="2168CEBF">
        <w:t>of</w:t>
      </w:r>
      <w:r w:rsidR="008C6CFB">
        <w:rPr>
          <w:lang w:val="en-AU"/>
        </w:rPr>
        <w:t>-</w:t>
      </w:r>
      <w:r w:rsidR="2168CEBF">
        <w:t>pack (i.e. showing a prominent brand and net weight</w:t>
      </w:r>
      <w:r w:rsidR="153C36C6">
        <w:t>/</w:t>
      </w:r>
      <w:r w:rsidR="2168CEBF">
        <w:t>volum</w:t>
      </w:r>
      <w:r w:rsidR="4A89FCF7">
        <w:t>e</w:t>
      </w:r>
      <w:r w:rsidR="2168CEBF">
        <w:t>)</w:t>
      </w:r>
      <w:r w:rsidRPr="00C315E3">
        <w:t>.</w:t>
      </w:r>
      <w:r w:rsidR="008F4353">
        <w:rPr>
          <w:lang w:val="en-AU"/>
        </w:rPr>
        <w:t xml:space="preserve"> There is no requirement </w:t>
      </w:r>
      <w:r w:rsidR="00FF19A6">
        <w:rPr>
          <w:lang w:val="en-AU"/>
        </w:rPr>
        <w:t>to</w:t>
      </w:r>
      <w:r w:rsidR="008F4353">
        <w:rPr>
          <w:lang w:val="en-AU"/>
        </w:rPr>
        <w:t xml:space="preserve"> dupl</w:t>
      </w:r>
      <w:r w:rsidR="00FF19A6">
        <w:rPr>
          <w:lang w:val="en-AU"/>
        </w:rPr>
        <w:t>icate the HSR system graphic on a secondary facing.</w:t>
      </w:r>
    </w:p>
    <w:p w14:paraId="4078B66E" w14:textId="77777777" w:rsidR="00DA59F0" w:rsidRPr="00C315E3" w:rsidRDefault="00DA59F0" w:rsidP="0052043D">
      <w:pPr>
        <w:pStyle w:val="FSBullet"/>
        <w:numPr>
          <w:ilvl w:val="0"/>
          <w:numId w:val="16"/>
        </w:numPr>
      </w:pPr>
      <w:r w:rsidRPr="00C315E3">
        <w:t xml:space="preserve">All HSR elements must be presented exactly as shown in Figure 2. All stars must be visible, with </w:t>
      </w:r>
      <w:r w:rsidR="008B6C3B">
        <w:rPr>
          <w:lang w:val="en-AU"/>
        </w:rPr>
        <w:t xml:space="preserve">shading behind the appropriate </w:t>
      </w:r>
      <w:r w:rsidRPr="00C315E3">
        <w:t>number of stars to indicate the rating of the product.  The style of the energy and nutrient icon elements must be as per Figure 2</w:t>
      </w:r>
      <w:r w:rsidR="007E1507">
        <w:rPr>
          <w:lang w:val="en-AU"/>
        </w:rPr>
        <w:t xml:space="preserve">, noting the energy icon is not permitted in isolation </w:t>
      </w:r>
      <w:r w:rsidR="00015AAA">
        <w:rPr>
          <w:lang w:val="en-AU"/>
        </w:rPr>
        <w:t>(</w:t>
      </w:r>
      <w:r w:rsidR="008F2365">
        <w:rPr>
          <w:lang w:val="en-AU"/>
        </w:rPr>
        <w:t>i.e.</w:t>
      </w:r>
      <w:r w:rsidR="00AF3E81">
        <w:rPr>
          <w:lang w:val="en-AU"/>
        </w:rPr>
        <w:t xml:space="preserve"> </w:t>
      </w:r>
      <w:r w:rsidR="00E4753E">
        <w:rPr>
          <w:lang w:val="en-AU"/>
        </w:rPr>
        <w:t>w</w:t>
      </w:r>
      <w:r w:rsidR="008F2365">
        <w:rPr>
          <w:lang w:val="en-AU"/>
        </w:rPr>
        <w:t>ithout</w:t>
      </w:r>
      <w:r w:rsidR="007E1507">
        <w:rPr>
          <w:lang w:val="en-AU"/>
        </w:rPr>
        <w:t xml:space="preserve"> the </w:t>
      </w:r>
      <w:r w:rsidR="004D42F5">
        <w:rPr>
          <w:lang w:val="en-AU"/>
        </w:rPr>
        <w:t xml:space="preserve">stars </w:t>
      </w:r>
      <w:r w:rsidR="000C414E">
        <w:rPr>
          <w:lang w:val="en-AU"/>
        </w:rPr>
        <w:t>element</w:t>
      </w:r>
      <w:r w:rsidR="004D42F5">
        <w:rPr>
          <w:lang w:val="en-AU"/>
        </w:rPr>
        <w:t xml:space="preserve"> of the </w:t>
      </w:r>
      <w:r w:rsidR="007E1507">
        <w:rPr>
          <w:lang w:val="en-AU"/>
        </w:rPr>
        <w:t xml:space="preserve">HSR </w:t>
      </w:r>
      <w:r w:rsidR="004D42F5">
        <w:rPr>
          <w:lang w:val="en-AU"/>
        </w:rPr>
        <w:t xml:space="preserve">system </w:t>
      </w:r>
      <w:r w:rsidR="007E1507">
        <w:rPr>
          <w:lang w:val="en-AU"/>
        </w:rPr>
        <w:t>graphic</w:t>
      </w:r>
      <w:r w:rsidR="00015AAA">
        <w:rPr>
          <w:lang w:val="en-AU"/>
        </w:rPr>
        <w:t>)</w:t>
      </w:r>
      <w:r w:rsidR="007E1507">
        <w:rPr>
          <w:lang w:val="en-AU"/>
        </w:rPr>
        <w:t>.</w:t>
      </w:r>
    </w:p>
    <w:p w14:paraId="71FB82B5" w14:textId="77777777" w:rsidR="00D45183" w:rsidRPr="00C315E3" w:rsidRDefault="004D42F5" w:rsidP="0052043D">
      <w:pPr>
        <w:pStyle w:val="FSBullet"/>
        <w:numPr>
          <w:ilvl w:val="0"/>
          <w:numId w:val="16"/>
        </w:numPr>
        <w:spacing w:before="0"/>
      </w:pPr>
      <w:r>
        <w:t xml:space="preserve">The </w:t>
      </w:r>
      <w:r>
        <w:rPr>
          <w:lang w:val="en-AU"/>
        </w:rPr>
        <w:t>stars element</w:t>
      </w:r>
      <w:r>
        <w:t xml:space="preserve"> of the </w:t>
      </w:r>
      <w:r w:rsidR="00D45183" w:rsidRPr="00C315E3">
        <w:t>HSR</w:t>
      </w:r>
      <w:r>
        <w:rPr>
          <w:lang w:val="en-AU"/>
        </w:rPr>
        <w:t xml:space="preserve"> system </w:t>
      </w:r>
      <w:r w:rsidR="00381E1B">
        <w:rPr>
          <w:lang w:val="en-AU"/>
        </w:rPr>
        <w:t>graphic</w:t>
      </w:r>
      <w:r w:rsidR="00064886" w:rsidRPr="00C315E3">
        <w:t xml:space="preserve"> </w:t>
      </w:r>
      <w:r w:rsidR="00D45183" w:rsidRPr="00C315E3">
        <w:t xml:space="preserve">should be larger than the </w:t>
      </w:r>
      <w:r>
        <w:rPr>
          <w:lang w:val="en-AU"/>
        </w:rPr>
        <w:t xml:space="preserve">energy and </w:t>
      </w:r>
      <w:r>
        <w:t xml:space="preserve">nutrient </w:t>
      </w:r>
      <w:r w:rsidR="00D45183" w:rsidRPr="00C315E3">
        <w:t>elements (when they are used</w:t>
      </w:r>
      <w:r w:rsidR="00E4753E">
        <w:t xml:space="preserve"> within the HSR system graphic). </w:t>
      </w:r>
      <w:r w:rsidR="00D45183" w:rsidRPr="00C315E3">
        <w:t xml:space="preserve"> </w:t>
      </w:r>
    </w:p>
    <w:p w14:paraId="58D25768" w14:textId="77777777" w:rsidR="00211FFC" w:rsidRDefault="00D45183" w:rsidP="0052043D">
      <w:pPr>
        <w:pStyle w:val="FSBullet"/>
        <w:numPr>
          <w:ilvl w:val="0"/>
          <w:numId w:val="16"/>
        </w:numPr>
        <w:spacing w:before="0"/>
      </w:pPr>
      <w:r w:rsidRPr="00C315E3">
        <w:t xml:space="preserve">The HSR system graphic should be presented in a colour that </w:t>
      </w:r>
      <w:r w:rsidR="009E2F76">
        <w:rPr>
          <w:lang w:val="en-AU"/>
        </w:rPr>
        <w:t xml:space="preserve">meets legibility requirements and </w:t>
      </w:r>
      <w:r w:rsidRPr="00C315E3">
        <w:t>provides good contrast to the background to maximise legibility</w:t>
      </w:r>
      <w:r w:rsidR="00FB3CFC">
        <w:rPr>
          <w:lang w:val="en-AU"/>
        </w:rPr>
        <w:t xml:space="preserve"> (</w:t>
      </w:r>
      <w:r w:rsidR="00B62E48">
        <w:rPr>
          <w:lang w:val="en-AU"/>
        </w:rPr>
        <w:t>legibility requirements are detailed in</w:t>
      </w:r>
      <w:r w:rsidR="00FB3CFC">
        <w:rPr>
          <w:lang w:val="en-AU"/>
        </w:rPr>
        <w:t xml:space="preserve"> </w:t>
      </w:r>
      <w:r w:rsidR="00B62E48">
        <w:rPr>
          <w:lang w:val="en-AU"/>
        </w:rPr>
        <w:t>Standard</w:t>
      </w:r>
      <w:r w:rsidR="00FB3CFC">
        <w:rPr>
          <w:lang w:val="en-AU"/>
        </w:rPr>
        <w:t xml:space="preserve"> 1.2.1 in the C</w:t>
      </w:r>
      <w:r w:rsidR="00B62E48">
        <w:rPr>
          <w:lang w:val="en-AU"/>
        </w:rPr>
        <w:t>ode)</w:t>
      </w:r>
      <w:r w:rsidR="00FB3CFC">
        <w:rPr>
          <w:vertAlign w:val="superscript"/>
          <w:lang w:val="en-AU"/>
        </w:rPr>
        <w:t xml:space="preserve"> </w:t>
      </w:r>
      <w:r w:rsidRPr="00C315E3">
        <w:t xml:space="preserve">. </w:t>
      </w:r>
      <w:r w:rsidR="00A24AAD" w:rsidRPr="00C315E3">
        <w:t>Where the HSR system graphic may not be legible due to background images or colour, a white or contrasting colour panel can be used behind the HSR system graphic to further aid legibility.</w:t>
      </w:r>
      <w:bookmarkStart w:id="391" w:name="_Toc45557243"/>
    </w:p>
    <w:p w14:paraId="18702227" w14:textId="77777777" w:rsidR="00CF1BD1" w:rsidRPr="00C315E3" w:rsidRDefault="00211FFC" w:rsidP="00F958AD">
      <w:pPr>
        <w:pStyle w:val="Heading2"/>
      </w:pPr>
      <w:bookmarkStart w:id="392" w:name="_Toc57888756"/>
      <w:r>
        <w:t>5</w:t>
      </w:r>
      <w:r w:rsidR="00B62E48">
        <w:t>.3</w:t>
      </w:r>
      <w:r>
        <w:tab/>
      </w:r>
      <w:r w:rsidR="00CF1BD1" w:rsidRPr="00C315E3">
        <w:t>Scaling and Minimum Size</w:t>
      </w:r>
      <w:bookmarkEnd w:id="391"/>
      <w:bookmarkEnd w:id="392"/>
    </w:p>
    <w:p w14:paraId="20DADED4" w14:textId="77777777" w:rsidR="00211FFC" w:rsidRDefault="00CF1BD1" w:rsidP="00E0446F">
      <w:pPr>
        <w:spacing w:after="120"/>
        <w:rPr>
          <w:rFonts w:cs="Arial"/>
        </w:rPr>
      </w:pPr>
      <w:r w:rsidRPr="00C315E3">
        <w:rPr>
          <w:rFonts w:cs="Arial"/>
        </w:rPr>
        <w:t>The HSR system graphic can be scaled according to the package size, provided that it remains legible</w:t>
      </w:r>
      <w:r w:rsidR="00B62E48">
        <w:rPr>
          <w:rFonts w:cs="Arial"/>
        </w:rPr>
        <w:t>.</w:t>
      </w:r>
    </w:p>
    <w:p w14:paraId="07A32863" w14:textId="77777777" w:rsidR="00850DA0" w:rsidRPr="00C315E3" w:rsidRDefault="009B6047" w:rsidP="00F958AD">
      <w:pPr>
        <w:pStyle w:val="Heading2"/>
      </w:pPr>
      <w:bookmarkStart w:id="393" w:name="_Toc40170666"/>
      <w:bookmarkStart w:id="394" w:name="_Toc40199952"/>
      <w:bookmarkStart w:id="395" w:name="_Toc40200237"/>
      <w:bookmarkStart w:id="396" w:name="_Toc40261230"/>
      <w:bookmarkStart w:id="397" w:name="_Toc40261515"/>
      <w:bookmarkStart w:id="398" w:name="_Toc40261800"/>
      <w:bookmarkStart w:id="399" w:name="_Toc40262084"/>
      <w:bookmarkStart w:id="400" w:name="_Toc40262365"/>
      <w:bookmarkStart w:id="401" w:name="_Toc40332938"/>
      <w:bookmarkStart w:id="402" w:name="_Toc40333223"/>
      <w:bookmarkStart w:id="403" w:name="_Toc40333508"/>
      <w:bookmarkStart w:id="404" w:name="_Toc40333793"/>
      <w:bookmarkStart w:id="405" w:name="_Toc40334340"/>
      <w:bookmarkStart w:id="406" w:name="_Toc40334616"/>
      <w:bookmarkStart w:id="407" w:name="_Toc40334893"/>
      <w:bookmarkStart w:id="408" w:name="_Toc40335263"/>
      <w:bookmarkStart w:id="409" w:name="_Toc40170667"/>
      <w:bookmarkStart w:id="410" w:name="_Toc40199953"/>
      <w:bookmarkStart w:id="411" w:name="_Toc40200238"/>
      <w:bookmarkStart w:id="412" w:name="_Toc40261231"/>
      <w:bookmarkStart w:id="413" w:name="_Toc40261516"/>
      <w:bookmarkStart w:id="414" w:name="_Toc40261801"/>
      <w:bookmarkStart w:id="415" w:name="_Toc40262085"/>
      <w:bookmarkStart w:id="416" w:name="_Toc40262366"/>
      <w:bookmarkStart w:id="417" w:name="_Toc40332939"/>
      <w:bookmarkStart w:id="418" w:name="_Toc40333224"/>
      <w:bookmarkStart w:id="419" w:name="_Toc40333509"/>
      <w:bookmarkStart w:id="420" w:name="_Toc40333794"/>
      <w:bookmarkStart w:id="421" w:name="_Toc40334341"/>
      <w:bookmarkStart w:id="422" w:name="_Toc40334617"/>
      <w:bookmarkStart w:id="423" w:name="_Toc40334894"/>
      <w:bookmarkStart w:id="424" w:name="_Toc40335264"/>
      <w:bookmarkStart w:id="425" w:name="_Toc40335265"/>
      <w:bookmarkStart w:id="426" w:name="_Toc45557244"/>
      <w:bookmarkStart w:id="427" w:name="_Toc57888757"/>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r>
        <w:t>5</w:t>
      </w:r>
      <w:r w:rsidR="00B62E48">
        <w:t>.4</w:t>
      </w:r>
      <w:r>
        <w:tab/>
      </w:r>
      <w:r w:rsidR="00850DA0" w:rsidRPr="00C315E3">
        <w:t xml:space="preserve">Health Star Rating </w:t>
      </w:r>
      <w:bookmarkEnd w:id="425"/>
      <w:bookmarkEnd w:id="426"/>
      <w:r w:rsidR="00381E1B">
        <w:t>graphic</w:t>
      </w:r>
      <w:bookmarkEnd w:id="427"/>
    </w:p>
    <w:p w14:paraId="19510860" w14:textId="77777777" w:rsidR="00850DA0" w:rsidRPr="00C315E3" w:rsidRDefault="00850DA0" w:rsidP="00E0446F">
      <w:pPr>
        <w:spacing w:after="120"/>
        <w:rPr>
          <w:rFonts w:cs="Arial"/>
        </w:rPr>
      </w:pPr>
      <w:r w:rsidRPr="00C315E3">
        <w:rPr>
          <w:rFonts w:cs="Arial"/>
        </w:rPr>
        <w:t xml:space="preserve">As illustrated in Figure 2, the </w:t>
      </w:r>
      <w:r w:rsidR="004D42F5">
        <w:rPr>
          <w:rFonts w:cs="Arial"/>
        </w:rPr>
        <w:t>HSR system graphic</w:t>
      </w:r>
      <w:r w:rsidR="008B6462" w:rsidRPr="00C315E3">
        <w:rPr>
          <w:rFonts w:cs="Arial"/>
        </w:rPr>
        <w:t xml:space="preserve"> </w:t>
      </w:r>
      <w:r w:rsidRPr="00C315E3">
        <w:rPr>
          <w:rFonts w:cs="Arial"/>
        </w:rPr>
        <w:t>comprises:</w:t>
      </w:r>
    </w:p>
    <w:p w14:paraId="54BB1D5F" w14:textId="77777777" w:rsidR="00850DA0" w:rsidRPr="00C315E3" w:rsidRDefault="00850DA0" w:rsidP="004D42F5">
      <w:pPr>
        <w:pStyle w:val="ListParagraph"/>
        <w:numPr>
          <w:ilvl w:val="0"/>
          <w:numId w:val="9"/>
        </w:numPr>
        <w:spacing w:after="120" w:line="240" w:lineRule="auto"/>
        <w:ind w:left="567"/>
        <w:contextualSpacing w:val="0"/>
        <w:rPr>
          <w:rFonts w:cs="Arial"/>
        </w:rPr>
      </w:pPr>
      <w:r w:rsidRPr="00C315E3">
        <w:rPr>
          <w:rFonts w:cs="Arial"/>
        </w:rPr>
        <w:t xml:space="preserve">A rating from ½ to 5 stars (in ½ star increments) represented by </w:t>
      </w:r>
      <w:r w:rsidR="00AD4074" w:rsidRPr="00C315E3">
        <w:rPr>
          <w:rFonts w:cs="Arial"/>
        </w:rPr>
        <w:t>shad</w:t>
      </w:r>
      <w:r w:rsidR="00AD4074">
        <w:rPr>
          <w:rFonts w:cs="Arial"/>
        </w:rPr>
        <w:t>ing</w:t>
      </w:r>
      <w:r w:rsidR="00AD4074" w:rsidRPr="00C315E3">
        <w:rPr>
          <w:rFonts w:cs="Arial"/>
        </w:rPr>
        <w:t xml:space="preserve"> </w:t>
      </w:r>
      <w:r w:rsidR="00AD4074">
        <w:rPr>
          <w:rFonts w:cs="Arial"/>
        </w:rPr>
        <w:t xml:space="preserve">behind the </w:t>
      </w:r>
      <w:r w:rsidRPr="00C315E3">
        <w:rPr>
          <w:rFonts w:cs="Arial"/>
        </w:rPr>
        <w:t>stars</w:t>
      </w:r>
      <w:r w:rsidR="00AD4074">
        <w:rPr>
          <w:rFonts w:cs="Arial"/>
        </w:rPr>
        <w:t xml:space="preserve"> </w:t>
      </w:r>
      <w:r w:rsidRPr="00C315E3">
        <w:rPr>
          <w:rFonts w:cs="Arial"/>
        </w:rPr>
        <w:t>with all stars displayed clearly on the graphic;</w:t>
      </w:r>
    </w:p>
    <w:p w14:paraId="29629ED4" w14:textId="77777777" w:rsidR="00850DA0" w:rsidRPr="00C315E3" w:rsidRDefault="00850DA0" w:rsidP="004D42F5">
      <w:pPr>
        <w:pStyle w:val="ListParagraph"/>
        <w:numPr>
          <w:ilvl w:val="0"/>
          <w:numId w:val="9"/>
        </w:numPr>
        <w:tabs>
          <w:tab w:val="left" w:pos="567"/>
        </w:tabs>
        <w:spacing w:after="120" w:line="240" w:lineRule="auto"/>
        <w:ind w:left="567"/>
        <w:contextualSpacing w:val="0"/>
        <w:rPr>
          <w:rFonts w:cs="Arial"/>
        </w:rPr>
      </w:pPr>
      <w:r w:rsidRPr="00C315E3">
        <w:rPr>
          <w:rFonts w:cs="Arial"/>
        </w:rPr>
        <w:t>The same rating displayed numerically; and</w:t>
      </w:r>
    </w:p>
    <w:p w14:paraId="4773F246" w14:textId="77777777" w:rsidR="00850DA0" w:rsidRPr="00C315E3" w:rsidRDefault="00850DA0" w:rsidP="004D42F5">
      <w:pPr>
        <w:pStyle w:val="ListParagraph"/>
        <w:numPr>
          <w:ilvl w:val="0"/>
          <w:numId w:val="9"/>
        </w:numPr>
        <w:tabs>
          <w:tab w:val="left" w:pos="567"/>
        </w:tabs>
        <w:spacing w:after="120" w:line="240" w:lineRule="auto"/>
        <w:ind w:left="567"/>
        <w:contextualSpacing w:val="0"/>
        <w:rPr>
          <w:rFonts w:cs="Arial"/>
        </w:rPr>
      </w:pPr>
      <w:r w:rsidRPr="00C315E3">
        <w:rPr>
          <w:rFonts w:cs="Arial"/>
        </w:rPr>
        <w:t>The words “Health Star Rating” displayed prominently below the stars.</w:t>
      </w:r>
    </w:p>
    <w:p w14:paraId="4622374E" w14:textId="77777777" w:rsidR="006B4E5F" w:rsidRPr="00C315E3" w:rsidRDefault="006B4E5F" w:rsidP="00E0446F">
      <w:pPr>
        <w:spacing w:after="120"/>
        <w:rPr>
          <w:rFonts w:cs="Arial"/>
        </w:rPr>
      </w:pPr>
      <w:r w:rsidRPr="00C315E3">
        <w:rPr>
          <w:rFonts w:cs="Arial"/>
        </w:rPr>
        <w:t xml:space="preserve">The </w:t>
      </w:r>
      <w:r w:rsidR="004D42F5">
        <w:rPr>
          <w:rFonts w:cs="Arial"/>
        </w:rPr>
        <w:t xml:space="preserve">stars element of the </w:t>
      </w:r>
      <w:r w:rsidRPr="00C315E3">
        <w:rPr>
          <w:rFonts w:cs="Arial"/>
        </w:rPr>
        <w:t xml:space="preserve">HSR </w:t>
      </w:r>
      <w:r w:rsidR="004D42F5">
        <w:rPr>
          <w:rFonts w:cs="Arial"/>
        </w:rPr>
        <w:t xml:space="preserve">system </w:t>
      </w:r>
      <w:r w:rsidR="00381E1B">
        <w:rPr>
          <w:rFonts w:cs="Arial"/>
        </w:rPr>
        <w:t>graphic</w:t>
      </w:r>
      <w:r w:rsidR="00B8099A" w:rsidRPr="00C315E3">
        <w:rPr>
          <w:rFonts w:cs="Arial"/>
        </w:rPr>
        <w:t xml:space="preserve"> </w:t>
      </w:r>
      <w:r w:rsidRPr="00C315E3">
        <w:rPr>
          <w:rFonts w:cs="Arial"/>
        </w:rPr>
        <w:t xml:space="preserve">is designed to be more prominent than the </w:t>
      </w:r>
      <w:r w:rsidR="00032826">
        <w:rPr>
          <w:rFonts w:cs="Arial"/>
        </w:rPr>
        <w:t>energy and nutrient</w:t>
      </w:r>
      <w:r w:rsidRPr="00C315E3">
        <w:rPr>
          <w:rFonts w:cs="Arial"/>
        </w:rPr>
        <w:t xml:space="preserve"> elements. </w:t>
      </w:r>
      <w:r w:rsidR="009F5E7F">
        <w:rPr>
          <w:rFonts w:cs="Arial"/>
        </w:rPr>
        <w:t xml:space="preserve">The </w:t>
      </w:r>
      <w:r w:rsidR="004D42F5">
        <w:rPr>
          <w:rFonts w:cs="Arial"/>
        </w:rPr>
        <w:t xml:space="preserve">stars element of the </w:t>
      </w:r>
      <w:r w:rsidR="009F5E7F">
        <w:rPr>
          <w:rFonts w:cs="Arial"/>
        </w:rPr>
        <w:t xml:space="preserve">HSR </w:t>
      </w:r>
      <w:r w:rsidR="004D42F5">
        <w:rPr>
          <w:rFonts w:cs="Arial"/>
        </w:rPr>
        <w:t xml:space="preserve">system </w:t>
      </w:r>
      <w:r w:rsidR="009F5E7F">
        <w:rPr>
          <w:rFonts w:cs="Arial"/>
        </w:rPr>
        <w:t>graphic must be used on all products using the HSR system.</w:t>
      </w:r>
    </w:p>
    <w:p w14:paraId="29B076F1" w14:textId="77777777" w:rsidR="002E6EA6" w:rsidRPr="00C315E3" w:rsidRDefault="009B6047" w:rsidP="00F958AD">
      <w:pPr>
        <w:pStyle w:val="Heading2"/>
      </w:pPr>
      <w:bookmarkStart w:id="428" w:name="_Toc40335266"/>
      <w:bookmarkStart w:id="429" w:name="_Toc45557245"/>
      <w:bookmarkStart w:id="430" w:name="_Toc57888758"/>
      <w:r>
        <w:t>5</w:t>
      </w:r>
      <w:r w:rsidR="00032826">
        <w:t>.5</w:t>
      </w:r>
      <w:r>
        <w:tab/>
      </w:r>
      <w:r w:rsidR="002E6EA6" w:rsidRPr="00C315E3">
        <w:t>Energy and Nutrient Icons</w:t>
      </w:r>
      <w:bookmarkEnd w:id="428"/>
      <w:bookmarkEnd w:id="429"/>
      <w:bookmarkEnd w:id="430"/>
    </w:p>
    <w:p w14:paraId="71CFB997" w14:textId="77777777" w:rsidR="006B4E5F" w:rsidRPr="00C315E3" w:rsidRDefault="006B4E5F" w:rsidP="00E0446F">
      <w:pPr>
        <w:spacing w:after="120"/>
        <w:rPr>
          <w:rFonts w:cs="Arial"/>
        </w:rPr>
      </w:pPr>
      <w:r w:rsidRPr="00C315E3">
        <w:rPr>
          <w:rFonts w:cs="Arial"/>
        </w:rPr>
        <w:t xml:space="preserve">The </w:t>
      </w:r>
      <w:r w:rsidR="00C54637">
        <w:rPr>
          <w:rFonts w:cs="Arial"/>
        </w:rPr>
        <w:t>nutrition</w:t>
      </w:r>
      <w:r w:rsidRPr="00C315E3">
        <w:rPr>
          <w:rFonts w:cs="Arial"/>
        </w:rPr>
        <w:t xml:space="preserve"> information </w:t>
      </w:r>
      <w:r w:rsidR="00D65C53">
        <w:rPr>
          <w:rFonts w:cs="Arial"/>
        </w:rPr>
        <w:t>icons</w:t>
      </w:r>
      <w:r w:rsidRPr="00C315E3">
        <w:rPr>
          <w:rFonts w:cs="Arial"/>
        </w:rPr>
        <w:t>, when they are used, should include:</w:t>
      </w:r>
    </w:p>
    <w:p w14:paraId="490FBEFB" w14:textId="77777777" w:rsidR="006B4E5F" w:rsidRPr="00C315E3" w:rsidRDefault="006B4E5F" w:rsidP="0052043D">
      <w:pPr>
        <w:pStyle w:val="ListParagraph"/>
        <w:numPr>
          <w:ilvl w:val="0"/>
          <w:numId w:val="9"/>
        </w:numPr>
        <w:tabs>
          <w:tab w:val="left" w:pos="567"/>
        </w:tabs>
        <w:spacing w:after="120" w:line="240" w:lineRule="auto"/>
        <w:contextualSpacing w:val="0"/>
        <w:rPr>
          <w:rFonts w:cs="Arial"/>
        </w:rPr>
      </w:pPr>
      <w:r w:rsidRPr="00C315E3">
        <w:rPr>
          <w:rFonts w:cs="Arial"/>
        </w:rPr>
        <w:t>‘Energy’;</w:t>
      </w:r>
    </w:p>
    <w:p w14:paraId="7C1E7706" w14:textId="77777777" w:rsidR="006B4E5F" w:rsidRPr="00C315E3" w:rsidRDefault="006B4E5F" w:rsidP="0052043D">
      <w:pPr>
        <w:pStyle w:val="ListParagraph"/>
        <w:numPr>
          <w:ilvl w:val="0"/>
          <w:numId w:val="9"/>
        </w:numPr>
        <w:tabs>
          <w:tab w:val="left" w:pos="567"/>
        </w:tabs>
        <w:spacing w:after="120" w:line="240" w:lineRule="auto"/>
        <w:contextualSpacing w:val="0"/>
        <w:rPr>
          <w:rFonts w:cs="Arial"/>
        </w:rPr>
      </w:pPr>
      <w:r w:rsidRPr="00C315E3">
        <w:rPr>
          <w:rFonts w:cs="Arial"/>
        </w:rPr>
        <w:t>The nutrient name;</w:t>
      </w:r>
    </w:p>
    <w:p w14:paraId="37C92B33" w14:textId="77777777" w:rsidR="006B4E5F" w:rsidRPr="00C315E3" w:rsidRDefault="006B4E5F" w:rsidP="00015AAA">
      <w:pPr>
        <w:pStyle w:val="ListParagraph"/>
        <w:numPr>
          <w:ilvl w:val="0"/>
          <w:numId w:val="9"/>
        </w:numPr>
        <w:tabs>
          <w:tab w:val="left" w:pos="567"/>
        </w:tabs>
        <w:spacing w:after="120" w:line="240" w:lineRule="auto"/>
        <w:ind w:left="567" w:hanging="207"/>
        <w:contextualSpacing w:val="0"/>
        <w:rPr>
          <w:rFonts w:cs="Arial"/>
        </w:rPr>
      </w:pPr>
      <w:r w:rsidRPr="00C315E3">
        <w:rPr>
          <w:rFonts w:cs="Arial"/>
        </w:rPr>
        <w:t xml:space="preserve">The average energy content or average quantity of nutrients in the nominated reference measure with appropriate units </w:t>
      </w:r>
      <w:r w:rsidR="008C6CFB">
        <w:rPr>
          <w:rFonts w:cs="Arial"/>
        </w:rPr>
        <w:t>i.e.</w:t>
      </w:r>
      <w:r w:rsidRPr="00C315E3">
        <w:rPr>
          <w:rFonts w:cs="Arial"/>
        </w:rPr>
        <w:t xml:space="preserve"> kilojoules (kJ) for energy, grams (g) or milligrams (mg)</w:t>
      </w:r>
      <w:r w:rsidR="007F1259">
        <w:rPr>
          <w:rFonts w:cs="Arial"/>
        </w:rPr>
        <w:t xml:space="preserve"> or millilitres (mL) </w:t>
      </w:r>
      <w:r w:rsidRPr="00C315E3">
        <w:rPr>
          <w:rFonts w:cs="Arial"/>
        </w:rPr>
        <w:t>for nutrients;</w:t>
      </w:r>
    </w:p>
    <w:p w14:paraId="3B8B0D7B" w14:textId="77777777" w:rsidR="002E6EA6" w:rsidRPr="00C315E3" w:rsidRDefault="002E6EA6" w:rsidP="00E0446F">
      <w:pPr>
        <w:tabs>
          <w:tab w:val="left" w:pos="567"/>
        </w:tabs>
        <w:spacing w:after="120"/>
        <w:rPr>
          <w:rFonts w:cs="Arial"/>
        </w:rPr>
      </w:pPr>
      <w:r w:rsidRPr="00C315E3">
        <w:rPr>
          <w:rFonts w:cs="Arial"/>
        </w:rPr>
        <w:t>The order of the icons in the HSR system graphic should reflect their order in the NIP</w:t>
      </w:r>
      <w:r w:rsidR="00E4753E">
        <w:rPr>
          <w:rFonts w:cs="Arial"/>
        </w:rPr>
        <w:t>,</w:t>
      </w:r>
      <w:r w:rsidRPr="00C315E3">
        <w:rPr>
          <w:rFonts w:cs="Arial"/>
        </w:rPr>
        <w:t xml:space="preserve"> i.e. reading from left to right: energy, prescribed nutrients (saturated fat, sugars, sodium), optional nutrient.</w:t>
      </w:r>
    </w:p>
    <w:p w14:paraId="60910C3C" w14:textId="77777777" w:rsidR="00942036" w:rsidRDefault="002E6EA6" w:rsidP="00E0446F">
      <w:pPr>
        <w:spacing w:after="120"/>
        <w:rPr>
          <w:rFonts w:cs="Arial"/>
        </w:rPr>
      </w:pPr>
      <w:r w:rsidRPr="00C315E3">
        <w:rPr>
          <w:rFonts w:cs="Arial"/>
        </w:rPr>
        <w:t xml:space="preserve">Sufficient space has been provided in the preferred design to accommodate nutrient names and values in a clear and legible way. </w:t>
      </w:r>
      <w:r w:rsidR="001B4F71" w:rsidRPr="000931D2">
        <w:rPr>
          <w:rFonts w:cs="Arial"/>
        </w:rPr>
        <w:t>For the declaration of ‘saturated fat’ content in the nutrient icon, ‘sat fat’ is permitted</w:t>
      </w:r>
      <w:r w:rsidR="001B4F71">
        <w:rPr>
          <w:rFonts w:cs="Arial"/>
        </w:rPr>
        <w:t xml:space="preserve">. </w:t>
      </w:r>
      <w:r w:rsidRPr="00C315E3">
        <w:rPr>
          <w:rFonts w:cs="Arial"/>
        </w:rPr>
        <w:t>If it is necessary to use an abbreviation for positive nutrients with long names in order to maintain legibility</w:t>
      </w:r>
      <w:r w:rsidR="000A17F0">
        <w:rPr>
          <w:rFonts w:cs="Arial"/>
        </w:rPr>
        <w:t xml:space="preserve"> please seek advice from the </w:t>
      </w:r>
      <w:r w:rsidR="00032826">
        <w:rPr>
          <w:rFonts w:cs="Arial"/>
        </w:rPr>
        <w:t xml:space="preserve">FoPL </w:t>
      </w:r>
      <w:r w:rsidR="000A17F0">
        <w:rPr>
          <w:rFonts w:cs="Arial"/>
        </w:rPr>
        <w:t>Secretariat.</w:t>
      </w:r>
    </w:p>
    <w:p w14:paraId="378F50DC" w14:textId="77777777" w:rsidR="00942036" w:rsidRDefault="00942036">
      <w:pPr>
        <w:spacing w:after="160" w:line="259" w:lineRule="auto"/>
        <w:rPr>
          <w:rFonts w:cs="Arial"/>
        </w:rPr>
      </w:pPr>
      <w:r>
        <w:rPr>
          <w:rFonts w:cs="Arial"/>
        </w:rPr>
        <w:br w:type="page"/>
      </w:r>
    </w:p>
    <w:p w14:paraId="101DD374" w14:textId="77777777" w:rsidR="001B4F71" w:rsidRPr="00C315E3" w:rsidRDefault="001B4F71" w:rsidP="00E0446F">
      <w:pPr>
        <w:spacing w:after="120"/>
        <w:rPr>
          <w:rFonts w:cs="Arial"/>
        </w:rPr>
      </w:pPr>
    </w:p>
    <w:p w14:paraId="6345C036" w14:textId="77777777" w:rsidR="00A16760" w:rsidRDefault="00A16760" w:rsidP="00D74386">
      <w:pPr>
        <w:pBdr>
          <w:top w:val="single" w:sz="4" w:space="1" w:color="auto"/>
          <w:left w:val="single" w:sz="4" w:space="4" w:color="auto"/>
          <w:bottom w:val="single" w:sz="4" w:space="14" w:color="auto"/>
          <w:right w:val="single" w:sz="4" w:space="4" w:color="auto"/>
        </w:pBdr>
        <w:spacing w:after="120"/>
        <w:jc w:val="center"/>
        <w:rPr>
          <w:rFonts w:cs="Arial"/>
          <w:b/>
        </w:rPr>
      </w:pPr>
    </w:p>
    <w:p w14:paraId="05EBC4DE" w14:textId="77777777" w:rsidR="002E6EA6" w:rsidRPr="00C315E3" w:rsidRDefault="00622EE9" w:rsidP="00D74386">
      <w:pPr>
        <w:pBdr>
          <w:top w:val="single" w:sz="4" w:space="1" w:color="auto"/>
          <w:left w:val="single" w:sz="4" w:space="4" w:color="auto"/>
          <w:bottom w:val="single" w:sz="4" w:space="14" w:color="auto"/>
          <w:right w:val="single" w:sz="4" w:space="4" w:color="auto"/>
        </w:pBdr>
        <w:spacing w:after="120"/>
        <w:jc w:val="center"/>
        <w:rPr>
          <w:rFonts w:cs="Arial"/>
        </w:rPr>
      </w:pPr>
      <w:r w:rsidRPr="00C315E3">
        <w:rPr>
          <w:rFonts w:cs="Arial"/>
          <w:b/>
        </w:rPr>
        <w:t>Figure 3</w:t>
      </w:r>
      <w:r w:rsidR="002E6EA6" w:rsidRPr="00C315E3">
        <w:rPr>
          <w:rFonts w:cs="Arial"/>
          <w:b/>
        </w:rPr>
        <w:t xml:space="preserve">: Elements of the </w:t>
      </w:r>
      <w:r w:rsidR="003E7B3B">
        <w:rPr>
          <w:rFonts w:cs="Arial"/>
          <w:b/>
        </w:rPr>
        <w:t>E</w:t>
      </w:r>
      <w:r w:rsidR="002E6EA6" w:rsidRPr="00C315E3">
        <w:rPr>
          <w:rFonts w:cs="Arial"/>
          <w:b/>
        </w:rPr>
        <w:t xml:space="preserve">nergy and </w:t>
      </w:r>
      <w:r w:rsidR="003E7B3B">
        <w:rPr>
          <w:rFonts w:cs="Arial"/>
          <w:b/>
        </w:rPr>
        <w:t>N</w:t>
      </w:r>
      <w:r w:rsidR="002E6EA6" w:rsidRPr="00C315E3">
        <w:rPr>
          <w:rFonts w:cs="Arial"/>
          <w:b/>
        </w:rPr>
        <w:t xml:space="preserve">utrient icons </w:t>
      </w:r>
    </w:p>
    <w:p w14:paraId="40EC25AE" w14:textId="77777777" w:rsidR="002E6EA6" w:rsidRPr="00C315E3" w:rsidRDefault="003E6B5F" w:rsidP="00E0446F">
      <w:pPr>
        <w:pBdr>
          <w:top w:val="single" w:sz="4" w:space="1" w:color="auto"/>
          <w:left w:val="single" w:sz="4" w:space="4" w:color="auto"/>
          <w:bottom w:val="single" w:sz="4" w:space="14" w:color="auto"/>
          <w:right w:val="single" w:sz="4" w:space="4" w:color="auto"/>
        </w:pBdr>
        <w:spacing w:after="120"/>
        <w:jc w:val="center"/>
        <w:rPr>
          <w:rFonts w:cs="Arial"/>
        </w:rPr>
      </w:pPr>
      <w:r>
        <w:rPr>
          <w:noProof/>
          <w:lang w:val="en-AU" w:eastAsia="en-AU"/>
        </w:rPr>
        <w:drawing>
          <wp:inline distT="0" distB="0" distL="0" distR="0" wp14:anchorId="2B7323F6" wp14:editId="7B37661C">
            <wp:extent cx="3215355" cy="2248079"/>
            <wp:effectExtent l="0" t="0" r="4445" b="0"/>
            <wp:docPr id="527807342" name="Picture 527807342" descr="Three examples of the energy icon for per 100g, per 100mL and per pack presentations.  &#10;A single representation of the nutrient declaration icons for Energy, the three prescribed nutrients which are labelled as sat fat, sugars, sodium; and the optional positive nutr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70">
                      <a:extLst>
                        <a:ext uri="{28A0092B-C50C-407E-A947-70E740481C1C}">
                          <a14:useLocalDpi xmlns:a14="http://schemas.microsoft.com/office/drawing/2010/main" val="0"/>
                        </a:ext>
                      </a:extLst>
                    </a:blip>
                    <a:stretch>
                      <a:fillRect/>
                    </a:stretch>
                  </pic:blipFill>
                  <pic:spPr>
                    <a:xfrm>
                      <a:off x="0" y="0"/>
                      <a:ext cx="3215355" cy="2248079"/>
                    </a:xfrm>
                    <a:prstGeom prst="rect">
                      <a:avLst/>
                    </a:prstGeom>
                  </pic:spPr>
                </pic:pic>
              </a:graphicData>
            </a:graphic>
          </wp:inline>
        </w:drawing>
      </w:r>
    </w:p>
    <w:p w14:paraId="3E6E646B" w14:textId="77777777" w:rsidR="002E6EA6" w:rsidRPr="00C315E3" w:rsidRDefault="002E6EA6" w:rsidP="003E6B5F">
      <w:pPr>
        <w:spacing w:before="240" w:after="120"/>
        <w:rPr>
          <w:rFonts w:cs="Arial"/>
        </w:rPr>
      </w:pPr>
      <w:r w:rsidRPr="00C315E3">
        <w:rPr>
          <w:rFonts w:cs="Arial"/>
        </w:rPr>
        <w:t>Individual values within each icon should:</w:t>
      </w:r>
    </w:p>
    <w:p w14:paraId="2C0F3F67" w14:textId="77777777" w:rsidR="002E6EA6" w:rsidRPr="00C315E3" w:rsidRDefault="002E6EA6" w:rsidP="0052043D">
      <w:pPr>
        <w:pStyle w:val="FSBullet"/>
        <w:numPr>
          <w:ilvl w:val="0"/>
          <w:numId w:val="47"/>
        </w:numPr>
        <w:spacing w:before="0"/>
      </w:pPr>
      <w:r w:rsidRPr="00C315E3">
        <w:t xml:space="preserve">be consistent with values </w:t>
      </w:r>
      <w:r w:rsidR="00C62AB2">
        <w:rPr>
          <w:lang w:val="en-AU"/>
        </w:rPr>
        <w:t>shown</w:t>
      </w:r>
      <w:r w:rsidR="00C62AB2" w:rsidRPr="00C315E3">
        <w:t xml:space="preserve"> </w:t>
      </w:r>
      <w:r w:rsidRPr="00C315E3">
        <w:t>in the NIP;</w:t>
      </w:r>
    </w:p>
    <w:p w14:paraId="600026C9" w14:textId="77777777" w:rsidR="002E6EA6" w:rsidRPr="00C315E3" w:rsidRDefault="002E6EA6" w:rsidP="0052043D">
      <w:pPr>
        <w:pStyle w:val="FSBullet"/>
        <w:numPr>
          <w:ilvl w:val="0"/>
          <w:numId w:val="47"/>
        </w:numPr>
        <w:spacing w:before="0"/>
      </w:pPr>
      <w:r w:rsidRPr="00C315E3">
        <w:t>in the case of energy, be reported as a whole number of kilojoules to three significant figures (e.g. 452.4 presented as 452kJ);</w:t>
      </w:r>
    </w:p>
    <w:p w14:paraId="00DCDB18" w14:textId="77777777" w:rsidR="002E6EA6" w:rsidRPr="00C315E3" w:rsidRDefault="002E6EA6" w:rsidP="0052043D">
      <w:pPr>
        <w:pStyle w:val="FSBullet"/>
        <w:numPr>
          <w:ilvl w:val="0"/>
          <w:numId w:val="47"/>
        </w:numPr>
        <w:spacing w:before="0"/>
      </w:pPr>
      <w:r w:rsidRPr="00C315E3">
        <w:t>be reported to one decimal place if the units are grams (e.g. 4.5g); and</w:t>
      </w:r>
    </w:p>
    <w:p w14:paraId="33CDD4AD" w14:textId="77777777" w:rsidR="002E6EA6" w:rsidRPr="00C315E3" w:rsidRDefault="002E6EA6" w:rsidP="0052043D">
      <w:pPr>
        <w:pStyle w:val="FSBullet"/>
        <w:numPr>
          <w:ilvl w:val="0"/>
          <w:numId w:val="47"/>
        </w:numPr>
        <w:spacing w:before="0"/>
      </w:pPr>
      <w:r w:rsidRPr="00C315E3">
        <w:t>be reported as a whole number if the units are milligrams (e.g. 450mg).</w:t>
      </w:r>
    </w:p>
    <w:p w14:paraId="7A64CA16" w14:textId="77777777" w:rsidR="00EA564C" w:rsidRDefault="00EA564C" w:rsidP="00E0446F">
      <w:pPr>
        <w:spacing w:after="120"/>
        <w:rPr>
          <w:rFonts w:cs="Arial"/>
        </w:rPr>
      </w:pPr>
      <w:r>
        <w:rPr>
          <w:rFonts w:cs="Arial"/>
        </w:rPr>
        <w:t>The energy and nutrient icons cannot be used in isolation. They must be displayed in conjunction with the HSR stars graphic.</w:t>
      </w:r>
    </w:p>
    <w:p w14:paraId="07A9A026" w14:textId="77777777" w:rsidR="002E6EA6" w:rsidRDefault="002E6EA6" w:rsidP="00E0446F">
      <w:pPr>
        <w:spacing w:after="120"/>
        <w:rPr>
          <w:rFonts w:cs="Arial"/>
        </w:rPr>
      </w:pPr>
      <w:r w:rsidRPr="00C315E3">
        <w:rPr>
          <w:rFonts w:cs="Arial"/>
        </w:rPr>
        <w:t xml:space="preserve">The energy and nutrient composition of product ingredients can vary significantly. </w:t>
      </w:r>
      <w:r w:rsidR="009E2785">
        <w:rPr>
          <w:rFonts w:cs="Arial"/>
        </w:rPr>
        <w:t>B</w:t>
      </w:r>
      <w:r w:rsidR="00C02040">
        <w:rPr>
          <w:rFonts w:cs="Arial"/>
        </w:rPr>
        <w:t>usinesses</w:t>
      </w:r>
      <w:r w:rsidRPr="00C315E3">
        <w:rPr>
          <w:rFonts w:cs="Arial"/>
        </w:rPr>
        <w:t xml:space="preserve"> need to be aware of this variation, and its potential magnitude, when estimating average values. Energy and nutrient values should reflect those stated in the NIP (i.e. if values in the NIP change, the energy and nutrient values displayed as part of the HSR system graphic should be updated).</w:t>
      </w:r>
    </w:p>
    <w:p w14:paraId="11718E20" w14:textId="77777777" w:rsidR="00942036" w:rsidRPr="00C315E3" w:rsidRDefault="00942036" w:rsidP="00E0446F">
      <w:pPr>
        <w:spacing w:after="120"/>
        <w:rPr>
          <w:rFonts w:cs="Arial"/>
        </w:rPr>
      </w:pPr>
    </w:p>
    <w:p w14:paraId="4C661D91" w14:textId="77777777" w:rsidR="00902033" w:rsidRPr="00622E33" w:rsidRDefault="002E6EA6" w:rsidP="00C63929">
      <w:pPr>
        <w:ind w:left="420"/>
        <w:rPr>
          <w:b/>
          <w:bCs/>
          <w:color w:val="5B9BD5" w:themeColor="accent1"/>
        </w:rPr>
      </w:pPr>
      <w:r w:rsidRPr="00622E33">
        <w:rPr>
          <w:b/>
          <w:bCs/>
          <w:color w:val="5B9BD5" w:themeColor="accent1"/>
        </w:rPr>
        <w:t>Australian and New Zealand consumer law legislation is also relevant and requires that claims and representations are not false or misleading. It may therefore be inappropriate to round a number that reflects the presence of a number to zero (e.g. rounding 0.021mg to zero), as this would imply an absence of the nutrient.</w:t>
      </w:r>
      <w:bookmarkStart w:id="431" w:name="_Toc40335267"/>
      <w:r w:rsidR="0023677A">
        <w:rPr>
          <w:b/>
          <w:bCs/>
          <w:color w:val="5B9BD5" w:themeColor="accent1"/>
        </w:rPr>
        <w:t xml:space="preserve"> In this instance rounding to two decimal places is permitted.</w:t>
      </w:r>
    </w:p>
    <w:p w14:paraId="04892982" w14:textId="77777777" w:rsidR="002E6EA6" w:rsidRPr="001028BE" w:rsidRDefault="00902033" w:rsidP="00A07F6B">
      <w:pPr>
        <w:pStyle w:val="Heading3"/>
      </w:pPr>
      <w:bookmarkStart w:id="432" w:name="_Toc51581891"/>
      <w:bookmarkStart w:id="433" w:name="_Toc57888348"/>
      <w:bookmarkStart w:id="434" w:name="_Toc57888759"/>
      <w:r w:rsidRPr="001028BE">
        <w:t>5</w:t>
      </w:r>
      <w:r w:rsidR="0004099E" w:rsidRPr="001028BE">
        <w:t>.5.1</w:t>
      </w:r>
      <w:r w:rsidRPr="001028BE">
        <w:t xml:space="preserve"> </w:t>
      </w:r>
      <w:r w:rsidR="002E6EA6" w:rsidRPr="001028BE">
        <w:t>Energy</w:t>
      </w:r>
      <w:bookmarkEnd w:id="431"/>
      <w:r w:rsidR="0004099E" w:rsidRPr="001028BE">
        <w:t xml:space="preserve"> icon</w:t>
      </w:r>
      <w:bookmarkEnd w:id="432"/>
      <w:bookmarkEnd w:id="433"/>
      <w:bookmarkEnd w:id="434"/>
    </w:p>
    <w:p w14:paraId="1D0A0DEF" w14:textId="77777777" w:rsidR="002E6EA6" w:rsidRPr="00C315E3" w:rsidRDefault="002E6EA6" w:rsidP="00E0446F">
      <w:pPr>
        <w:tabs>
          <w:tab w:val="left" w:pos="426"/>
        </w:tabs>
        <w:spacing w:after="120"/>
        <w:rPr>
          <w:rFonts w:cs="Arial"/>
        </w:rPr>
      </w:pPr>
      <w:r w:rsidRPr="00C315E3">
        <w:rPr>
          <w:rFonts w:cs="Arial"/>
        </w:rPr>
        <w:t xml:space="preserve">The energy icon may be used in conjunction with other HSR system graphic elements. If the energy icon is used with only the </w:t>
      </w:r>
      <w:r w:rsidR="004D42F5">
        <w:rPr>
          <w:rFonts w:cs="Arial"/>
        </w:rPr>
        <w:t xml:space="preserve">stars element of the </w:t>
      </w:r>
      <w:r w:rsidRPr="00C315E3">
        <w:rPr>
          <w:rFonts w:cs="Arial"/>
        </w:rPr>
        <w:t>HSR</w:t>
      </w:r>
      <w:r w:rsidR="00482AFE">
        <w:rPr>
          <w:rFonts w:cs="Arial"/>
        </w:rPr>
        <w:t xml:space="preserve"> s</w:t>
      </w:r>
      <w:r w:rsidR="004D42F5">
        <w:rPr>
          <w:rFonts w:cs="Arial"/>
        </w:rPr>
        <w:t>ystem</w:t>
      </w:r>
      <w:r w:rsidRPr="00C315E3">
        <w:rPr>
          <w:rFonts w:cs="Arial"/>
        </w:rPr>
        <w:t xml:space="preserve"> </w:t>
      </w:r>
      <w:r w:rsidR="00D72A34">
        <w:rPr>
          <w:rFonts w:cs="Arial"/>
        </w:rPr>
        <w:t>graphic</w:t>
      </w:r>
      <w:r w:rsidRPr="00C315E3">
        <w:rPr>
          <w:rFonts w:cs="Arial"/>
        </w:rPr>
        <w:t xml:space="preserve">, the energy icon should </w:t>
      </w:r>
      <w:r w:rsidR="0058609E">
        <w:rPr>
          <w:rFonts w:cs="Arial"/>
        </w:rPr>
        <w:t>be placed to the right</w:t>
      </w:r>
      <w:r w:rsidR="00B1679E" w:rsidRPr="00C315E3">
        <w:rPr>
          <w:rFonts w:cs="Arial"/>
        </w:rPr>
        <w:t>-hand</w:t>
      </w:r>
      <w:r w:rsidRPr="00C315E3">
        <w:rPr>
          <w:rFonts w:cs="Arial"/>
        </w:rPr>
        <w:t xml:space="preserve"> side</w:t>
      </w:r>
      <w:r w:rsidR="00D20B62">
        <w:rPr>
          <w:rFonts w:cs="Arial"/>
        </w:rPr>
        <w:t xml:space="preserve"> of HSR </w:t>
      </w:r>
      <w:r w:rsidR="004D42F5">
        <w:rPr>
          <w:rFonts w:cs="Arial"/>
        </w:rPr>
        <w:t xml:space="preserve">system </w:t>
      </w:r>
      <w:r w:rsidR="00D20B62">
        <w:rPr>
          <w:rFonts w:cs="Arial"/>
        </w:rPr>
        <w:t xml:space="preserve">graphic </w:t>
      </w:r>
      <w:r w:rsidRPr="00C315E3">
        <w:rPr>
          <w:rFonts w:cs="Arial"/>
        </w:rPr>
        <w:t xml:space="preserve">(as illustrated in Figure </w:t>
      </w:r>
      <w:r w:rsidR="0004099E">
        <w:rPr>
          <w:rFonts w:cs="Arial"/>
        </w:rPr>
        <w:t>5.3</w:t>
      </w:r>
      <w:r w:rsidRPr="00C315E3">
        <w:rPr>
          <w:rFonts w:cs="Arial"/>
        </w:rPr>
        <w:t>).</w:t>
      </w:r>
      <w:r w:rsidR="00D20B62">
        <w:rPr>
          <w:rFonts w:cs="Arial"/>
        </w:rPr>
        <w:t xml:space="preserve"> If required, the energy icon may be placed below the HSR</w:t>
      </w:r>
      <w:r w:rsidR="004D42F5">
        <w:rPr>
          <w:rFonts w:cs="Arial"/>
        </w:rPr>
        <w:t xml:space="preserve"> system </w:t>
      </w:r>
      <w:r w:rsidR="00D20B62">
        <w:rPr>
          <w:rFonts w:cs="Arial"/>
        </w:rPr>
        <w:t>graphic,</w:t>
      </w:r>
      <w:r w:rsidR="00064334">
        <w:rPr>
          <w:rFonts w:cs="Arial"/>
        </w:rPr>
        <w:t xml:space="preserve"> (</w:t>
      </w:r>
      <w:r w:rsidR="00D20B62">
        <w:rPr>
          <w:rFonts w:cs="Arial"/>
        </w:rPr>
        <w:t xml:space="preserve">see </w:t>
      </w:r>
      <w:r w:rsidR="007F1259">
        <w:rPr>
          <w:rFonts w:cs="Arial"/>
        </w:rPr>
        <w:t>o</w:t>
      </w:r>
      <w:r w:rsidR="00D20B62">
        <w:rPr>
          <w:rFonts w:cs="Arial"/>
        </w:rPr>
        <w:t>ptions</w:t>
      </w:r>
      <w:r w:rsidR="00064334">
        <w:rPr>
          <w:rFonts w:cs="Arial"/>
        </w:rPr>
        <w:t xml:space="preserve"> for configuration</w:t>
      </w:r>
      <w:r w:rsidR="00D20B62">
        <w:rPr>
          <w:rFonts w:cs="Arial"/>
        </w:rPr>
        <w:t xml:space="preserve"> at </w:t>
      </w:r>
      <w:r w:rsidR="00064334">
        <w:rPr>
          <w:rFonts w:cs="Arial"/>
        </w:rPr>
        <w:t>Appendix</w:t>
      </w:r>
      <w:r w:rsidR="00D20B62">
        <w:rPr>
          <w:rFonts w:cs="Arial"/>
        </w:rPr>
        <w:t xml:space="preserve"> 5, Figure 6)</w:t>
      </w:r>
      <w:r w:rsidR="00E4753E">
        <w:rPr>
          <w:rFonts w:cs="Arial"/>
        </w:rPr>
        <w:t>.</w:t>
      </w:r>
    </w:p>
    <w:p w14:paraId="25C55C06" w14:textId="77777777" w:rsidR="002E6EA6" w:rsidRPr="00C315E3" w:rsidRDefault="002E6EA6" w:rsidP="00E0446F">
      <w:pPr>
        <w:spacing w:after="120"/>
        <w:rPr>
          <w:rFonts w:cs="Arial"/>
        </w:rPr>
      </w:pPr>
      <w:r w:rsidRPr="00C315E3">
        <w:rPr>
          <w:rFonts w:cs="Arial"/>
        </w:rPr>
        <w:t xml:space="preserve">A %DI value may be included within the energy icon for ‘per pack’ values (i.e. when presented as a single serve pack intended for consumption in a single sitting) or ‘per [serve size]’ values (when displayed in accordance with Section </w:t>
      </w:r>
      <w:r w:rsidR="0004099E">
        <w:rPr>
          <w:rFonts w:cs="Arial"/>
        </w:rPr>
        <w:t xml:space="preserve">5 </w:t>
      </w:r>
      <w:r w:rsidRPr="00C315E3">
        <w:rPr>
          <w:rFonts w:cs="Arial"/>
        </w:rPr>
        <w:t>of this Guide). %DI cannot be used for reference measurements of per 10</w:t>
      </w:r>
      <w:r w:rsidR="00731DE0" w:rsidRPr="00C315E3">
        <w:rPr>
          <w:rFonts w:cs="Arial"/>
        </w:rPr>
        <w:t>0g/100</w:t>
      </w:r>
      <w:r w:rsidR="00181926">
        <w:rPr>
          <w:rFonts w:cs="Arial"/>
        </w:rPr>
        <w:t>mL</w:t>
      </w:r>
      <w:r w:rsidR="00731DE0" w:rsidRPr="00C315E3">
        <w:rPr>
          <w:rFonts w:cs="Arial"/>
        </w:rPr>
        <w:t xml:space="preserve"> (example is at Figure </w:t>
      </w:r>
      <w:r w:rsidR="00043996">
        <w:rPr>
          <w:rFonts w:cs="Arial"/>
        </w:rPr>
        <w:t>5.1</w:t>
      </w:r>
      <w:r w:rsidRPr="00C315E3">
        <w:rPr>
          <w:rFonts w:cs="Arial"/>
        </w:rPr>
        <w:t>).</w:t>
      </w:r>
    </w:p>
    <w:p w14:paraId="1F680FA0" w14:textId="77777777" w:rsidR="002E6EA6" w:rsidRPr="00C315E3" w:rsidRDefault="002E6EA6" w:rsidP="00E0446F">
      <w:pPr>
        <w:keepNext/>
        <w:spacing w:after="120"/>
        <w:rPr>
          <w:rFonts w:cs="Arial"/>
        </w:rPr>
      </w:pPr>
      <w:r w:rsidRPr="00C315E3">
        <w:rPr>
          <w:rFonts w:cs="Arial"/>
        </w:rPr>
        <w:t>The %DI value should be:</w:t>
      </w:r>
    </w:p>
    <w:p w14:paraId="762C1E80" w14:textId="77777777" w:rsidR="002E6EA6" w:rsidRPr="00C315E3" w:rsidRDefault="002E6EA6" w:rsidP="0052043D">
      <w:pPr>
        <w:pStyle w:val="FSBullet"/>
        <w:numPr>
          <w:ilvl w:val="0"/>
          <w:numId w:val="17"/>
        </w:numPr>
        <w:spacing w:before="0"/>
      </w:pPr>
      <w:r w:rsidRPr="00C315E3">
        <w:t xml:space="preserve">based on the energy content per pack (for single serve packs intended for consumption in a single sitting) or per [serve size] (when displayed in accordance with Section </w:t>
      </w:r>
      <w:r w:rsidR="008C6CFB">
        <w:rPr>
          <w:lang w:val="en-AU"/>
        </w:rPr>
        <w:t>5.6</w:t>
      </w:r>
      <w:r w:rsidRPr="00C315E3">
        <w:t xml:space="preserve"> of this Guide);</w:t>
      </w:r>
    </w:p>
    <w:p w14:paraId="159B093E" w14:textId="77777777" w:rsidR="002E6EA6" w:rsidRPr="00C315E3" w:rsidRDefault="002E6EA6" w:rsidP="0052043D">
      <w:pPr>
        <w:pStyle w:val="FSBullet"/>
        <w:numPr>
          <w:ilvl w:val="0"/>
          <w:numId w:val="17"/>
        </w:numPr>
        <w:spacing w:before="0"/>
      </w:pPr>
      <w:r w:rsidRPr="00C315E3">
        <w:t xml:space="preserve">expressed as a percentage of the total DI reference value for energy </w:t>
      </w:r>
      <w:r w:rsidR="00F26D77">
        <w:rPr>
          <w:lang w:val="en-AU"/>
        </w:rPr>
        <w:t xml:space="preserve">as </w:t>
      </w:r>
      <w:r w:rsidRPr="00C315E3">
        <w:t xml:space="preserve">listed in </w:t>
      </w:r>
      <w:r w:rsidR="00F26D77">
        <w:rPr>
          <w:lang w:val="en-AU"/>
        </w:rPr>
        <w:t xml:space="preserve">Standard </w:t>
      </w:r>
      <w:r w:rsidRPr="00C315E3">
        <w:t>1.2.8 of</w:t>
      </w:r>
      <w:r w:rsidR="00F26D77">
        <w:rPr>
          <w:lang w:val="en-AU"/>
        </w:rPr>
        <w:t xml:space="preserve"> the Code</w:t>
      </w:r>
      <w:r w:rsidRPr="00C315E3">
        <w:t>;</w:t>
      </w:r>
    </w:p>
    <w:p w14:paraId="77BE42FF" w14:textId="77777777" w:rsidR="002E6EA6" w:rsidRPr="00C315E3" w:rsidRDefault="002E6EA6" w:rsidP="0052043D">
      <w:pPr>
        <w:pStyle w:val="FSBullet"/>
        <w:numPr>
          <w:ilvl w:val="0"/>
          <w:numId w:val="17"/>
        </w:numPr>
        <w:spacing w:before="0"/>
      </w:pPr>
      <w:r w:rsidRPr="00C315E3">
        <w:t>expressed as a whole number through standard rounding (unless &lt; 1). Values above 1 with a following decimal below 0.5 should be rounded down and values above 1 with a following decimal of 0.5 or above should be rounded up to the next whole number; and</w:t>
      </w:r>
    </w:p>
    <w:p w14:paraId="591D28AC" w14:textId="77777777" w:rsidR="002E6EA6" w:rsidRPr="00C315E3" w:rsidRDefault="002E6EA6" w:rsidP="0052043D">
      <w:pPr>
        <w:pStyle w:val="FSBullet"/>
        <w:numPr>
          <w:ilvl w:val="0"/>
          <w:numId w:val="17"/>
        </w:numPr>
        <w:spacing w:before="0"/>
      </w:pPr>
      <w:r w:rsidRPr="00C315E3">
        <w:t>presented as %DI*, with the asterisk (*) to refer to a back of pack message about the average daily adult kilojoule intake.</w:t>
      </w:r>
    </w:p>
    <w:p w14:paraId="4EAE2806" w14:textId="77777777" w:rsidR="002E6EA6" w:rsidRPr="00C315E3" w:rsidRDefault="002E6EA6" w:rsidP="00E0446F">
      <w:pPr>
        <w:spacing w:after="120"/>
        <w:rPr>
          <w:rFonts w:cs="Arial"/>
        </w:rPr>
      </w:pPr>
      <w:r w:rsidRPr="00C315E3">
        <w:rPr>
          <w:rFonts w:cs="Arial"/>
        </w:rPr>
        <w:t>When %DI is used on the energy icon, it triggers the full use of %DI column in the NIP, i.e. energy plus 6 nutrients and a statement about the average daily adult kilojoule intake (refer to 1.2.8-</w:t>
      </w:r>
      <w:r w:rsidRPr="003C3728">
        <w:rPr>
          <w:rFonts w:cs="Arial"/>
        </w:rPr>
        <w:t xml:space="preserve">8 of </w:t>
      </w:r>
      <w:r w:rsidR="003C3728" w:rsidRPr="003C3728">
        <w:rPr>
          <w:rFonts w:cs="Arial"/>
        </w:rPr>
        <w:t>Standard 1.2.8 of the Code</w:t>
      </w:r>
      <w:r w:rsidRPr="003C3728">
        <w:rPr>
          <w:rFonts w:cs="Arial"/>
        </w:rPr>
        <w:t>).</w:t>
      </w:r>
    </w:p>
    <w:p w14:paraId="0A424A58" w14:textId="77777777" w:rsidR="002E6EA6" w:rsidRPr="00C315E3" w:rsidRDefault="002E6EA6" w:rsidP="00E0446F">
      <w:pPr>
        <w:spacing w:after="120"/>
        <w:rPr>
          <w:rFonts w:cs="Arial"/>
        </w:rPr>
      </w:pPr>
      <w:r w:rsidRPr="00C315E3">
        <w:rPr>
          <w:rFonts w:cs="Arial"/>
        </w:rPr>
        <w:t xml:space="preserve">Where the labelled value for energy is ‘0’, statement of a %DI is at the discretion of the </w:t>
      </w:r>
      <w:r w:rsidR="009E2785">
        <w:rPr>
          <w:rFonts w:cs="Arial"/>
        </w:rPr>
        <w:t>Business</w:t>
      </w:r>
      <w:r w:rsidRPr="00C315E3">
        <w:rPr>
          <w:rFonts w:cs="Arial"/>
        </w:rPr>
        <w:t>.</w:t>
      </w:r>
    </w:p>
    <w:p w14:paraId="2C2AD57B" w14:textId="77777777" w:rsidR="007A5FF3" w:rsidRDefault="002E6EA6" w:rsidP="00E0446F">
      <w:pPr>
        <w:spacing w:after="120"/>
        <w:rPr>
          <w:rFonts w:cs="Arial"/>
        </w:rPr>
      </w:pPr>
      <w:r w:rsidRPr="00C315E3">
        <w:rPr>
          <w:rFonts w:cs="Arial"/>
        </w:rPr>
        <w:t xml:space="preserve">Details on calculating </w:t>
      </w:r>
      <w:r w:rsidR="00D77363">
        <w:rPr>
          <w:rFonts w:cs="Arial"/>
        </w:rPr>
        <w:t>%DI</w:t>
      </w:r>
      <w:r w:rsidR="00D72A34" w:rsidRPr="00C315E3">
        <w:rPr>
          <w:rFonts w:cs="Arial"/>
        </w:rPr>
        <w:t xml:space="preserve"> </w:t>
      </w:r>
      <w:r w:rsidRPr="00C315E3">
        <w:rPr>
          <w:rFonts w:cs="Arial"/>
        </w:rPr>
        <w:t>values are provided in Appendix 6.</w:t>
      </w:r>
    </w:p>
    <w:p w14:paraId="024C9C6A" w14:textId="77777777" w:rsidR="002E6EA6" w:rsidRPr="00942036" w:rsidRDefault="007A5FF3" w:rsidP="00A07F6B">
      <w:pPr>
        <w:pStyle w:val="Heading3"/>
      </w:pPr>
      <w:bookmarkStart w:id="435" w:name="_Toc40335268"/>
      <w:bookmarkStart w:id="436" w:name="_Toc51581892"/>
      <w:bookmarkStart w:id="437" w:name="_Toc57888349"/>
      <w:bookmarkStart w:id="438" w:name="_Toc57888760"/>
      <w:r>
        <w:t>5.5.2</w:t>
      </w:r>
      <w:r w:rsidR="00902033">
        <w:tab/>
      </w:r>
      <w:r w:rsidR="001028BE">
        <w:t xml:space="preserve"> </w:t>
      </w:r>
      <w:r w:rsidR="002E6EA6" w:rsidRPr="00C315E3">
        <w:t>Nutrient Icons</w:t>
      </w:r>
      <w:bookmarkEnd w:id="435"/>
      <w:bookmarkEnd w:id="436"/>
      <w:bookmarkEnd w:id="437"/>
      <w:bookmarkEnd w:id="438"/>
    </w:p>
    <w:p w14:paraId="501941FC" w14:textId="77777777" w:rsidR="00CE40BA" w:rsidRPr="00C315E3" w:rsidRDefault="002E6EA6" w:rsidP="00CE40BA">
      <w:pPr>
        <w:tabs>
          <w:tab w:val="left" w:pos="426"/>
        </w:tabs>
        <w:spacing w:after="120"/>
        <w:rPr>
          <w:rFonts w:cs="Arial"/>
          <w:i/>
        </w:rPr>
      </w:pPr>
      <w:r w:rsidRPr="00C315E3">
        <w:rPr>
          <w:rFonts w:cs="Arial"/>
        </w:rPr>
        <w:t>If the prescribed nutrient icons are displayed (saturated fat, sugars, sodium) they should all be displayed, in conjunction with the energy icon.</w:t>
      </w:r>
    </w:p>
    <w:p w14:paraId="74053238" w14:textId="77777777" w:rsidR="002E6EA6" w:rsidRPr="00C315E3" w:rsidRDefault="002E6EA6" w:rsidP="00E0446F">
      <w:pPr>
        <w:tabs>
          <w:tab w:val="left" w:pos="426"/>
        </w:tabs>
        <w:spacing w:after="120"/>
        <w:rPr>
          <w:rFonts w:cs="Arial"/>
        </w:rPr>
      </w:pPr>
      <w:r w:rsidRPr="00C315E3">
        <w:rPr>
          <w:rFonts w:cs="Arial"/>
        </w:rPr>
        <w:t xml:space="preserve">A single optional nutrient may be presented, in addition to the prescribed nutrient icons, and the energy icon. </w:t>
      </w:r>
      <w:r w:rsidR="009E2785">
        <w:rPr>
          <w:rFonts w:cs="Arial"/>
        </w:rPr>
        <w:t>B</w:t>
      </w:r>
      <w:r w:rsidR="00C02040">
        <w:rPr>
          <w:rFonts w:cs="Arial"/>
        </w:rPr>
        <w:t>usinesses</w:t>
      </w:r>
      <w:r w:rsidRPr="00C315E3">
        <w:rPr>
          <w:rFonts w:cs="Arial"/>
        </w:rPr>
        <w:t xml:space="preserve"> may choose, with consideration of the following, which (single) optional nutrient to present within the HSR system graphic:</w:t>
      </w:r>
    </w:p>
    <w:p w14:paraId="06647EBD" w14:textId="77777777" w:rsidR="002E6EA6" w:rsidRPr="00C315E3" w:rsidRDefault="002E6EA6" w:rsidP="0052043D">
      <w:pPr>
        <w:pStyle w:val="ListParagraph"/>
        <w:numPr>
          <w:ilvl w:val="0"/>
          <w:numId w:val="48"/>
        </w:numPr>
        <w:spacing w:after="120" w:line="240" w:lineRule="auto"/>
        <w:contextualSpacing w:val="0"/>
        <w:rPr>
          <w:rFonts w:cs="Arial"/>
        </w:rPr>
      </w:pPr>
      <w:r w:rsidRPr="00C315E3">
        <w:rPr>
          <w:rFonts w:cs="Arial"/>
        </w:rPr>
        <w:t xml:space="preserve">Optional nutrients are defined as properties of </w:t>
      </w:r>
      <w:r w:rsidR="005D4332">
        <w:rPr>
          <w:rFonts w:cs="Arial"/>
        </w:rPr>
        <w:t>products</w:t>
      </w:r>
      <w:r w:rsidRPr="00C315E3">
        <w:rPr>
          <w:rFonts w:cs="Arial"/>
        </w:rPr>
        <w:t xml:space="preserve"> in </w:t>
      </w:r>
      <w:r w:rsidR="007A5FF3" w:rsidRPr="007A5FF3">
        <w:rPr>
          <w:rFonts w:cs="Arial"/>
          <w:iCs/>
        </w:rPr>
        <w:t>Schedule 4</w:t>
      </w:r>
      <w:r w:rsidRPr="00C315E3">
        <w:rPr>
          <w:rFonts w:cs="Arial"/>
        </w:rPr>
        <w:t>.</w:t>
      </w:r>
    </w:p>
    <w:p w14:paraId="585EDDD1" w14:textId="77777777" w:rsidR="00C803DE" w:rsidRPr="00CE40BA" w:rsidRDefault="002E6EA6" w:rsidP="0052043D">
      <w:pPr>
        <w:pStyle w:val="ListParagraph"/>
        <w:numPr>
          <w:ilvl w:val="0"/>
          <w:numId w:val="48"/>
        </w:numPr>
        <w:spacing w:after="120" w:line="240" w:lineRule="auto"/>
        <w:contextualSpacing w:val="0"/>
        <w:rPr>
          <w:rFonts w:cs="Arial"/>
        </w:rPr>
      </w:pPr>
      <w:r w:rsidRPr="00CE40BA">
        <w:rPr>
          <w:rFonts w:cs="Arial"/>
        </w:rPr>
        <w:t xml:space="preserve">The nutrient must be present at a level consistent with the requirements of Schedule 4 and </w:t>
      </w:r>
      <w:r w:rsidR="00CE1159" w:rsidRPr="00CE40BA">
        <w:rPr>
          <w:rFonts w:cs="Arial"/>
        </w:rPr>
        <w:t xml:space="preserve">be included </w:t>
      </w:r>
      <w:r w:rsidRPr="00CE40BA">
        <w:rPr>
          <w:rFonts w:cs="Arial"/>
        </w:rPr>
        <w:t>in the NIP in accordance with the requirements of Standard 1.2.8</w:t>
      </w:r>
      <w:r w:rsidR="003C3728">
        <w:rPr>
          <w:rFonts w:cs="Arial"/>
        </w:rPr>
        <w:t xml:space="preserve"> </w:t>
      </w:r>
      <w:r w:rsidR="003C3728">
        <w:rPr>
          <w:lang w:val="en-AU"/>
        </w:rPr>
        <w:t>of the Code</w:t>
      </w:r>
      <w:r w:rsidR="00403E28" w:rsidRPr="00CE40BA">
        <w:rPr>
          <w:rFonts w:cs="Arial"/>
        </w:rPr>
        <w:t>.</w:t>
      </w:r>
    </w:p>
    <w:p w14:paraId="4A708DDE" w14:textId="77777777" w:rsidR="00555529" w:rsidRDefault="002E6EA6" w:rsidP="0052043D">
      <w:pPr>
        <w:pStyle w:val="ListParagraph"/>
        <w:numPr>
          <w:ilvl w:val="0"/>
          <w:numId w:val="48"/>
        </w:numPr>
        <w:spacing w:after="120" w:line="240" w:lineRule="auto"/>
        <w:contextualSpacing w:val="0"/>
        <w:rPr>
          <w:rFonts w:cs="Arial"/>
        </w:rPr>
      </w:pPr>
      <w:r w:rsidRPr="00555529">
        <w:rPr>
          <w:rFonts w:cs="Arial"/>
        </w:rPr>
        <w:t>The purpose of the nutrient icons is to provide nutritional information only. They are not to be used to provide advice on the levels of food components which may have other health implications - for example gluten content, lactose content, glycaemic index, etc.</w:t>
      </w:r>
    </w:p>
    <w:p w14:paraId="5AFF498D" w14:textId="77777777" w:rsidR="005D4332" w:rsidRPr="00384A02" w:rsidRDefault="002E6EA6" w:rsidP="00384A02">
      <w:pPr>
        <w:spacing w:after="120" w:line="240" w:lineRule="auto"/>
        <w:rPr>
          <w:rFonts w:cs="Arial"/>
        </w:rPr>
      </w:pPr>
      <w:r w:rsidRPr="00384A02">
        <w:rPr>
          <w:rFonts w:cs="Arial"/>
        </w:rPr>
        <w:t>The words ‘low’ and ‘high’ may be used within the nutrient icons (except for the energy icon) to highlight the content of individual nutrients in the food product (example is at Figure 5).</w:t>
      </w:r>
    </w:p>
    <w:p w14:paraId="0EB58024" w14:textId="77777777" w:rsidR="005F5EC4" w:rsidRPr="00C315E3" w:rsidRDefault="005F5EC4" w:rsidP="005F5EC4">
      <w:pPr>
        <w:spacing w:after="120"/>
        <w:rPr>
          <w:rFonts w:cs="Arial"/>
        </w:rPr>
      </w:pPr>
      <w:r w:rsidRPr="00C315E3">
        <w:rPr>
          <w:rFonts w:cs="Arial"/>
        </w:rPr>
        <w:t xml:space="preserve">In the case of the prescribed nutrients (saturated fat, sugars and sodium), the word </w:t>
      </w:r>
      <w:r w:rsidRPr="00C315E3">
        <w:rPr>
          <w:rFonts w:cs="Arial"/>
          <w:i/>
        </w:rPr>
        <w:t>low</w:t>
      </w:r>
      <w:r w:rsidRPr="00C315E3">
        <w:rPr>
          <w:rFonts w:cs="Arial"/>
        </w:rPr>
        <w:t xml:space="preserve"> may</w:t>
      </w:r>
      <w:r w:rsidR="008C6CFB">
        <w:rPr>
          <w:rFonts w:cs="Arial"/>
        </w:rPr>
        <w:t xml:space="preserve"> only</w:t>
      </w:r>
      <w:r w:rsidRPr="00C315E3">
        <w:rPr>
          <w:rFonts w:cs="Arial"/>
        </w:rPr>
        <w:t xml:space="preserve"> be used when the nutrient is present at levels consistent with the requirements of </w:t>
      </w:r>
      <w:r w:rsidRPr="00384A02">
        <w:rPr>
          <w:rFonts w:cs="Arial"/>
          <w:iCs/>
        </w:rPr>
        <w:t xml:space="preserve">Schedule 4 </w:t>
      </w:r>
      <w:r w:rsidRPr="00C315E3">
        <w:rPr>
          <w:rFonts w:cs="Arial"/>
        </w:rPr>
        <w:t>for making a low saturated fat/sugar/ sodium nutrition content claim.</w:t>
      </w:r>
    </w:p>
    <w:p w14:paraId="6401975A" w14:textId="77777777" w:rsidR="005D4332" w:rsidRDefault="005F5EC4" w:rsidP="00C63929">
      <w:pPr>
        <w:spacing w:after="120"/>
        <w:rPr>
          <w:rFonts w:cs="Arial"/>
        </w:rPr>
      </w:pPr>
      <w:r w:rsidRPr="00C315E3">
        <w:rPr>
          <w:rFonts w:cs="Arial"/>
        </w:rPr>
        <w:t xml:space="preserve">In the case of the optional positive nutrient, the word </w:t>
      </w:r>
      <w:r w:rsidRPr="00C315E3">
        <w:rPr>
          <w:rFonts w:cs="Arial"/>
          <w:i/>
        </w:rPr>
        <w:t>high</w:t>
      </w:r>
      <w:r w:rsidRPr="00C315E3">
        <w:rPr>
          <w:rFonts w:cs="Arial"/>
        </w:rPr>
        <w:t xml:space="preserve"> may</w:t>
      </w:r>
      <w:r w:rsidR="008C6CFB">
        <w:rPr>
          <w:rFonts w:cs="Arial"/>
        </w:rPr>
        <w:t xml:space="preserve"> only</w:t>
      </w:r>
      <w:r w:rsidRPr="00C315E3">
        <w:rPr>
          <w:rFonts w:cs="Arial"/>
        </w:rPr>
        <w:t xml:space="preserve"> be used when the nutrient is present at levels consistent with the requirements </w:t>
      </w:r>
      <w:r w:rsidRPr="00942036">
        <w:rPr>
          <w:rFonts w:cs="Arial"/>
        </w:rPr>
        <w:t>of Schedule 4</w:t>
      </w:r>
      <w:r w:rsidRPr="00C315E3">
        <w:rPr>
          <w:rFonts w:cs="Arial"/>
          <w:i/>
        </w:rPr>
        <w:t xml:space="preserve"> </w:t>
      </w:r>
      <w:r w:rsidRPr="00C315E3">
        <w:rPr>
          <w:rFonts w:cs="Arial"/>
        </w:rPr>
        <w:t xml:space="preserve"> for making nutrition content claims for ‘good source’ or ‘excellent</w:t>
      </w:r>
      <w:r w:rsidR="00314660">
        <w:rPr>
          <w:rFonts w:cs="Arial"/>
        </w:rPr>
        <w:t xml:space="preserve"> source’</w:t>
      </w:r>
      <w:r w:rsidRPr="00C315E3">
        <w:rPr>
          <w:rFonts w:cs="Arial"/>
        </w:rPr>
        <w:t>.</w:t>
      </w:r>
    </w:p>
    <w:p w14:paraId="2C185354" w14:textId="77777777" w:rsidR="00942036" w:rsidRPr="00C63929" w:rsidRDefault="00942036" w:rsidP="00C63929">
      <w:pPr>
        <w:spacing w:after="120"/>
        <w:rPr>
          <w:rFonts w:cs="Arial"/>
        </w:rPr>
      </w:pPr>
    </w:p>
    <w:p w14:paraId="3C418C1E" w14:textId="77777777" w:rsidR="00AE740A" w:rsidRPr="00622E33" w:rsidRDefault="00622E33" w:rsidP="00A16760">
      <w:pPr>
        <w:ind w:left="720"/>
        <w:rPr>
          <w:b/>
          <w:bCs/>
        </w:rPr>
      </w:pPr>
      <w:r w:rsidRPr="00622E33">
        <w:rPr>
          <w:b/>
          <w:bCs/>
          <w:color w:val="5B9BD5" w:themeColor="accent1"/>
        </w:rPr>
        <w:t>T</w:t>
      </w:r>
      <w:r w:rsidR="005D4332" w:rsidRPr="00622E33">
        <w:rPr>
          <w:b/>
          <w:bCs/>
          <w:color w:val="5B9BD5" w:themeColor="accent1"/>
        </w:rPr>
        <w:t>he use of the HSR system optional positive nutrient icon will constitute a nutrition content claim under Standard 1.2</w:t>
      </w:r>
      <w:r w:rsidR="00CA6B34" w:rsidRPr="00622E33">
        <w:rPr>
          <w:b/>
          <w:bCs/>
          <w:color w:val="5B9BD5" w:themeColor="accent1"/>
        </w:rPr>
        <w:t>.7</w:t>
      </w:r>
      <w:r w:rsidR="003C3728">
        <w:rPr>
          <w:b/>
          <w:bCs/>
          <w:color w:val="5B9BD5" w:themeColor="accent1"/>
        </w:rPr>
        <w:t xml:space="preserve"> of the Code</w:t>
      </w:r>
      <w:r w:rsidR="005D4332" w:rsidRPr="00622E33">
        <w:rPr>
          <w:b/>
          <w:bCs/>
          <w:color w:val="5B9BD5" w:themeColor="accent1"/>
        </w:rPr>
        <w:t>, and must comply with the requirements of the Standard.</w:t>
      </w:r>
    </w:p>
    <w:p w14:paraId="39A92321" w14:textId="77777777" w:rsidR="00AE740A" w:rsidRPr="00C315E3" w:rsidRDefault="00AE740A">
      <w:pPr>
        <w:rPr>
          <w:rFonts w:cs="Arial"/>
        </w:rPr>
      </w:pPr>
    </w:p>
    <w:p w14:paraId="28B586BA" w14:textId="77777777" w:rsidR="00A16760" w:rsidRDefault="00A16760" w:rsidP="00AE740A">
      <w:pPr>
        <w:keepNext/>
        <w:pBdr>
          <w:top w:val="single" w:sz="4" w:space="0" w:color="auto"/>
          <w:left w:val="single" w:sz="4" w:space="4" w:color="auto"/>
          <w:bottom w:val="single" w:sz="4" w:space="1" w:color="auto"/>
          <w:right w:val="single" w:sz="4" w:space="4" w:color="auto"/>
        </w:pBdr>
        <w:spacing w:after="120"/>
        <w:jc w:val="center"/>
        <w:rPr>
          <w:rFonts w:cs="Arial"/>
          <w:b/>
        </w:rPr>
      </w:pPr>
    </w:p>
    <w:p w14:paraId="56FE49F6" w14:textId="77777777" w:rsidR="002E6EA6" w:rsidRPr="00C315E3" w:rsidRDefault="002E6EA6" w:rsidP="00AE740A">
      <w:pPr>
        <w:keepNext/>
        <w:pBdr>
          <w:top w:val="single" w:sz="4" w:space="0" w:color="auto"/>
          <w:left w:val="single" w:sz="4" w:space="4" w:color="auto"/>
          <w:bottom w:val="single" w:sz="4" w:space="1" w:color="auto"/>
          <w:right w:val="single" w:sz="4" w:space="4" w:color="auto"/>
        </w:pBdr>
        <w:spacing w:after="120"/>
        <w:jc w:val="center"/>
        <w:rPr>
          <w:rFonts w:cs="Arial"/>
        </w:rPr>
      </w:pPr>
      <w:r w:rsidRPr="00C315E3">
        <w:rPr>
          <w:rFonts w:cs="Arial"/>
          <w:b/>
        </w:rPr>
        <w:t>F</w:t>
      </w:r>
      <w:r w:rsidR="00622EE9" w:rsidRPr="00C315E3">
        <w:rPr>
          <w:rFonts w:cs="Arial"/>
          <w:b/>
        </w:rPr>
        <w:t>igure 4</w:t>
      </w:r>
      <w:r w:rsidRPr="00C315E3">
        <w:rPr>
          <w:rFonts w:cs="Arial"/>
          <w:b/>
        </w:rPr>
        <w:t>: Use of %DI, ‘low’ and ‘high’</w:t>
      </w:r>
    </w:p>
    <w:p w14:paraId="74684BA3" w14:textId="77777777" w:rsidR="005E711A" w:rsidRPr="00AE740A" w:rsidRDefault="003E6B5F" w:rsidP="00AE740A">
      <w:pPr>
        <w:pBdr>
          <w:top w:val="single" w:sz="4" w:space="0" w:color="auto"/>
          <w:left w:val="single" w:sz="4" w:space="4" w:color="auto"/>
          <w:bottom w:val="single" w:sz="4" w:space="1" w:color="auto"/>
          <w:right w:val="single" w:sz="4" w:space="4" w:color="auto"/>
        </w:pBdr>
        <w:spacing w:after="120"/>
        <w:jc w:val="center"/>
        <w:rPr>
          <w:rFonts w:cs="Arial"/>
        </w:rPr>
      </w:pPr>
      <w:bookmarkStart w:id="439" w:name="_Toc40335269"/>
      <w:bookmarkStart w:id="440" w:name="_Toc45557246"/>
      <w:r w:rsidRPr="00C315E3">
        <w:rPr>
          <w:rFonts w:cs="Arial"/>
          <w:noProof/>
          <w:lang w:val="en-AU" w:eastAsia="en-AU"/>
        </w:rPr>
        <w:drawing>
          <wp:inline distT="0" distB="0" distL="0" distR="0" wp14:anchorId="175546E5" wp14:editId="3D8D8972">
            <wp:extent cx="3541150" cy="3729162"/>
            <wp:effectExtent l="0" t="0" r="2540" b="5080"/>
            <wp:docPr id="24" name="Picture 24" descr="Three examples of the full HSR graphic for per 100g, per 100mL and per pack presentation.  Images show 3.5 stars and the optional presentation  'low' descriptor on a prescribed nutrient and 'high' descriptor on optional positive nutrient for the per 100g and per 100mL options.  The 'Per pack' display also has the optional percentage daily intake (%DI) on the energ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4-05-28 at 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541150" cy="3729162"/>
                    </a:xfrm>
                    <a:prstGeom prst="rect">
                      <a:avLst/>
                    </a:prstGeom>
                    <a:noFill/>
                    <a:ln>
                      <a:noFill/>
                    </a:ln>
                  </pic:spPr>
                </pic:pic>
              </a:graphicData>
            </a:graphic>
          </wp:inline>
        </w:drawing>
      </w:r>
    </w:p>
    <w:p w14:paraId="602AB448" w14:textId="77777777" w:rsidR="003C26E4" w:rsidRPr="00C315E3" w:rsidRDefault="00C516FC" w:rsidP="00F958AD">
      <w:pPr>
        <w:pStyle w:val="Heading2"/>
      </w:pPr>
      <w:bookmarkStart w:id="441" w:name="_Toc57888761"/>
      <w:r>
        <w:t>5.6</w:t>
      </w:r>
      <w:r w:rsidR="005E711A">
        <w:t xml:space="preserve"> </w:t>
      </w:r>
      <w:r w:rsidR="003722C0">
        <w:tab/>
      </w:r>
      <w:r w:rsidR="003C26E4" w:rsidRPr="00C315E3">
        <w:t>Nominated Reference Measure</w:t>
      </w:r>
      <w:bookmarkEnd w:id="439"/>
      <w:bookmarkEnd w:id="440"/>
      <w:bookmarkEnd w:id="441"/>
    </w:p>
    <w:p w14:paraId="615328F6" w14:textId="77777777" w:rsidR="003C26E4" w:rsidRPr="00C315E3" w:rsidRDefault="003C26E4" w:rsidP="00E0446F">
      <w:pPr>
        <w:spacing w:after="120"/>
        <w:rPr>
          <w:rFonts w:cs="Arial"/>
        </w:rPr>
      </w:pPr>
      <w:r w:rsidRPr="00C315E3">
        <w:rPr>
          <w:rFonts w:cs="Arial"/>
        </w:rPr>
        <w:t>Energy and nutrient information may be presented on a ‘per 100g or 100</w:t>
      </w:r>
      <w:r w:rsidR="00181926">
        <w:rPr>
          <w:rFonts w:cs="Arial"/>
        </w:rPr>
        <w:t>mL</w:t>
      </w:r>
      <w:r w:rsidRPr="00C315E3">
        <w:rPr>
          <w:rFonts w:cs="Arial"/>
        </w:rPr>
        <w:t>’ basis, ‘per pack’ (when presented as a single portion), or ‘per [reference portion]’ (when presented as a multipack with individual pre-portioned units intended for consumption in a single sitting), or ‘per [serve size]’ according to the following guidance.</w:t>
      </w:r>
    </w:p>
    <w:p w14:paraId="4E575A68" w14:textId="77777777" w:rsidR="003C26E4" w:rsidRPr="00C315E3" w:rsidRDefault="003C26E4" w:rsidP="0052043D">
      <w:pPr>
        <w:pStyle w:val="ListParagraph"/>
        <w:numPr>
          <w:ilvl w:val="0"/>
          <w:numId w:val="18"/>
        </w:numPr>
        <w:spacing w:after="120" w:line="240" w:lineRule="auto"/>
        <w:rPr>
          <w:rFonts w:eastAsia="Calibri" w:cs="Arial"/>
        </w:rPr>
      </w:pPr>
      <w:r w:rsidRPr="00C315E3">
        <w:rPr>
          <w:rFonts w:eastAsia="Calibri" w:cs="Arial"/>
        </w:rPr>
        <w:t xml:space="preserve">All </w:t>
      </w:r>
      <w:r w:rsidRPr="00C315E3">
        <w:rPr>
          <w:rFonts w:eastAsiaTheme="majorEastAsia" w:cs="Arial"/>
        </w:rPr>
        <w:t>products</w:t>
      </w:r>
      <w:r w:rsidRPr="00C315E3">
        <w:rPr>
          <w:rFonts w:eastAsia="Calibri" w:cs="Arial"/>
        </w:rPr>
        <w:t xml:space="preserve"> may use the ‘per 100g’ or ‘per 100</w:t>
      </w:r>
      <w:r w:rsidR="00181926">
        <w:rPr>
          <w:rFonts w:eastAsia="Calibri" w:cs="Arial"/>
        </w:rPr>
        <w:t>mL</w:t>
      </w:r>
      <w:r w:rsidRPr="00C315E3">
        <w:rPr>
          <w:rFonts w:eastAsia="Calibri" w:cs="Arial"/>
        </w:rPr>
        <w:t>’ reference, which should be placed to the right hand side of the graphic.</w:t>
      </w:r>
    </w:p>
    <w:p w14:paraId="083416FC" w14:textId="77777777" w:rsidR="003C26E4" w:rsidRPr="00C315E3" w:rsidRDefault="003C26E4" w:rsidP="0052043D">
      <w:pPr>
        <w:numPr>
          <w:ilvl w:val="0"/>
          <w:numId w:val="15"/>
        </w:numPr>
        <w:spacing w:after="120" w:line="240" w:lineRule="auto"/>
        <w:rPr>
          <w:rFonts w:eastAsia="Calibri" w:cs="Arial"/>
        </w:rPr>
      </w:pPr>
      <w:r w:rsidRPr="00C315E3">
        <w:rPr>
          <w:rFonts w:eastAsia="Calibri" w:cs="Arial"/>
        </w:rPr>
        <w:t>Products presented in single serve packages (e.g. an individual lasagne intended for consumption in a single sitting by a single person) may use the:</w:t>
      </w:r>
    </w:p>
    <w:p w14:paraId="516274CC" w14:textId="77777777" w:rsidR="003C26E4" w:rsidRPr="00C315E3" w:rsidRDefault="003C26E4" w:rsidP="0052043D">
      <w:pPr>
        <w:pStyle w:val="FSBullet"/>
        <w:numPr>
          <w:ilvl w:val="0"/>
          <w:numId w:val="13"/>
        </w:numPr>
        <w:spacing w:before="0"/>
      </w:pPr>
      <w:r w:rsidRPr="00C315E3">
        <w:t>‘per 100g’ or ‘per 100</w:t>
      </w:r>
      <w:r w:rsidR="00181926">
        <w:t>mL</w:t>
      </w:r>
      <w:r w:rsidRPr="00C315E3">
        <w:t>’ reference; or</w:t>
      </w:r>
    </w:p>
    <w:p w14:paraId="4927993D" w14:textId="77777777" w:rsidR="003C26E4" w:rsidRPr="00C315E3" w:rsidRDefault="003C26E4" w:rsidP="0052043D">
      <w:pPr>
        <w:pStyle w:val="FSBullet"/>
        <w:numPr>
          <w:ilvl w:val="0"/>
          <w:numId w:val="13"/>
        </w:numPr>
        <w:spacing w:before="0"/>
      </w:pPr>
      <w:r w:rsidRPr="00C315E3">
        <w:t>‘per pack’ reference.</w:t>
      </w:r>
    </w:p>
    <w:p w14:paraId="0F2E9EEB" w14:textId="77777777" w:rsidR="003C26E4" w:rsidRPr="00C315E3" w:rsidRDefault="003C26E4" w:rsidP="00E0446F">
      <w:pPr>
        <w:spacing w:after="120"/>
        <w:rPr>
          <w:rFonts w:eastAsia="Calibri" w:cs="Arial"/>
        </w:rPr>
      </w:pPr>
      <w:r w:rsidRPr="00C315E3">
        <w:rPr>
          <w:rFonts w:eastAsia="Calibri" w:cs="Arial"/>
        </w:rPr>
        <w:t xml:space="preserve">The nominated reference measure should be placed to the </w:t>
      </w:r>
      <w:r w:rsidR="00702B67">
        <w:rPr>
          <w:rFonts w:eastAsia="Calibri" w:cs="Arial"/>
        </w:rPr>
        <w:t xml:space="preserve">bottom </w:t>
      </w:r>
      <w:r w:rsidRPr="00C315E3">
        <w:rPr>
          <w:rFonts w:eastAsia="Calibri" w:cs="Arial"/>
        </w:rPr>
        <w:t>right hand side of the graphic</w:t>
      </w:r>
      <w:r w:rsidR="00702B67">
        <w:rPr>
          <w:rFonts w:eastAsia="Calibri" w:cs="Arial"/>
        </w:rPr>
        <w:t>, as shown in Figure 4</w:t>
      </w:r>
      <w:r w:rsidRPr="00C315E3">
        <w:rPr>
          <w:rFonts w:eastAsia="Calibri" w:cs="Arial"/>
        </w:rPr>
        <w:t>.</w:t>
      </w:r>
    </w:p>
    <w:p w14:paraId="0A93441D" w14:textId="77777777" w:rsidR="003C26E4" w:rsidRPr="00C315E3" w:rsidRDefault="003C26E4" w:rsidP="0052043D">
      <w:pPr>
        <w:numPr>
          <w:ilvl w:val="0"/>
          <w:numId w:val="15"/>
        </w:numPr>
        <w:spacing w:after="120" w:line="240" w:lineRule="auto"/>
        <w:rPr>
          <w:rFonts w:eastAsia="Calibri" w:cs="Arial"/>
        </w:rPr>
      </w:pPr>
      <w:r w:rsidRPr="00C315E3">
        <w:rPr>
          <w:rFonts w:eastAsia="Calibri" w:cs="Arial"/>
        </w:rPr>
        <w:t xml:space="preserve">Products presented as multipacks with multiple </w:t>
      </w:r>
      <w:r w:rsidRPr="00C315E3">
        <w:rPr>
          <w:rFonts w:cs="Arial"/>
        </w:rPr>
        <w:t>individually pre-packaged units</w:t>
      </w:r>
      <w:r w:rsidR="00731DE0" w:rsidRPr="00C315E3">
        <w:rPr>
          <w:rFonts w:eastAsia="Calibri" w:cs="Arial"/>
        </w:rPr>
        <w:t xml:space="preserve"> (</w:t>
      </w:r>
      <w:r w:rsidR="007F1259">
        <w:rPr>
          <w:rFonts w:eastAsia="Calibri" w:cs="Arial"/>
        </w:rPr>
        <w:t>S</w:t>
      </w:r>
      <w:r w:rsidR="00731DE0" w:rsidRPr="00C315E3">
        <w:rPr>
          <w:rFonts w:eastAsia="Calibri" w:cs="Arial"/>
        </w:rPr>
        <w:t xml:space="preserve">ection </w:t>
      </w:r>
      <w:r w:rsidR="00C516FC">
        <w:rPr>
          <w:rFonts w:eastAsia="Calibri" w:cs="Arial"/>
        </w:rPr>
        <w:t>5.8</w:t>
      </w:r>
      <w:r w:rsidRPr="00C315E3">
        <w:rPr>
          <w:rFonts w:eastAsia="Calibri" w:cs="Arial"/>
        </w:rPr>
        <w:t>) may use the:</w:t>
      </w:r>
    </w:p>
    <w:p w14:paraId="4EA8BC7D" w14:textId="77777777" w:rsidR="003C26E4" w:rsidRPr="00C315E3" w:rsidRDefault="003C26E4" w:rsidP="0052043D">
      <w:pPr>
        <w:pStyle w:val="FSBullet"/>
        <w:numPr>
          <w:ilvl w:val="0"/>
          <w:numId w:val="12"/>
        </w:numPr>
        <w:spacing w:before="0"/>
      </w:pPr>
      <w:r w:rsidRPr="00C315E3">
        <w:t>‘per 100g or 100</w:t>
      </w:r>
      <w:r w:rsidR="00181926">
        <w:t>mL</w:t>
      </w:r>
      <w:r w:rsidRPr="00C315E3">
        <w:t>’ reference; or</w:t>
      </w:r>
    </w:p>
    <w:p w14:paraId="3A53EAD7" w14:textId="77777777" w:rsidR="003C26E4" w:rsidRPr="00C315E3" w:rsidRDefault="003C26E4" w:rsidP="0052043D">
      <w:pPr>
        <w:pStyle w:val="FSBullet"/>
        <w:numPr>
          <w:ilvl w:val="0"/>
          <w:numId w:val="12"/>
        </w:numPr>
        <w:spacing w:before="0"/>
      </w:pPr>
      <w:r w:rsidRPr="00C315E3">
        <w:t>‘per [reference portion]’ reference.</w:t>
      </w:r>
    </w:p>
    <w:p w14:paraId="4065155E" w14:textId="77777777" w:rsidR="003C26E4" w:rsidRPr="00C315E3" w:rsidRDefault="003C26E4" w:rsidP="0052043D">
      <w:pPr>
        <w:numPr>
          <w:ilvl w:val="0"/>
          <w:numId w:val="15"/>
        </w:numPr>
        <w:spacing w:after="120" w:line="240" w:lineRule="auto"/>
        <w:rPr>
          <w:rFonts w:eastAsia="Calibri" w:cs="Arial"/>
        </w:rPr>
      </w:pPr>
      <w:r w:rsidRPr="00C315E3">
        <w:rPr>
          <w:rFonts w:eastAsia="Calibri" w:cs="Arial"/>
        </w:rPr>
        <w:t>Products for which an industry agreed standardised serve size applies (</w:t>
      </w:r>
      <w:r w:rsidR="007F1259">
        <w:rPr>
          <w:rFonts w:eastAsia="Calibri" w:cs="Arial"/>
        </w:rPr>
        <w:t>S</w:t>
      </w:r>
      <w:r w:rsidRPr="00C315E3">
        <w:rPr>
          <w:rFonts w:eastAsia="Calibri" w:cs="Arial"/>
        </w:rPr>
        <w:t xml:space="preserve">ection </w:t>
      </w:r>
      <w:r w:rsidR="00C516FC">
        <w:rPr>
          <w:rFonts w:eastAsia="Calibri" w:cs="Arial"/>
        </w:rPr>
        <w:t>5.7</w:t>
      </w:r>
      <w:r w:rsidR="00731DE0" w:rsidRPr="00C315E3">
        <w:rPr>
          <w:rFonts w:eastAsia="Calibri" w:cs="Arial"/>
        </w:rPr>
        <w:t>)</w:t>
      </w:r>
      <w:r w:rsidRPr="00C315E3">
        <w:rPr>
          <w:rFonts w:eastAsia="Calibri" w:cs="Arial"/>
        </w:rPr>
        <w:t xml:space="preserve"> may use the ‘per [serve size]’ reference (see Table </w:t>
      </w:r>
      <w:r w:rsidR="00C516FC">
        <w:rPr>
          <w:rFonts w:eastAsia="Calibri" w:cs="Arial"/>
        </w:rPr>
        <w:t>8</w:t>
      </w:r>
      <w:r w:rsidRPr="00C315E3">
        <w:rPr>
          <w:rFonts w:eastAsia="Calibri" w:cs="Arial"/>
        </w:rPr>
        <w:t>).</w:t>
      </w:r>
    </w:p>
    <w:p w14:paraId="00F19A22" w14:textId="77777777" w:rsidR="003C26E4" w:rsidRPr="00C315E3" w:rsidRDefault="003C26E4" w:rsidP="00E0446F">
      <w:pPr>
        <w:spacing w:after="120"/>
        <w:rPr>
          <w:rFonts w:cs="Arial"/>
        </w:rPr>
      </w:pPr>
      <w:r w:rsidRPr="00C315E3">
        <w:rPr>
          <w:rFonts w:cs="Arial"/>
        </w:rPr>
        <w:t xml:space="preserve">In order to be consistent with the </w:t>
      </w:r>
      <w:r w:rsidR="0050457E" w:rsidRPr="00C315E3">
        <w:rPr>
          <w:rFonts w:cs="Arial"/>
        </w:rPr>
        <w:t>Code</w:t>
      </w:r>
      <w:r w:rsidRPr="00C315E3">
        <w:rPr>
          <w:rFonts w:cs="Arial"/>
        </w:rPr>
        <w:t>, the serve size should also be specified in the NIP.</w:t>
      </w:r>
    </w:p>
    <w:p w14:paraId="4FB2BBCE" w14:textId="77777777" w:rsidR="003C26E4" w:rsidRDefault="003C26E4" w:rsidP="0052043D">
      <w:pPr>
        <w:numPr>
          <w:ilvl w:val="0"/>
          <w:numId w:val="15"/>
        </w:numPr>
        <w:spacing w:after="120" w:line="240" w:lineRule="auto"/>
        <w:rPr>
          <w:rFonts w:eastAsia="Calibri" w:cs="Arial"/>
        </w:rPr>
      </w:pPr>
      <w:r w:rsidRPr="00C315E3">
        <w:rPr>
          <w:rFonts w:eastAsia="Calibri" w:cs="Arial"/>
        </w:rPr>
        <w:t>Products for which the energy and nutrient information is calculated ‘as prepared’</w:t>
      </w:r>
      <w:r w:rsidR="00E55E3E">
        <w:rPr>
          <w:rFonts w:eastAsia="Calibri" w:cs="Arial"/>
        </w:rPr>
        <w:t>,</w:t>
      </w:r>
      <w:r w:rsidRPr="00C315E3">
        <w:rPr>
          <w:rFonts w:eastAsia="Calibri" w:cs="Arial"/>
        </w:rPr>
        <w:t xml:space="preserve"> reference weight should include the text ‘as prepared’ after the nominated reference measure.</w:t>
      </w:r>
    </w:p>
    <w:p w14:paraId="16DBA32F" w14:textId="77777777" w:rsidR="00B75DBD" w:rsidRPr="00C315E3" w:rsidRDefault="00B75DBD" w:rsidP="00B75DBD">
      <w:pPr>
        <w:spacing w:after="120" w:line="240" w:lineRule="auto"/>
        <w:ind w:left="420"/>
        <w:rPr>
          <w:rFonts w:eastAsia="Calibri" w:cs="Arial"/>
        </w:rPr>
      </w:pPr>
    </w:p>
    <w:p w14:paraId="030FFCBF" w14:textId="77777777" w:rsidR="005E711A" w:rsidRDefault="00622E33" w:rsidP="00A16760">
      <w:pPr>
        <w:ind w:left="420"/>
        <w:rPr>
          <w:b/>
          <w:bCs/>
          <w:color w:val="5B9BD5" w:themeColor="accent1"/>
        </w:rPr>
      </w:pPr>
      <w:r w:rsidRPr="00622E33">
        <w:rPr>
          <w:b/>
          <w:bCs/>
          <w:color w:val="5B9BD5" w:themeColor="accent1"/>
        </w:rPr>
        <w:t>P</w:t>
      </w:r>
      <w:r w:rsidR="003C26E4" w:rsidRPr="00622E33">
        <w:rPr>
          <w:b/>
          <w:bCs/>
          <w:color w:val="5B9BD5" w:themeColor="accent1"/>
        </w:rPr>
        <w:t xml:space="preserve">ercentage daily intake (%DI) information can only be used on the energy icon of a ‘per pack’ or ‘per [serve size]’ representation. To </w:t>
      </w:r>
      <w:r w:rsidR="00886C66" w:rsidRPr="00622E33">
        <w:rPr>
          <w:b/>
          <w:bCs/>
          <w:color w:val="5B9BD5" w:themeColor="accent1"/>
        </w:rPr>
        <w:t>comply</w:t>
      </w:r>
      <w:r w:rsidR="003C26E4" w:rsidRPr="00622E33">
        <w:rPr>
          <w:b/>
          <w:bCs/>
          <w:color w:val="5B9BD5" w:themeColor="accent1"/>
        </w:rPr>
        <w:t xml:space="preserve"> with Standard 1.2.8</w:t>
      </w:r>
      <w:r w:rsidR="003C3728">
        <w:rPr>
          <w:b/>
          <w:bCs/>
          <w:color w:val="5B9BD5" w:themeColor="accent1"/>
        </w:rPr>
        <w:t xml:space="preserve"> of the Code</w:t>
      </w:r>
      <w:r w:rsidR="003C26E4" w:rsidRPr="00622E33">
        <w:rPr>
          <w:b/>
          <w:bCs/>
          <w:color w:val="5B9BD5" w:themeColor="accent1"/>
        </w:rPr>
        <w:t>, %DI should not appear on products when nutrient information is presented on a ‘per 100g or 100</w:t>
      </w:r>
      <w:r w:rsidR="00181926" w:rsidRPr="00622E33">
        <w:rPr>
          <w:b/>
          <w:bCs/>
          <w:color w:val="5B9BD5" w:themeColor="accent1"/>
        </w:rPr>
        <w:t>mL</w:t>
      </w:r>
      <w:r w:rsidR="003C26E4" w:rsidRPr="00622E33">
        <w:rPr>
          <w:b/>
          <w:bCs/>
          <w:color w:val="5B9BD5" w:themeColor="accent1"/>
        </w:rPr>
        <w:t>’ basis.</w:t>
      </w:r>
      <w:bookmarkStart w:id="442" w:name="_Toc40335270"/>
      <w:bookmarkStart w:id="443" w:name="_Toc45557247"/>
      <w:r w:rsidR="00972013">
        <w:rPr>
          <w:b/>
          <w:bCs/>
          <w:color w:val="5B9BD5" w:themeColor="accent1"/>
        </w:rPr>
        <w:t xml:space="preserve"> See Section 5.7</w:t>
      </w:r>
      <w:r w:rsidR="00314660">
        <w:rPr>
          <w:b/>
          <w:bCs/>
          <w:color w:val="5B9BD5" w:themeColor="accent1"/>
        </w:rPr>
        <w:t xml:space="preserve"> for confectionary packs displayed on a per ‘reference portion’ reference.</w:t>
      </w:r>
    </w:p>
    <w:p w14:paraId="175FE77B" w14:textId="77777777" w:rsidR="002B7D2B" w:rsidRPr="00B75DBD" w:rsidRDefault="003722C0" w:rsidP="00F958AD">
      <w:pPr>
        <w:pStyle w:val="Heading2"/>
      </w:pPr>
      <w:bookmarkStart w:id="444" w:name="_Toc57888762"/>
      <w:r>
        <w:t>5.7</w:t>
      </w:r>
      <w:r w:rsidR="005E711A">
        <w:tab/>
      </w:r>
      <w:r w:rsidR="002B7D2B" w:rsidRPr="00C315E3">
        <w:t>Industry Agreed Standardised Serve Sizes</w:t>
      </w:r>
      <w:bookmarkEnd w:id="442"/>
      <w:bookmarkEnd w:id="443"/>
      <w:bookmarkEnd w:id="444"/>
    </w:p>
    <w:p w14:paraId="55402716" w14:textId="77777777" w:rsidR="002B7D2B" w:rsidRPr="00C315E3" w:rsidRDefault="002B7D2B" w:rsidP="00E0446F">
      <w:pPr>
        <w:spacing w:after="120"/>
        <w:rPr>
          <w:rFonts w:cs="Arial"/>
        </w:rPr>
      </w:pPr>
      <w:r w:rsidRPr="00C315E3">
        <w:rPr>
          <w:rFonts w:cs="Arial"/>
        </w:rPr>
        <w:t>Where there is an industry agreed standardised serve size for products it is appropriate to use this as the nominated reference value on packs and with corresponding nutrient values in the nutrient information elements of the HSR system graphic. The star rating element will still be calculated per 100g/100</w:t>
      </w:r>
      <w:r w:rsidR="00181926">
        <w:rPr>
          <w:rFonts w:cs="Arial"/>
        </w:rPr>
        <w:t>mL</w:t>
      </w:r>
      <w:r w:rsidRPr="00C315E3">
        <w:rPr>
          <w:rFonts w:cs="Arial"/>
        </w:rPr>
        <w:t xml:space="preserve">. Current industry agreed standardised serve sizes are listed in Table </w:t>
      </w:r>
      <w:r w:rsidR="003722C0">
        <w:rPr>
          <w:rFonts w:cs="Arial"/>
        </w:rPr>
        <w:t>8</w:t>
      </w:r>
      <w:r w:rsidRPr="00C315E3">
        <w:rPr>
          <w:rFonts w:cs="Arial"/>
        </w:rPr>
        <w:t xml:space="preserve"> below. Only those categories listed in Table </w:t>
      </w:r>
      <w:r w:rsidR="00704A24">
        <w:rPr>
          <w:rFonts w:cs="Arial"/>
        </w:rPr>
        <w:t>8</w:t>
      </w:r>
      <w:r w:rsidRPr="00C315E3">
        <w:rPr>
          <w:rFonts w:cs="Arial"/>
        </w:rPr>
        <w:t xml:space="preserve"> should use the standardised serve size as the nominated reference measure.</w:t>
      </w:r>
    </w:p>
    <w:p w14:paraId="192859D3" w14:textId="77777777" w:rsidR="000E07D5" w:rsidRPr="00C63929" w:rsidRDefault="002B7D2B" w:rsidP="000E07D5">
      <w:pPr>
        <w:spacing w:after="120"/>
        <w:rPr>
          <w:rFonts w:cs="Arial"/>
        </w:rPr>
      </w:pPr>
      <w:r w:rsidRPr="00C315E3">
        <w:rPr>
          <w:rFonts w:cs="Arial"/>
        </w:rPr>
        <w:t>Other industry</w:t>
      </w:r>
      <w:r w:rsidR="00540603">
        <w:rPr>
          <w:rFonts w:cs="Arial"/>
        </w:rPr>
        <w:t xml:space="preserve"> </w:t>
      </w:r>
      <w:r w:rsidRPr="00C315E3">
        <w:rPr>
          <w:rFonts w:cs="Arial"/>
        </w:rPr>
        <w:t xml:space="preserve">agreed standardised serve sizes will be considered by the HSR Advisory Committee for inclusion in Table </w:t>
      </w:r>
      <w:r w:rsidR="00704A24">
        <w:rPr>
          <w:rFonts w:cs="Arial"/>
        </w:rPr>
        <w:t>8</w:t>
      </w:r>
      <w:r w:rsidRPr="00C315E3">
        <w:rPr>
          <w:rFonts w:cs="Arial"/>
        </w:rPr>
        <w:t xml:space="preserve"> and use in the HSR system once they have been agreed by industry through formal processes.</w:t>
      </w:r>
    </w:p>
    <w:p w14:paraId="3C0ABD88" w14:textId="77777777" w:rsidR="00CE5468" w:rsidRDefault="00CE5468" w:rsidP="00AD0201">
      <w:pPr>
        <w:spacing w:after="120"/>
        <w:rPr>
          <w:rFonts w:cs="Arial"/>
        </w:rPr>
      </w:pPr>
    </w:p>
    <w:p w14:paraId="0315E7FF" w14:textId="77777777" w:rsidR="000E07D5" w:rsidRPr="00DD0706" w:rsidRDefault="000E07D5" w:rsidP="00A07F6B">
      <w:pPr>
        <w:pStyle w:val="Tableheaderstyle"/>
      </w:pPr>
      <w:r w:rsidRPr="00DD0706">
        <w:t>Table 8: Current industry agreed standardised serve size</w:t>
      </w:r>
    </w:p>
    <w:tbl>
      <w:tblPr>
        <w:tblStyle w:val="TableGrid"/>
        <w:tblW w:w="0" w:type="auto"/>
        <w:tblLook w:val="04A0" w:firstRow="1" w:lastRow="0" w:firstColumn="1" w:lastColumn="0" w:noHBand="0" w:noVBand="1"/>
        <w:tblDescription w:val="Three columns. 1 Category, 2 Standardised serve size, 3 Notes."/>
      </w:tblPr>
      <w:tblGrid>
        <w:gridCol w:w="2405"/>
        <w:gridCol w:w="4253"/>
        <w:gridCol w:w="3536"/>
      </w:tblGrid>
      <w:tr w:rsidR="00183257" w14:paraId="524587F4" w14:textId="77777777" w:rsidTr="00D11598">
        <w:trPr>
          <w:tblHeader/>
        </w:trPr>
        <w:tc>
          <w:tcPr>
            <w:tcW w:w="2405" w:type="dxa"/>
            <w:shd w:val="clear" w:color="auto" w:fill="44546A" w:themeFill="text2"/>
          </w:tcPr>
          <w:p w14:paraId="7A71D017" w14:textId="77777777" w:rsidR="00183257" w:rsidRPr="00CE5468" w:rsidRDefault="00183257" w:rsidP="00AD0201">
            <w:pPr>
              <w:spacing w:after="120"/>
              <w:rPr>
                <w:rFonts w:cs="Arial"/>
                <w:b/>
                <w:bCs/>
                <w:color w:val="FFFFFF" w:themeColor="background1"/>
              </w:rPr>
            </w:pPr>
            <w:r w:rsidRPr="00CE5468">
              <w:rPr>
                <w:rFonts w:cs="Arial"/>
                <w:b/>
                <w:bCs/>
                <w:color w:val="FFFFFF" w:themeColor="background1"/>
                <w:szCs w:val="22"/>
                <w:lang w:val="en-NZ" w:eastAsia="en-US"/>
              </w:rPr>
              <w:t>Category</w:t>
            </w:r>
          </w:p>
        </w:tc>
        <w:tc>
          <w:tcPr>
            <w:tcW w:w="4253" w:type="dxa"/>
            <w:shd w:val="clear" w:color="auto" w:fill="44546A" w:themeFill="text2"/>
          </w:tcPr>
          <w:p w14:paraId="7B48F3DF" w14:textId="77777777" w:rsidR="00183257" w:rsidRPr="00CE5468" w:rsidRDefault="00183257" w:rsidP="00AD0201">
            <w:pPr>
              <w:spacing w:after="120"/>
              <w:rPr>
                <w:rFonts w:cs="Arial"/>
                <w:b/>
                <w:bCs/>
                <w:color w:val="FFFFFF" w:themeColor="background1"/>
              </w:rPr>
            </w:pPr>
            <w:r w:rsidRPr="00CE5468">
              <w:rPr>
                <w:rFonts w:cs="Arial"/>
                <w:b/>
                <w:bCs/>
                <w:color w:val="FFFFFF" w:themeColor="background1"/>
              </w:rPr>
              <w:t>Standardised serve size</w:t>
            </w:r>
          </w:p>
        </w:tc>
        <w:tc>
          <w:tcPr>
            <w:tcW w:w="3536" w:type="dxa"/>
            <w:shd w:val="clear" w:color="auto" w:fill="44546A" w:themeFill="text2"/>
          </w:tcPr>
          <w:p w14:paraId="38C0A9F9" w14:textId="77777777" w:rsidR="00183257" w:rsidRPr="00CE5468" w:rsidRDefault="00183257" w:rsidP="00AD0201">
            <w:pPr>
              <w:spacing w:after="120"/>
              <w:rPr>
                <w:rFonts w:cs="Arial"/>
                <w:b/>
                <w:bCs/>
                <w:color w:val="FFFFFF" w:themeColor="background1"/>
              </w:rPr>
            </w:pPr>
            <w:r w:rsidRPr="00CE5468">
              <w:rPr>
                <w:rFonts w:cs="Arial"/>
                <w:b/>
                <w:bCs/>
                <w:color w:val="FFFFFF" w:themeColor="background1"/>
              </w:rPr>
              <w:t>Notes</w:t>
            </w:r>
          </w:p>
        </w:tc>
      </w:tr>
      <w:tr w:rsidR="00183257" w14:paraId="17859147" w14:textId="77777777" w:rsidTr="00D11598">
        <w:tc>
          <w:tcPr>
            <w:tcW w:w="2405" w:type="dxa"/>
            <w:tcBorders>
              <w:bottom w:val="single" w:sz="4" w:space="0" w:color="auto"/>
            </w:tcBorders>
          </w:tcPr>
          <w:p w14:paraId="507D74F4" w14:textId="77777777" w:rsidR="00183257" w:rsidRDefault="00183257" w:rsidP="00AD0201">
            <w:pPr>
              <w:spacing w:after="120"/>
              <w:rPr>
                <w:rFonts w:cs="Arial"/>
              </w:rPr>
            </w:pPr>
            <w:r>
              <w:rPr>
                <w:rFonts w:cs="Arial"/>
              </w:rPr>
              <w:t>Beverages</w:t>
            </w:r>
          </w:p>
        </w:tc>
        <w:tc>
          <w:tcPr>
            <w:tcW w:w="4253" w:type="dxa"/>
          </w:tcPr>
          <w:p w14:paraId="77FCA242" w14:textId="77777777" w:rsidR="00183257" w:rsidRDefault="00EA215A" w:rsidP="00AD0201">
            <w:pPr>
              <w:spacing w:after="120"/>
              <w:rPr>
                <w:rFonts w:cs="Arial"/>
              </w:rPr>
            </w:pPr>
            <w:r>
              <w:rPr>
                <w:rFonts w:cs="Arial"/>
              </w:rPr>
              <w:t xml:space="preserve">Product less than or equal to 600mL – serve </w:t>
            </w:r>
            <w:r w:rsidR="007470C4">
              <w:rPr>
                <w:rFonts w:cs="Arial"/>
              </w:rPr>
              <w:t>size</w:t>
            </w:r>
            <w:r>
              <w:rPr>
                <w:rFonts w:cs="Arial"/>
              </w:rPr>
              <w:t xml:space="preserve"> is </w:t>
            </w:r>
            <w:r w:rsidR="00FE440A">
              <w:rPr>
                <w:rFonts w:cs="Arial"/>
              </w:rPr>
              <w:t>the entire product</w:t>
            </w:r>
          </w:p>
          <w:p w14:paraId="31E9B437" w14:textId="77777777" w:rsidR="00EA215A" w:rsidRDefault="00EA215A" w:rsidP="00AD0201">
            <w:pPr>
              <w:spacing w:after="120"/>
              <w:rPr>
                <w:rFonts w:cs="Arial"/>
              </w:rPr>
            </w:pPr>
            <w:r>
              <w:rPr>
                <w:rFonts w:cs="Arial"/>
              </w:rPr>
              <w:t xml:space="preserve">Products greater than 600mL – serve </w:t>
            </w:r>
            <w:r w:rsidR="007470C4">
              <w:rPr>
                <w:rFonts w:cs="Arial"/>
              </w:rPr>
              <w:t>size</w:t>
            </w:r>
            <w:r>
              <w:rPr>
                <w:rFonts w:cs="Arial"/>
              </w:rPr>
              <w:t xml:space="preserve"> is 250mL</w:t>
            </w:r>
          </w:p>
        </w:tc>
        <w:tc>
          <w:tcPr>
            <w:tcW w:w="3536" w:type="dxa"/>
          </w:tcPr>
          <w:p w14:paraId="6DB36DBB" w14:textId="77777777" w:rsidR="00183257" w:rsidRDefault="00183257" w:rsidP="00AD0201">
            <w:pPr>
              <w:spacing w:after="120"/>
              <w:rPr>
                <w:rFonts w:cs="Arial"/>
              </w:rPr>
            </w:pPr>
          </w:p>
        </w:tc>
      </w:tr>
      <w:tr w:rsidR="00183257" w14:paraId="69A02562" w14:textId="77777777" w:rsidTr="00D11598">
        <w:tc>
          <w:tcPr>
            <w:tcW w:w="2405" w:type="dxa"/>
          </w:tcPr>
          <w:p w14:paraId="7A230B75" w14:textId="77777777" w:rsidR="00183257" w:rsidRDefault="00183257" w:rsidP="00AD0201">
            <w:pPr>
              <w:spacing w:after="120"/>
              <w:rPr>
                <w:rFonts w:cs="Arial"/>
              </w:rPr>
            </w:pPr>
            <w:r>
              <w:rPr>
                <w:rFonts w:cs="Arial"/>
              </w:rPr>
              <w:t>Chocolate / Sugar confectionery</w:t>
            </w:r>
          </w:p>
        </w:tc>
        <w:tc>
          <w:tcPr>
            <w:tcW w:w="4253" w:type="dxa"/>
          </w:tcPr>
          <w:p w14:paraId="2D7B9053" w14:textId="77777777" w:rsidR="007470C4" w:rsidRDefault="007470C4" w:rsidP="00AD0201">
            <w:pPr>
              <w:spacing w:after="120"/>
              <w:rPr>
                <w:rFonts w:cs="Arial"/>
              </w:rPr>
            </w:pPr>
            <w:r>
              <w:rPr>
                <w:rFonts w:cs="Arial"/>
              </w:rPr>
              <w:t>25g +/- 5g</w:t>
            </w:r>
            <w:r w:rsidRPr="00C315E3">
              <w:rPr>
                <w:rFonts w:cs="Arial"/>
              </w:rPr>
              <w:t xml:space="preserve"> </w:t>
            </w:r>
          </w:p>
          <w:p w14:paraId="785C8DB3" w14:textId="77777777" w:rsidR="00183257" w:rsidRDefault="007470C4" w:rsidP="00AD0201">
            <w:pPr>
              <w:spacing w:after="120"/>
              <w:rPr>
                <w:rFonts w:cs="Arial"/>
              </w:rPr>
            </w:pPr>
            <w:r w:rsidRPr="00C315E3">
              <w:rPr>
                <w:rFonts w:cs="Arial"/>
              </w:rPr>
              <w:t>The nominated reference measure (</w:t>
            </w:r>
            <w:r>
              <w:rPr>
                <w:rFonts w:cs="Arial"/>
              </w:rPr>
              <w:t>e.g.</w:t>
            </w:r>
            <w:r w:rsidRPr="00C315E3">
              <w:rPr>
                <w:rFonts w:cs="Arial"/>
              </w:rPr>
              <w:t xml:space="preserve"> per row for share pack of chocolate / per 3 snakes </w:t>
            </w:r>
            <w:r w:rsidR="008F2365" w:rsidRPr="00C315E3">
              <w:rPr>
                <w:rFonts w:cs="Arial"/>
              </w:rPr>
              <w:t>etc.</w:t>
            </w:r>
            <w:r w:rsidRPr="00C315E3">
              <w:rPr>
                <w:rFonts w:cs="Arial"/>
              </w:rPr>
              <w:t xml:space="preserve">) can be used when the nominated reference amount equals 25g +/-5g  </w:t>
            </w:r>
          </w:p>
        </w:tc>
        <w:tc>
          <w:tcPr>
            <w:tcW w:w="3536" w:type="dxa"/>
          </w:tcPr>
          <w:p w14:paraId="11B50C28" w14:textId="77777777" w:rsidR="00183257" w:rsidRDefault="007470C4" w:rsidP="00AD0201">
            <w:pPr>
              <w:spacing w:after="120"/>
              <w:rPr>
                <w:rFonts w:cs="Arial"/>
              </w:rPr>
            </w:pPr>
            <w:r w:rsidRPr="00C315E3">
              <w:rPr>
                <w:rFonts w:cs="Arial"/>
              </w:rPr>
              <w:t>Pack should specify what the actual confectionery serve size is, e.g. 23g</w:t>
            </w:r>
          </w:p>
        </w:tc>
      </w:tr>
    </w:tbl>
    <w:p w14:paraId="3FC70C0D" w14:textId="77777777" w:rsidR="00215101" w:rsidRDefault="00215101" w:rsidP="00AD0201">
      <w:pPr>
        <w:spacing w:after="120"/>
        <w:rPr>
          <w:rFonts w:cs="Arial"/>
        </w:rPr>
      </w:pPr>
    </w:p>
    <w:p w14:paraId="52261455" w14:textId="77777777" w:rsidR="000C05AD" w:rsidRPr="00C315E3" w:rsidRDefault="00AD0201" w:rsidP="00F958AD">
      <w:pPr>
        <w:pStyle w:val="Heading2"/>
      </w:pPr>
      <w:bookmarkStart w:id="445" w:name="_Toc40170675"/>
      <w:bookmarkStart w:id="446" w:name="_Toc40199961"/>
      <w:bookmarkStart w:id="447" w:name="_Toc40200246"/>
      <w:bookmarkStart w:id="448" w:name="_Toc40261239"/>
      <w:bookmarkStart w:id="449" w:name="_Toc40261524"/>
      <w:bookmarkStart w:id="450" w:name="_Toc40261809"/>
      <w:bookmarkStart w:id="451" w:name="_Toc40262093"/>
      <w:bookmarkStart w:id="452" w:name="_Toc40262374"/>
      <w:bookmarkStart w:id="453" w:name="_Toc40332946"/>
      <w:bookmarkStart w:id="454" w:name="_Toc40333231"/>
      <w:bookmarkStart w:id="455" w:name="_Toc40333516"/>
      <w:bookmarkStart w:id="456" w:name="_Toc40333801"/>
      <w:bookmarkStart w:id="457" w:name="_Toc40334348"/>
      <w:bookmarkStart w:id="458" w:name="_Toc40334624"/>
      <w:bookmarkStart w:id="459" w:name="_Toc40334899"/>
      <w:bookmarkStart w:id="460" w:name="_Toc40335271"/>
      <w:bookmarkStart w:id="461" w:name="_Toc45557248"/>
      <w:bookmarkStart w:id="462" w:name="_Toc57888763"/>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r>
        <w:t>5.8</w:t>
      </w:r>
      <w:r w:rsidR="005E711A">
        <w:tab/>
      </w:r>
      <w:r w:rsidR="000C05AD" w:rsidRPr="00C315E3">
        <w:t>Multipacks</w:t>
      </w:r>
      <w:bookmarkEnd w:id="461"/>
      <w:bookmarkEnd w:id="462"/>
    </w:p>
    <w:p w14:paraId="19E6D0E8" w14:textId="77777777" w:rsidR="000C05AD" w:rsidRPr="00C315E3" w:rsidRDefault="000C05AD" w:rsidP="00E0446F">
      <w:pPr>
        <w:spacing w:after="120"/>
        <w:rPr>
          <w:rFonts w:cs="Arial"/>
        </w:rPr>
      </w:pPr>
      <w:r w:rsidRPr="00C315E3">
        <w:rPr>
          <w:rFonts w:cs="Arial"/>
        </w:rPr>
        <w:t>Multipacks are packs that contain individual pre-</w:t>
      </w:r>
      <w:r w:rsidR="007E2168">
        <w:rPr>
          <w:rFonts w:cs="Arial"/>
        </w:rPr>
        <w:t>portioned</w:t>
      </w:r>
      <w:r w:rsidRPr="00C315E3">
        <w:rPr>
          <w:rFonts w:cs="Arial"/>
        </w:rPr>
        <w:t xml:space="preserve"> units intended for consumption as single portions and not intended for individual sale. Examples include individual packets of potato crisps in a family multipack; individual packs of yoghurt in a 4</w:t>
      </w:r>
      <w:r w:rsidRPr="00C315E3">
        <w:rPr>
          <w:rFonts w:cs="Arial"/>
        </w:rPr>
        <w:noBreakHyphen/>
        <w:t xml:space="preserve">serve multipack; individual bottles (under 600 </w:t>
      </w:r>
      <w:r w:rsidR="00181926">
        <w:rPr>
          <w:rFonts w:cs="Arial"/>
        </w:rPr>
        <w:t>mL</w:t>
      </w:r>
      <w:r w:rsidRPr="00C315E3">
        <w:rPr>
          <w:rFonts w:cs="Arial"/>
        </w:rPr>
        <w:t xml:space="preserve">) in a 6-pack of soft drinks. </w:t>
      </w:r>
    </w:p>
    <w:p w14:paraId="46E90775" w14:textId="77777777" w:rsidR="00CE40BA" w:rsidRPr="00B3578E" w:rsidRDefault="000C05AD" w:rsidP="00B3578E">
      <w:pPr>
        <w:spacing w:after="120"/>
        <w:rPr>
          <w:rFonts w:cs="Arial"/>
        </w:rPr>
      </w:pPr>
      <w:r w:rsidRPr="00C315E3">
        <w:rPr>
          <w:rFonts w:cs="Arial"/>
        </w:rPr>
        <w:t xml:space="preserve">For multipacks with individually pre-portioned units, ‘per [reference portion]’ may be used on the HSR system graphic. The reference portion may be presented as appropriate (e.g. ‘per inner pack’ or ‘per single pack’ or ‘per bottle’) and should be clearly visible to the </w:t>
      </w:r>
      <w:r w:rsidR="00F62B34">
        <w:rPr>
          <w:rFonts w:cs="Arial"/>
        </w:rPr>
        <w:t>shopper</w:t>
      </w:r>
      <w:r w:rsidRPr="00C315E3">
        <w:rPr>
          <w:rFonts w:cs="Arial"/>
        </w:rPr>
        <w:t xml:space="preserve"> at the point of sale.</w:t>
      </w:r>
    </w:p>
    <w:p w14:paraId="74CFEFAA" w14:textId="77777777" w:rsidR="004B2FB2" w:rsidRPr="0090061E" w:rsidRDefault="000C05AD" w:rsidP="0090061E">
      <w:pPr>
        <w:tabs>
          <w:tab w:val="left" w:pos="1418"/>
        </w:tabs>
        <w:spacing w:after="120"/>
        <w:rPr>
          <w:rFonts w:cs="Arial"/>
          <w:iCs/>
        </w:rPr>
      </w:pPr>
      <w:r w:rsidRPr="00B3578E">
        <w:rPr>
          <w:rFonts w:cs="Arial"/>
          <w:iCs/>
        </w:rPr>
        <w:t>For confectionery products only, the %DI can be shown on the energy icon for individual packs in a multipack, even when the pre-</w:t>
      </w:r>
      <w:r w:rsidR="007E2168" w:rsidRPr="00B3578E">
        <w:rPr>
          <w:rFonts w:cs="Arial"/>
          <w:iCs/>
        </w:rPr>
        <w:t>p</w:t>
      </w:r>
      <w:r w:rsidR="007E2168">
        <w:rPr>
          <w:rFonts w:cs="Arial"/>
          <w:iCs/>
        </w:rPr>
        <w:t>ortioned</w:t>
      </w:r>
      <w:r w:rsidR="007E2168" w:rsidRPr="00B3578E">
        <w:rPr>
          <w:rFonts w:cs="Arial"/>
          <w:iCs/>
        </w:rPr>
        <w:t xml:space="preserve"> </w:t>
      </w:r>
      <w:r w:rsidRPr="00B3578E">
        <w:rPr>
          <w:rFonts w:cs="Arial"/>
          <w:iCs/>
        </w:rPr>
        <w:t xml:space="preserve">piece size is not the industry agreed standardised serve size (see Section </w:t>
      </w:r>
      <w:r w:rsidR="00B3578E">
        <w:rPr>
          <w:rFonts w:cs="Arial"/>
          <w:iCs/>
        </w:rPr>
        <w:t>5.7</w:t>
      </w:r>
      <w:r w:rsidRPr="00B3578E">
        <w:rPr>
          <w:rFonts w:cs="Arial"/>
          <w:iCs/>
        </w:rPr>
        <w:t xml:space="preserve">). However, in order to be consistent with the </w:t>
      </w:r>
      <w:r w:rsidR="0050457E" w:rsidRPr="00B3578E">
        <w:rPr>
          <w:rFonts w:cs="Arial"/>
          <w:iCs/>
        </w:rPr>
        <w:t>Code</w:t>
      </w:r>
      <w:r w:rsidRPr="00B3578E">
        <w:rPr>
          <w:rFonts w:cs="Arial"/>
          <w:iCs/>
        </w:rPr>
        <w:t>, the pre-</w:t>
      </w:r>
      <w:r w:rsidR="007E2168" w:rsidRPr="00B3578E">
        <w:rPr>
          <w:rFonts w:cs="Arial"/>
          <w:iCs/>
        </w:rPr>
        <w:t>p</w:t>
      </w:r>
      <w:r w:rsidR="007E2168">
        <w:rPr>
          <w:rFonts w:cs="Arial"/>
          <w:iCs/>
        </w:rPr>
        <w:t>ortioned</w:t>
      </w:r>
      <w:r w:rsidR="007E2168" w:rsidRPr="00B3578E">
        <w:rPr>
          <w:rFonts w:cs="Arial"/>
          <w:iCs/>
        </w:rPr>
        <w:t xml:space="preserve"> </w:t>
      </w:r>
      <w:r w:rsidRPr="00B3578E">
        <w:rPr>
          <w:rFonts w:cs="Arial"/>
          <w:iCs/>
        </w:rPr>
        <w:t>piece size should be specified in the NIP.</w:t>
      </w:r>
    </w:p>
    <w:p w14:paraId="682A36A1" w14:textId="77777777" w:rsidR="000C05AD" w:rsidRPr="00C315E3" w:rsidRDefault="000C05AD" w:rsidP="00E0446F">
      <w:pPr>
        <w:spacing w:after="120"/>
        <w:rPr>
          <w:rFonts w:cs="Arial"/>
        </w:rPr>
      </w:pPr>
      <w:r w:rsidRPr="00C315E3">
        <w:rPr>
          <w:rFonts w:cs="Arial"/>
        </w:rPr>
        <w:t xml:space="preserve">For multipacks that display more than one NIP on the outer pack, the preferred display option for the HSR system is one HSR </w:t>
      </w:r>
      <w:r w:rsidR="004D42F5">
        <w:rPr>
          <w:rFonts w:cs="Arial"/>
        </w:rPr>
        <w:t xml:space="preserve">system </w:t>
      </w:r>
      <w:r w:rsidRPr="00C315E3">
        <w:rPr>
          <w:rFonts w:cs="Arial"/>
        </w:rPr>
        <w:t>graphic to represent each NIP or product in the pack.</w:t>
      </w:r>
    </w:p>
    <w:p w14:paraId="367EB1A7" w14:textId="77777777" w:rsidR="000C05AD" w:rsidRPr="00C315E3" w:rsidRDefault="000C05AD" w:rsidP="00E0446F">
      <w:pPr>
        <w:spacing w:after="120"/>
        <w:rPr>
          <w:rFonts w:cs="Arial"/>
          <w:lang w:val="en-AU"/>
        </w:rPr>
      </w:pPr>
      <w:r w:rsidRPr="00C315E3">
        <w:rPr>
          <w:rFonts w:cs="Arial"/>
        </w:rPr>
        <w:t xml:space="preserve">Where </w:t>
      </w:r>
      <w:r w:rsidR="009E2785">
        <w:rPr>
          <w:rFonts w:cs="Arial"/>
        </w:rPr>
        <w:t>B</w:t>
      </w:r>
      <w:r w:rsidR="00C02040">
        <w:rPr>
          <w:rFonts w:cs="Arial"/>
        </w:rPr>
        <w:t>usinesses</w:t>
      </w:r>
      <w:r w:rsidRPr="00C315E3">
        <w:rPr>
          <w:rFonts w:cs="Arial"/>
        </w:rPr>
        <w:t xml:space="preserve"> choose to display only one HSR </w:t>
      </w:r>
      <w:r w:rsidR="004D42F5">
        <w:rPr>
          <w:rFonts w:cs="Arial"/>
        </w:rPr>
        <w:t xml:space="preserve">system </w:t>
      </w:r>
      <w:r w:rsidRPr="00C315E3">
        <w:rPr>
          <w:rFonts w:cs="Arial"/>
        </w:rPr>
        <w:t xml:space="preserve">graphic, then an average HSR which represents the average nutrient content of all of the products within the outer pack (rather than an average of all HSRs) should be displayed. Alternatively, </w:t>
      </w:r>
      <w:r w:rsidR="009E2785">
        <w:rPr>
          <w:rFonts w:cs="Arial"/>
        </w:rPr>
        <w:t>B</w:t>
      </w:r>
      <w:r w:rsidR="00C02040">
        <w:rPr>
          <w:rFonts w:cs="Arial"/>
        </w:rPr>
        <w:t>usinesses</w:t>
      </w:r>
      <w:r w:rsidRPr="00C315E3">
        <w:rPr>
          <w:rFonts w:cs="Arial"/>
        </w:rPr>
        <w:t xml:space="preserve"> may choose to display the lowest HSR and indicate that the products within the multipack are either equivalent to the displayed HSR or higher. In either case the company should include a statement on how the HSR was derived (e.g. ‘average of nutrient content of all varieties’ or ‘minimum star rating of varieties’).</w:t>
      </w:r>
    </w:p>
    <w:p w14:paraId="3572347A" w14:textId="77777777" w:rsidR="00A25888" w:rsidRDefault="005E711A" w:rsidP="0090061E">
      <w:bookmarkStart w:id="463" w:name="_Toc441819967"/>
      <w:bookmarkStart w:id="464" w:name="_Toc441820537"/>
      <w:bookmarkStart w:id="465" w:name="_Toc493753584"/>
      <w:bookmarkStart w:id="466" w:name="_Toc45557249"/>
      <w:bookmarkStart w:id="467" w:name="_Toc40335272"/>
      <w:r>
        <w:br w:type="page"/>
      </w:r>
    </w:p>
    <w:p w14:paraId="7953F9DE" w14:textId="77777777" w:rsidR="003F0E12" w:rsidRPr="00DD0706" w:rsidRDefault="00CB0469" w:rsidP="000638EE">
      <w:pPr>
        <w:pStyle w:val="Heading1"/>
      </w:pPr>
      <w:bookmarkStart w:id="468" w:name="_Toc57888764"/>
      <w:r w:rsidRPr="00DD0706">
        <w:t>Section 6</w:t>
      </w:r>
      <w:r w:rsidRPr="00DD0706">
        <w:tab/>
      </w:r>
      <w:r w:rsidR="003F0E12" w:rsidRPr="00DD0706">
        <w:t xml:space="preserve">Hierarchy of Health Star Rating </w:t>
      </w:r>
      <w:r w:rsidR="00B3578E" w:rsidRPr="00DD0706">
        <w:t>s</w:t>
      </w:r>
      <w:r w:rsidR="003F0E12" w:rsidRPr="00DD0706">
        <w:t xml:space="preserve">ystem </w:t>
      </w:r>
      <w:r w:rsidR="00B3578E" w:rsidRPr="00DD0706">
        <w:t>p</w:t>
      </w:r>
      <w:r w:rsidR="003F0E12" w:rsidRPr="00DD0706">
        <w:t>resentation</w:t>
      </w:r>
      <w:bookmarkEnd w:id="463"/>
      <w:bookmarkEnd w:id="464"/>
      <w:bookmarkEnd w:id="465"/>
      <w:bookmarkEnd w:id="466"/>
      <w:bookmarkEnd w:id="468"/>
      <w:r w:rsidR="003F0E12" w:rsidRPr="00DD0706">
        <w:t xml:space="preserve"> </w:t>
      </w:r>
      <w:bookmarkEnd w:id="467"/>
    </w:p>
    <w:p w14:paraId="25A5B9C7" w14:textId="77777777" w:rsidR="00307330" w:rsidRDefault="004B2FB2" w:rsidP="00E0446F">
      <w:pPr>
        <w:spacing w:after="120"/>
        <w:rPr>
          <w:rFonts w:cs="Arial"/>
        </w:rPr>
      </w:pPr>
      <w:r>
        <w:rPr>
          <w:rFonts w:cs="Arial"/>
        </w:rPr>
        <w:t xml:space="preserve">It is expected consumers will benefit most when </w:t>
      </w:r>
      <w:r w:rsidR="00307330">
        <w:rPr>
          <w:rFonts w:cs="Arial"/>
        </w:rPr>
        <w:t>the</w:t>
      </w:r>
      <w:r w:rsidR="00837E0C" w:rsidRPr="00C315E3">
        <w:rPr>
          <w:rFonts w:cs="Arial"/>
        </w:rPr>
        <w:t xml:space="preserve"> full (including optional</w:t>
      </w:r>
      <w:r w:rsidR="00307330">
        <w:rPr>
          <w:rFonts w:cs="Arial"/>
        </w:rPr>
        <w:t>)</w:t>
      </w:r>
      <w:r w:rsidR="00837E0C" w:rsidRPr="00C315E3">
        <w:rPr>
          <w:rFonts w:cs="Arial"/>
        </w:rPr>
        <w:t xml:space="preserve"> elements</w:t>
      </w:r>
      <w:r w:rsidR="00307330">
        <w:rPr>
          <w:rFonts w:cs="Arial"/>
        </w:rPr>
        <w:t xml:space="preserve"> of the</w:t>
      </w:r>
      <w:r w:rsidR="00837E0C" w:rsidRPr="00C315E3">
        <w:rPr>
          <w:rFonts w:cs="Arial"/>
        </w:rPr>
        <w:t xml:space="preserve"> HSR system graphic</w:t>
      </w:r>
      <w:r w:rsidR="00307330">
        <w:rPr>
          <w:rFonts w:cs="Arial"/>
        </w:rPr>
        <w:t xml:space="preserve"> </w:t>
      </w:r>
      <w:r w:rsidR="00CE40BA">
        <w:rPr>
          <w:rFonts w:cs="Arial"/>
        </w:rPr>
        <w:t>a</w:t>
      </w:r>
      <w:r w:rsidR="00307330">
        <w:rPr>
          <w:rFonts w:cs="Arial"/>
        </w:rPr>
        <w:t>re displayed</w:t>
      </w:r>
      <w:r w:rsidR="00837E0C" w:rsidRPr="00C315E3">
        <w:rPr>
          <w:rFonts w:cs="Arial"/>
        </w:rPr>
        <w:t xml:space="preserve">. This </w:t>
      </w:r>
      <w:r w:rsidR="00307330">
        <w:rPr>
          <w:rFonts w:cs="Arial"/>
        </w:rPr>
        <w:t>includes:</w:t>
      </w:r>
    </w:p>
    <w:p w14:paraId="61D4D225" w14:textId="77777777" w:rsidR="00307330" w:rsidRDefault="00837E0C" w:rsidP="0052043D">
      <w:pPr>
        <w:pStyle w:val="ListParagraph"/>
        <w:numPr>
          <w:ilvl w:val="0"/>
          <w:numId w:val="40"/>
        </w:numPr>
        <w:spacing w:after="120"/>
        <w:rPr>
          <w:rFonts w:cs="Arial"/>
        </w:rPr>
      </w:pPr>
      <w:r w:rsidRPr="00307330">
        <w:rPr>
          <w:rFonts w:cs="Arial"/>
        </w:rPr>
        <w:t xml:space="preserve">the Health Star Rating, </w:t>
      </w:r>
    </w:p>
    <w:p w14:paraId="3C8EC0E4" w14:textId="77777777" w:rsidR="00307330" w:rsidRDefault="00837E0C" w:rsidP="0052043D">
      <w:pPr>
        <w:pStyle w:val="ListParagraph"/>
        <w:numPr>
          <w:ilvl w:val="0"/>
          <w:numId w:val="40"/>
        </w:numPr>
        <w:spacing w:after="120"/>
        <w:rPr>
          <w:rFonts w:cs="Arial"/>
        </w:rPr>
      </w:pPr>
      <w:r w:rsidRPr="00307330">
        <w:rPr>
          <w:rFonts w:cs="Arial"/>
        </w:rPr>
        <w:t xml:space="preserve">energy icon, </w:t>
      </w:r>
    </w:p>
    <w:p w14:paraId="4B8AB070" w14:textId="77777777" w:rsidR="00307330" w:rsidRDefault="00837E0C" w:rsidP="0052043D">
      <w:pPr>
        <w:pStyle w:val="ListParagraph"/>
        <w:numPr>
          <w:ilvl w:val="0"/>
          <w:numId w:val="40"/>
        </w:numPr>
        <w:spacing w:after="120"/>
        <w:rPr>
          <w:rFonts w:cs="Arial"/>
        </w:rPr>
      </w:pPr>
      <w:r w:rsidRPr="00307330">
        <w:rPr>
          <w:rFonts w:cs="Arial"/>
        </w:rPr>
        <w:t xml:space="preserve">three (3) prescribed nutrient icons </w:t>
      </w:r>
    </w:p>
    <w:p w14:paraId="229F88B7" w14:textId="77777777" w:rsidR="00307330" w:rsidRDefault="00307330" w:rsidP="0052043D">
      <w:pPr>
        <w:pStyle w:val="ListParagraph"/>
        <w:numPr>
          <w:ilvl w:val="0"/>
          <w:numId w:val="40"/>
        </w:numPr>
        <w:spacing w:after="120"/>
        <w:rPr>
          <w:rFonts w:cs="Arial"/>
        </w:rPr>
      </w:pPr>
      <w:r>
        <w:rPr>
          <w:rFonts w:cs="Arial"/>
        </w:rPr>
        <w:t>an</w:t>
      </w:r>
      <w:r w:rsidR="00837E0C" w:rsidRPr="00307330">
        <w:rPr>
          <w:rFonts w:cs="Arial"/>
        </w:rPr>
        <w:t xml:space="preserve"> optional nutrient icon</w:t>
      </w:r>
      <w:r>
        <w:rPr>
          <w:rFonts w:cs="Arial"/>
        </w:rPr>
        <w:t xml:space="preserve"> (if appropriate)</w:t>
      </w:r>
      <w:r w:rsidR="00837E0C" w:rsidRPr="00307330">
        <w:rPr>
          <w:rFonts w:cs="Arial"/>
        </w:rPr>
        <w:t xml:space="preserve">, </w:t>
      </w:r>
    </w:p>
    <w:p w14:paraId="5D4C87A8" w14:textId="77777777" w:rsidR="00837E0C" w:rsidRPr="00307330" w:rsidRDefault="00837E0C" w:rsidP="00307330">
      <w:pPr>
        <w:spacing w:after="120"/>
        <w:rPr>
          <w:rFonts w:cs="Arial"/>
        </w:rPr>
      </w:pPr>
      <w:r w:rsidRPr="00307330">
        <w:rPr>
          <w:rFonts w:cs="Arial"/>
        </w:rPr>
        <w:t xml:space="preserve">together with the further optional interpretive terms ‘high’ and ‘low’ with respect of the nutrient icons, and the </w:t>
      </w:r>
      <w:r w:rsidR="00E4753E">
        <w:rPr>
          <w:rFonts w:cs="Arial"/>
        </w:rPr>
        <w:t>%DI</w:t>
      </w:r>
      <w:r w:rsidRPr="00307330">
        <w:rPr>
          <w:rFonts w:cs="Arial"/>
        </w:rPr>
        <w:t xml:space="preserve"> of energy (for the ‘per pack’ or ‘per [serve size]’ presentation) (Figure </w:t>
      </w:r>
      <w:r w:rsidR="00D52967">
        <w:rPr>
          <w:rFonts w:cs="Arial"/>
        </w:rPr>
        <w:t>5</w:t>
      </w:r>
      <w:r w:rsidRPr="00307330">
        <w:rPr>
          <w:rFonts w:cs="Arial"/>
        </w:rPr>
        <w:t xml:space="preserve">). </w:t>
      </w:r>
    </w:p>
    <w:p w14:paraId="5BFD1431" w14:textId="77777777" w:rsidR="003F0E12" w:rsidRPr="00C315E3" w:rsidRDefault="00307330" w:rsidP="00E0446F">
      <w:pPr>
        <w:spacing w:after="120"/>
        <w:rPr>
          <w:rFonts w:cs="Arial"/>
        </w:rPr>
      </w:pPr>
      <w:r>
        <w:rPr>
          <w:rFonts w:cs="Arial"/>
        </w:rPr>
        <w:t xml:space="preserve">Therefore, </w:t>
      </w:r>
      <w:r w:rsidR="009E2785">
        <w:rPr>
          <w:rFonts w:cs="Arial"/>
        </w:rPr>
        <w:t>B</w:t>
      </w:r>
      <w:r w:rsidR="00C02040">
        <w:rPr>
          <w:rFonts w:cs="Arial"/>
        </w:rPr>
        <w:t>usinesses</w:t>
      </w:r>
      <w:r w:rsidR="00837E0C" w:rsidRPr="00C315E3">
        <w:rPr>
          <w:rFonts w:cs="Arial"/>
        </w:rPr>
        <w:t xml:space="preserve"> are encouraged to use as many elements of the HSR system graphic </w:t>
      </w:r>
      <w:r w:rsidR="00687705" w:rsidRPr="00C315E3">
        <w:rPr>
          <w:rFonts w:cs="Arial"/>
        </w:rPr>
        <w:t>as possible</w:t>
      </w:r>
      <w:r w:rsidR="00C27829" w:rsidRPr="00C315E3">
        <w:rPr>
          <w:rFonts w:cs="Arial"/>
        </w:rPr>
        <w:t>,</w:t>
      </w:r>
      <w:r w:rsidR="00687705" w:rsidRPr="00C315E3">
        <w:rPr>
          <w:rFonts w:cs="Arial"/>
        </w:rPr>
        <w:t xml:space="preserve"> consistent with the below hierarchy.</w:t>
      </w:r>
      <w:r w:rsidR="00837E0C" w:rsidRPr="00C315E3">
        <w:rPr>
          <w:rFonts w:cs="Arial"/>
        </w:rPr>
        <w:t xml:space="preserve"> </w:t>
      </w:r>
      <w:r w:rsidR="00687705" w:rsidRPr="00C315E3">
        <w:rPr>
          <w:rFonts w:cs="Arial"/>
        </w:rPr>
        <w:t>Some</w:t>
      </w:r>
      <w:r w:rsidR="003F0E12" w:rsidRPr="00C315E3">
        <w:rPr>
          <w:rFonts w:cs="Arial"/>
        </w:rPr>
        <w:t xml:space="preserve"> products may not be able to display all the elements of the full HSR system graphic due to pack or label size or other considerations. In these cases there is a hierarchy of options for the elements to be displayed</w:t>
      </w:r>
      <w:r>
        <w:rPr>
          <w:rFonts w:cs="Arial"/>
        </w:rPr>
        <w:t>:</w:t>
      </w:r>
    </w:p>
    <w:p w14:paraId="16FC85AD" w14:textId="77777777" w:rsidR="003F0E12" w:rsidRPr="00C315E3" w:rsidRDefault="003F0E12" w:rsidP="00E14602">
      <w:pPr>
        <w:pStyle w:val="ListParagraph"/>
        <w:numPr>
          <w:ilvl w:val="0"/>
          <w:numId w:val="2"/>
        </w:numPr>
        <w:spacing w:after="120" w:line="240" w:lineRule="auto"/>
        <w:ind w:left="357" w:hanging="357"/>
        <w:contextualSpacing w:val="0"/>
        <w:rPr>
          <w:rFonts w:cs="Arial"/>
        </w:rPr>
      </w:pPr>
      <w:r w:rsidRPr="00C315E3">
        <w:rPr>
          <w:rFonts w:cs="Arial"/>
        </w:rPr>
        <w:t>Health Star Rating + energy icon + 3 prescribed nutrient icons + 1 optional nutrient icon.</w:t>
      </w:r>
    </w:p>
    <w:p w14:paraId="70A10A92" w14:textId="77777777" w:rsidR="003F0E12" w:rsidRPr="00C315E3" w:rsidRDefault="003F0E12" w:rsidP="00E14602">
      <w:pPr>
        <w:pStyle w:val="ListParagraph"/>
        <w:numPr>
          <w:ilvl w:val="0"/>
          <w:numId w:val="2"/>
        </w:numPr>
        <w:spacing w:after="120" w:line="240" w:lineRule="auto"/>
        <w:ind w:left="357" w:hanging="357"/>
        <w:contextualSpacing w:val="0"/>
        <w:rPr>
          <w:rFonts w:cs="Arial"/>
        </w:rPr>
      </w:pPr>
      <w:r w:rsidRPr="00C315E3">
        <w:rPr>
          <w:rFonts w:cs="Arial"/>
        </w:rPr>
        <w:t>Health Star Rating + energy icon + 3 prescribed nutrient icons.</w:t>
      </w:r>
    </w:p>
    <w:p w14:paraId="6D1F833D" w14:textId="77777777" w:rsidR="003F0E12" w:rsidRPr="00C315E3" w:rsidRDefault="003F0E12" w:rsidP="00E14602">
      <w:pPr>
        <w:pStyle w:val="ListParagraph"/>
        <w:numPr>
          <w:ilvl w:val="0"/>
          <w:numId w:val="2"/>
        </w:numPr>
        <w:spacing w:after="120" w:line="240" w:lineRule="auto"/>
        <w:ind w:left="357" w:hanging="357"/>
        <w:contextualSpacing w:val="0"/>
        <w:rPr>
          <w:rFonts w:cs="Arial"/>
        </w:rPr>
      </w:pPr>
      <w:r w:rsidRPr="00C315E3">
        <w:rPr>
          <w:rFonts w:cs="Arial"/>
        </w:rPr>
        <w:t>Health Star Rating + energy icon.</w:t>
      </w:r>
    </w:p>
    <w:p w14:paraId="6CFAB345" w14:textId="77777777" w:rsidR="003F0E12" w:rsidRPr="00C315E3" w:rsidRDefault="003F0E12" w:rsidP="00E14602">
      <w:pPr>
        <w:pStyle w:val="ListParagraph"/>
        <w:numPr>
          <w:ilvl w:val="0"/>
          <w:numId w:val="2"/>
        </w:numPr>
        <w:spacing w:after="120" w:line="240" w:lineRule="auto"/>
        <w:ind w:left="357" w:hanging="357"/>
        <w:contextualSpacing w:val="0"/>
        <w:rPr>
          <w:rFonts w:cs="Arial"/>
        </w:rPr>
      </w:pPr>
      <w:r w:rsidRPr="00C315E3">
        <w:rPr>
          <w:rFonts w:cs="Arial"/>
        </w:rPr>
        <w:t>Health Star Rating (e.g. when pack size does not accommodate more complete versions).</w:t>
      </w:r>
    </w:p>
    <w:p w14:paraId="68BC3E7F" w14:textId="77777777" w:rsidR="00720645" w:rsidRDefault="00CF1BD1" w:rsidP="00E0446F">
      <w:pPr>
        <w:spacing w:after="120"/>
        <w:rPr>
          <w:rFonts w:cs="Arial"/>
        </w:rPr>
      </w:pPr>
      <w:r w:rsidRPr="00C315E3">
        <w:rPr>
          <w:rFonts w:cs="Arial"/>
        </w:rPr>
        <w:t xml:space="preserve">It is the responsibility of </w:t>
      </w:r>
      <w:r w:rsidR="009E2785">
        <w:rPr>
          <w:rFonts w:cs="Arial"/>
        </w:rPr>
        <w:t>B</w:t>
      </w:r>
      <w:r w:rsidR="00C02040">
        <w:rPr>
          <w:rFonts w:cs="Arial"/>
        </w:rPr>
        <w:t>usinesses</w:t>
      </w:r>
      <w:r w:rsidRPr="00C315E3">
        <w:rPr>
          <w:rFonts w:cs="Arial"/>
        </w:rPr>
        <w:t xml:space="preserve"> to determine which presentation format is most suitable for their products, based on the above hierarchy, available pack size and label space.</w:t>
      </w:r>
    </w:p>
    <w:p w14:paraId="18B685A6" w14:textId="77777777" w:rsidR="00B83927" w:rsidRPr="00C315E3" w:rsidRDefault="00B83927" w:rsidP="00E0446F">
      <w:pPr>
        <w:spacing w:after="120"/>
        <w:rPr>
          <w:rFonts w:cs="Arial"/>
          <w:b/>
        </w:rPr>
      </w:pPr>
      <w:r w:rsidRPr="00C315E3">
        <w:rPr>
          <w:rFonts w:cs="Arial"/>
        </w:rPr>
        <w:t xml:space="preserve">The different options for displaying the HSR system graphic are shown below (Figure </w:t>
      </w:r>
      <w:r w:rsidR="00CF1BD1" w:rsidRPr="00C315E3">
        <w:rPr>
          <w:rFonts w:cs="Arial"/>
        </w:rPr>
        <w:t>5</w:t>
      </w:r>
      <w:r w:rsidRPr="00C315E3">
        <w:rPr>
          <w:rFonts w:cs="Arial"/>
        </w:rPr>
        <w:t>).</w:t>
      </w:r>
    </w:p>
    <w:p w14:paraId="2D320048" w14:textId="77777777" w:rsidR="00500DEF" w:rsidRDefault="00500DEF" w:rsidP="00E0446F">
      <w:pPr>
        <w:keepNext/>
        <w:pBdr>
          <w:top w:val="single" w:sz="4" w:space="1" w:color="auto"/>
          <w:left w:val="single" w:sz="4" w:space="4" w:color="auto"/>
          <w:bottom w:val="single" w:sz="4" w:space="1" w:color="auto"/>
          <w:right w:val="single" w:sz="4" w:space="4" w:color="auto"/>
        </w:pBdr>
        <w:tabs>
          <w:tab w:val="left" w:pos="1843"/>
          <w:tab w:val="left" w:pos="6521"/>
        </w:tabs>
        <w:spacing w:after="120"/>
        <w:jc w:val="center"/>
        <w:rPr>
          <w:rFonts w:cs="Arial"/>
          <w:b/>
          <w:noProof/>
        </w:rPr>
      </w:pPr>
    </w:p>
    <w:p w14:paraId="72418EDD" w14:textId="77777777" w:rsidR="00634E2A" w:rsidRPr="00C315E3" w:rsidRDefault="00622EE9" w:rsidP="00E0446F">
      <w:pPr>
        <w:keepNext/>
        <w:pBdr>
          <w:top w:val="single" w:sz="4" w:space="1" w:color="auto"/>
          <w:left w:val="single" w:sz="4" w:space="4" w:color="auto"/>
          <w:bottom w:val="single" w:sz="4" w:space="1" w:color="auto"/>
          <w:right w:val="single" w:sz="4" w:space="4" w:color="auto"/>
        </w:pBdr>
        <w:tabs>
          <w:tab w:val="left" w:pos="1843"/>
          <w:tab w:val="left" w:pos="6521"/>
        </w:tabs>
        <w:spacing w:after="120"/>
        <w:jc w:val="center"/>
        <w:rPr>
          <w:rFonts w:cs="Arial"/>
          <w:b/>
          <w:noProof/>
        </w:rPr>
      </w:pPr>
      <w:r w:rsidRPr="00C315E3">
        <w:rPr>
          <w:rFonts w:cs="Arial"/>
          <w:b/>
          <w:noProof/>
        </w:rPr>
        <w:t xml:space="preserve">Figure </w:t>
      </w:r>
      <w:r w:rsidR="00DD245D">
        <w:rPr>
          <w:rFonts w:cs="Arial"/>
          <w:b/>
          <w:noProof/>
        </w:rPr>
        <w:t>5</w:t>
      </w:r>
      <w:r w:rsidR="00634E2A" w:rsidRPr="00C315E3">
        <w:rPr>
          <w:rFonts w:cs="Arial"/>
          <w:b/>
          <w:noProof/>
        </w:rPr>
        <w:t xml:space="preserve"> – </w:t>
      </w:r>
      <w:r w:rsidR="00FD708A" w:rsidRPr="00C315E3">
        <w:rPr>
          <w:rFonts w:cs="Arial"/>
          <w:b/>
          <w:noProof/>
        </w:rPr>
        <w:t xml:space="preserve">all </w:t>
      </w:r>
      <w:r w:rsidR="00634E2A" w:rsidRPr="00C315E3">
        <w:rPr>
          <w:rFonts w:cs="Arial"/>
          <w:b/>
          <w:noProof/>
        </w:rPr>
        <w:t>options for HSR di</w:t>
      </w:r>
      <w:r w:rsidR="007F1259">
        <w:rPr>
          <w:rFonts w:cs="Arial"/>
          <w:b/>
          <w:noProof/>
        </w:rPr>
        <w:t>s</w:t>
      </w:r>
      <w:r w:rsidR="00634E2A" w:rsidRPr="00C315E3">
        <w:rPr>
          <w:rFonts w:cs="Arial"/>
          <w:b/>
          <w:noProof/>
        </w:rPr>
        <w:t xml:space="preserve">play </w:t>
      </w:r>
    </w:p>
    <w:p w14:paraId="5812A3C7" w14:textId="77777777" w:rsidR="003F0E12" w:rsidRDefault="003F0E12" w:rsidP="00E0446F">
      <w:pPr>
        <w:keepNext/>
        <w:pBdr>
          <w:top w:val="single" w:sz="4" w:space="1" w:color="auto"/>
          <w:left w:val="single" w:sz="4" w:space="4" w:color="auto"/>
          <w:bottom w:val="single" w:sz="4" w:space="1" w:color="auto"/>
          <w:right w:val="single" w:sz="4" w:space="4" w:color="auto"/>
        </w:pBdr>
        <w:tabs>
          <w:tab w:val="left" w:pos="1843"/>
          <w:tab w:val="left" w:pos="6521"/>
        </w:tabs>
        <w:spacing w:after="120"/>
        <w:jc w:val="center"/>
        <w:rPr>
          <w:rFonts w:cs="Arial"/>
          <w:b/>
          <w:noProof/>
        </w:rPr>
      </w:pPr>
      <w:r w:rsidRPr="00C315E3">
        <w:rPr>
          <w:rFonts w:cs="Arial"/>
          <w:b/>
          <w:noProof/>
        </w:rPr>
        <w:t xml:space="preserve">Figure </w:t>
      </w:r>
      <w:r w:rsidR="00DD245D">
        <w:rPr>
          <w:rFonts w:cs="Arial"/>
          <w:b/>
          <w:noProof/>
        </w:rPr>
        <w:t>5</w:t>
      </w:r>
      <w:r w:rsidR="007A7336" w:rsidRPr="00C315E3">
        <w:rPr>
          <w:rFonts w:cs="Arial"/>
          <w:b/>
          <w:noProof/>
        </w:rPr>
        <w:t>.1</w:t>
      </w:r>
      <w:r w:rsidRPr="00C315E3">
        <w:rPr>
          <w:rFonts w:cs="Arial"/>
          <w:b/>
          <w:noProof/>
        </w:rPr>
        <w:t>: Health Star Rating + energy icon + 3 prescribed nutrient icons + 1 optional nutrient icon (plus the two optional elements: use of the terms High / Low and %DI)</w:t>
      </w:r>
    </w:p>
    <w:p w14:paraId="5E21EDEC" w14:textId="77777777" w:rsidR="007007E0" w:rsidRPr="00BC5043" w:rsidRDefault="003E6B5F" w:rsidP="00BC5043">
      <w:pPr>
        <w:pBdr>
          <w:top w:val="single" w:sz="4" w:space="1" w:color="auto"/>
          <w:left w:val="single" w:sz="4" w:space="4" w:color="auto"/>
          <w:bottom w:val="single" w:sz="4" w:space="1" w:color="auto"/>
          <w:right w:val="single" w:sz="4" w:space="4" w:color="auto"/>
        </w:pBdr>
        <w:tabs>
          <w:tab w:val="left" w:pos="1843"/>
          <w:tab w:val="left" w:pos="4111"/>
          <w:tab w:val="left" w:pos="6521"/>
        </w:tabs>
        <w:spacing w:after="120"/>
        <w:ind w:left="4111" w:hanging="4111"/>
        <w:jc w:val="center"/>
        <w:rPr>
          <w:rStyle w:val="Strong"/>
          <w:rFonts w:cs="Arial"/>
          <w:bCs w:val="0"/>
          <w:noProof/>
          <w:color w:val="171717" w:themeColor="background2" w:themeShade="1A"/>
          <w:sz w:val="20"/>
        </w:rPr>
      </w:pPr>
      <w:r>
        <w:rPr>
          <w:noProof/>
          <w:lang w:val="en-AU" w:eastAsia="en-AU"/>
        </w:rPr>
        <w:drawing>
          <wp:inline distT="0" distB="0" distL="0" distR="0" wp14:anchorId="79DEB47A" wp14:editId="6FBE92E5">
            <wp:extent cx="3123760" cy="3279593"/>
            <wp:effectExtent l="0" t="0" r="635" b="0"/>
            <wp:docPr id="177918323" name="Picture 177918323" descr="Three examples of the full HSR graphic for per 100g, per 100mL and per pack presentation.  Images show 3.5 stars and the optional presentation of percentage daily intake (%DI) on energy for the 'per pack' presentation, 'low' descriptor on a prescribed nutrient and 'high' descriptor on optional positive nutr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129189" cy="3285293"/>
                    </a:xfrm>
                    <a:prstGeom prst="rect">
                      <a:avLst/>
                    </a:prstGeom>
                  </pic:spPr>
                </pic:pic>
              </a:graphicData>
            </a:graphic>
          </wp:inline>
        </w:drawing>
      </w:r>
    </w:p>
    <w:p w14:paraId="56B14E66" w14:textId="77777777" w:rsidR="00BC5043" w:rsidRDefault="00BC5043">
      <w:pPr>
        <w:spacing w:after="160" w:line="259" w:lineRule="auto"/>
        <w:rPr>
          <w:rStyle w:val="Strong"/>
          <w:rFonts w:eastAsiaTheme="majorEastAsia" w:cs="Arial"/>
        </w:rPr>
      </w:pPr>
      <w:r>
        <w:rPr>
          <w:rStyle w:val="Strong"/>
          <w:rFonts w:eastAsiaTheme="majorEastAsia" w:cs="Arial"/>
        </w:rPr>
        <w:br w:type="page"/>
      </w:r>
    </w:p>
    <w:p w14:paraId="6B198CD3" w14:textId="77777777" w:rsidR="003F0E12" w:rsidRPr="003E6B5F" w:rsidRDefault="003E6B5F" w:rsidP="003E6B5F">
      <w:pPr>
        <w:pBdr>
          <w:top w:val="single" w:sz="4" w:space="1" w:color="auto"/>
          <w:left w:val="single" w:sz="4" w:space="4" w:color="auto"/>
          <w:bottom w:val="single" w:sz="4" w:space="0" w:color="auto"/>
          <w:right w:val="single" w:sz="4" w:space="4" w:color="auto"/>
        </w:pBdr>
        <w:spacing w:after="120"/>
        <w:jc w:val="center"/>
        <w:rPr>
          <w:rStyle w:val="Strong"/>
          <w:rFonts w:cs="Arial"/>
          <w:sz w:val="20"/>
        </w:rPr>
      </w:pPr>
      <w:r>
        <w:rPr>
          <w:rStyle w:val="Strong"/>
          <w:rFonts w:eastAsiaTheme="majorEastAsia" w:cs="Arial"/>
          <w:sz w:val="20"/>
        </w:rPr>
        <w:br/>
      </w:r>
      <w:r w:rsidR="003F0E12" w:rsidRPr="003E6B5F">
        <w:rPr>
          <w:rStyle w:val="Strong"/>
          <w:rFonts w:eastAsiaTheme="majorEastAsia" w:cs="Arial"/>
          <w:sz w:val="20"/>
        </w:rPr>
        <w:t xml:space="preserve">Figure </w:t>
      </w:r>
      <w:r w:rsidR="00DD245D" w:rsidRPr="003E6B5F">
        <w:rPr>
          <w:rStyle w:val="Strong"/>
          <w:rFonts w:eastAsiaTheme="majorEastAsia" w:cs="Arial"/>
          <w:sz w:val="20"/>
        </w:rPr>
        <w:t>5</w:t>
      </w:r>
      <w:r w:rsidR="003F0E12" w:rsidRPr="003E6B5F">
        <w:rPr>
          <w:rStyle w:val="Strong"/>
          <w:rFonts w:eastAsiaTheme="majorEastAsia" w:cs="Arial"/>
          <w:sz w:val="20"/>
        </w:rPr>
        <w:t>.2: Health Star Rating + energy icon + 3 prescribed nutrient icons</w:t>
      </w:r>
    </w:p>
    <w:p w14:paraId="4E3C5876" w14:textId="77777777" w:rsidR="00D34BC0" w:rsidRPr="00C315E3" w:rsidRDefault="003F0E12" w:rsidP="00D34BC0">
      <w:pPr>
        <w:pBdr>
          <w:top w:val="single" w:sz="4" w:space="1" w:color="auto"/>
          <w:left w:val="single" w:sz="4" w:space="4" w:color="auto"/>
          <w:bottom w:val="single" w:sz="4" w:space="0" w:color="auto"/>
          <w:right w:val="single" w:sz="4" w:space="4" w:color="auto"/>
        </w:pBdr>
        <w:spacing w:after="120"/>
        <w:jc w:val="center"/>
        <w:rPr>
          <w:rFonts w:cs="Arial"/>
          <w:b/>
          <w:bCs/>
          <w:szCs w:val="18"/>
        </w:rPr>
      </w:pPr>
      <w:r>
        <w:rPr>
          <w:noProof/>
          <w:lang w:val="en-AU" w:eastAsia="en-AU"/>
        </w:rPr>
        <w:drawing>
          <wp:inline distT="0" distB="0" distL="0" distR="0" wp14:anchorId="7D164EA7" wp14:editId="1C8A7274">
            <wp:extent cx="2199992" cy="2666595"/>
            <wp:effectExtent l="0" t="0" r="0" b="635"/>
            <wp:docPr id="283391100" name="Picture 283391100" descr="Three examples of the HSR graphic for per 100g, per 100mL and per pack presentations.  Images show 3.5 stars, Energy and the three prescribed nutr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255645" cy="2734051"/>
                    </a:xfrm>
                    <a:prstGeom prst="rect">
                      <a:avLst/>
                    </a:prstGeom>
                  </pic:spPr>
                </pic:pic>
              </a:graphicData>
            </a:graphic>
          </wp:inline>
        </w:drawing>
      </w:r>
    </w:p>
    <w:p w14:paraId="7C1A9096" w14:textId="77777777" w:rsidR="003F0E12" w:rsidRPr="00C315E3" w:rsidRDefault="003F0E12" w:rsidP="00E0446F">
      <w:pPr>
        <w:spacing w:after="120"/>
        <w:rPr>
          <w:rFonts w:cs="Arial"/>
          <w:b/>
        </w:rPr>
      </w:pPr>
    </w:p>
    <w:p w14:paraId="2229D603" w14:textId="77777777" w:rsidR="00500DEF" w:rsidRDefault="00500DEF" w:rsidP="00A16760">
      <w:pPr>
        <w:keepNext/>
        <w:pBdr>
          <w:top w:val="single" w:sz="4" w:space="1" w:color="auto"/>
          <w:left w:val="single" w:sz="4" w:space="4" w:color="auto"/>
          <w:bottom w:val="single" w:sz="4" w:space="1" w:color="auto"/>
          <w:right w:val="single" w:sz="4" w:space="4" w:color="auto"/>
        </w:pBdr>
        <w:spacing w:after="120"/>
        <w:jc w:val="center"/>
        <w:rPr>
          <w:rFonts w:cs="Arial"/>
          <w:b/>
          <w:bCs/>
          <w:szCs w:val="18"/>
          <w:highlight w:val="yellow"/>
        </w:rPr>
      </w:pPr>
    </w:p>
    <w:p w14:paraId="3A03ECF5" w14:textId="77777777" w:rsidR="00D34BC0" w:rsidRPr="00C315E3" w:rsidRDefault="00D34BC0" w:rsidP="00A16760">
      <w:pPr>
        <w:keepNext/>
        <w:pBdr>
          <w:top w:val="single" w:sz="4" w:space="1" w:color="auto"/>
          <w:left w:val="single" w:sz="4" w:space="4" w:color="auto"/>
          <w:bottom w:val="single" w:sz="4" w:space="1" w:color="auto"/>
          <w:right w:val="single" w:sz="4" w:space="4" w:color="auto"/>
        </w:pBdr>
        <w:spacing w:after="120"/>
        <w:jc w:val="center"/>
        <w:rPr>
          <w:rFonts w:cs="Arial"/>
          <w:b/>
          <w:bCs/>
          <w:szCs w:val="18"/>
        </w:rPr>
      </w:pPr>
      <w:r w:rsidRPr="003E6B5F">
        <w:rPr>
          <w:rFonts w:cs="Arial"/>
          <w:b/>
          <w:bCs/>
          <w:szCs w:val="18"/>
        </w:rPr>
        <w:t xml:space="preserve">Figure </w:t>
      </w:r>
      <w:r w:rsidR="00DD245D" w:rsidRPr="003E6B5F">
        <w:rPr>
          <w:rFonts w:cs="Arial"/>
          <w:b/>
          <w:bCs/>
          <w:szCs w:val="18"/>
        </w:rPr>
        <w:t>5</w:t>
      </w:r>
      <w:r w:rsidRPr="003E6B5F">
        <w:rPr>
          <w:rFonts w:cs="Arial"/>
          <w:b/>
          <w:bCs/>
          <w:szCs w:val="18"/>
        </w:rPr>
        <w:t>.3: Health Star Rating + energy icon</w:t>
      </w:r>
    </w:p>
    <w:p w14:paraId="43A651DD" w14:textId="77777777" w:rsidR="00D34BC0" w:rsidRDefault="003E6B5F" w:rsidP="00430A57">
      <w:pPr>
        <w:pBdr>
          <w:top w:val="single" w:sz="4" w:space="1" w:color="auto"/>
          <w:left w:val="single" w:sz="4" w:space="4" w:color="auto"/>
          <w:bottom w:val="single" w:sz="4" w:space="1" w:color="auto"/>
          <w:right w:val="single" w:sz="4" w:space="4" w:color="auto"/>
        </w:pBdr>
        <w:spacing w:after="0"/>
        <w:jc w:val="center"/>
        <w:rPr>
          <w:rFonts w:cs="Arial"/>
          <w:b/>
          <w:bCs/>
          <w:szCs w:val="18"/>
        </w:rPr>
      </w:pPr>
      <w:r>
        <w:rPr>
          <w:rFonts w:cs="Arial"/>
          <w:b/>
          <w:bCs/>
          <w:noProof/>
          <w:szCs w:val="18"/>
          <w:lang w:val="en-AU" w:eastAsia="en-AU"/>
        </w:rPr>
        <w:drawing>
          <wp:inline distT="0" distB="0" distL="0" distR="0" wp14:anchorId="7C776EB4" wp14:editId="0CDEF3DE">
            <wp:extent cx="1005840" cy="3200400"/>
            <wp:effectExtent l="0" t="0" r="3810" b="0"/>
            <wp:docPr id="16" name="Picture 16" descr="Three examples of the HSR graphic for per 100g, per 100mL and per pack presentation.  Images show 3.5 stars and the energy icon only.&#10;One example of the HSR graphic for per pack presentation.  Image show 3.5 stars and the energy icon with additional optional percentage daily intake (%DI) pla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SR images for guidelines2.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005840" cy="3200400"/>
                    </a:xfrm>
                    <a:prstGeom prst="rect">
                      <a:avLst/>
                    </a:prstGeom>
                  </pic:spPr>
                </pic:pic>
              </a:graphicData>
            </a:graphic>
          </wp:inline>
        </w:drawing>
      </w:r>
    </w:p>
    <w:p w14:paraId="5E9F6379" w14:textId="77777777" w:rsidR="00430A57" w:rsidRPr="00A067B4" w:rsidRDefault="00430A57" w:rsidP="00430A57">
      <w:pPr>
        <w:pBdr>
          <w:top w:val="single" w:sz="4" w:space="1" w:color="auto"/>
          <w:left w:val="single" w:sz="4" w:space="4" w:color="auto"/>
          <w:bottom w:val="single" w:sz="4" w:space="1" w:color="auto"/>
          <w:right w:val="single" w:sz="4" w:space="4" w:color="auto"/>
        </w:pBdr>
        <w:spacing w:after="360"/>
        <w:jc w:val="center"/>
        <w:rPr>
          <w:rFonts w:cs="Arial"/>
          <w:b/>
          <w:bCs/>
          <w:szCs w:val="18"/>
        </w:rPr>
      </w:pPr>
    </w:p>
    <w:p w14:paraId="23B81125" w14:textId="77777777" w:rsidR="003F0E12" w:rsidRPr="00C315E3" w:rsidRDefault="003E6B5F" w:rsidP="00E0446F">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jc w:val="center"/>
        <w:rPr>
          <w:rFonts w:cs="Arial"/>
          <w:b/>
        </w:rPr>
      </w:pPr>
      <w:r>
        <w:rPr>
          <w:rFonts w:cs="Arial"/>
          <w:b/>
        </w:rPr>
        <w:br/>
      </w:r>
      <w:r w:rsidR="003F0E12" w:rsidRPr="00C315E3">
        <w:rPr>
          <w:rFonts w:cs="Arial"/>
          <w:b/>
        </w:rPr>
        <w:t xml:space="preserve">Figure </w:t>
      </w:r>
      <w:r w:rsidR="00DD245D">
        <w:rPr>
          <w:rFonts w:cs="Arial"/>
          <w:b/>
        </w:rPr>
        <w:t>5</w:t>
      </w:r>
      <w:r w:rsidR="003F0E12" w:rsidRPr="00C315E3">
        <w:rPr>
          <w:rFonts w:cs="Arial"/>
          <w:b/>
        </w:rPr>
        <w:t>.4: Health Star Rating</w:t>
      </w:r>
    </w:p>
    <w:p w14:paraId="67767967" w14:textId="77777777" w:rsidR="00070E9D" w:rsidRPr="00C315E3" w:rsidRDefault="003F0E12" w:rsidP="00E0446F">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line="360" w:lineRule="auto"/>
        <w:jc w:val="center"/>
        <w:rPr>
          <w:rFonts w:cs="Arial"/>
          <w:snapToGrid w:val="0"/>
          <w:w w:val="0"/>
          <w:sz w:val="0"/>
          <w:szCs w:val="0"/>
          <w:u w:color="000000"/>
          <w:bdr w:val="none" w:sz="0" w:space="0" w:color="000000"/>
          <w:shd w:val="clear" w:color="000000" w:fill="000000"/>
        </w:rPr>
      </w:pPr>
      <w:r>
        <w:rPr>
          <w:noProof/>
          <w:lang w:val="en-AU" w:eastAsia="en-AU"/>
        </w:rPr>
        <w:drawing>
          <wp:inline distT="0" distB="0" distL="0" distR="0" wp14:anchorId="603E4484" wp14:editId="4FD776FC">
            <wp:extent cx="1086561" cy="1066800"/>
            <wp:effectExtent l="0" t="0" r="5715" b="0"/>
            <wp:docPr id="2014866291" name="Picture 2014866291" descr="Example of the circular star rating element, showing 3.5  star rating.  Stars are presented in an arc around the top of the circle, with the number in the middle of the circle and the words 'Health Star Rating' at the bottom.  The whole design is contained within a circ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74">
                      <a:extLst>
                        <a:ext uri="{28A0092B-C50C-407E-A947-70E740481C1C}">
                          <a14:useLocalDpi xmlns:a14="http://schemas.microsoft.com/office/drawing/2010/main" val="0"/>
                        </a:ext>
                      </a:extLst>
                    </a:blip>
                    <a:stretch>
                      <a:fillRect/>
                    </a:stretch>
                  </pic:blipFill>
                  <pic:spPr>
                    <a:xfrm>
                      <a:off x="0" y="0"/>
                      <a:ext cx="1093251" cy="1073369"/>
                    </a:xfrm>
                    <a:prstGeom prst="rect">
                      <a:avLst/>
                    </a:prstGeom>
                  </pic:spPr>
                </pic:pic>
              </a:graphicData>
            </a:graphic>
          </wp:inline>
        </w:drawing>
      </w:r>
      <w:r w:rsidRPr="00C315E3">
        <w:rPr>
          <w:rFonts w:cs="Arial"/>
          <w:b/>
        </w:rPr>
        <w:br w:type="page"/>
      </w:r>
      <w:bookmarkStart w:id="469" w:name="_Toc34664522"/>
      <w:bookmarkStart w:id="470" w:name="_Toc35259398"/>
      <w:bookmarkStart w:id="471" w:name="_Toc40170681"/>
      <w:bookmarkStart w:id="472" w:name="_Toc40199967"/>
      <w:bookmarkStart w:id="473" w:name="_Toc40200252"/>
      <w:bookmarkStart w:id="474" w:name="_Toc40261245"/>
      <w:bookmarkStart w:id="475" w:name="_Toc40261530"/>
      <w:bookmarkStart w:id="476" w:name="_Toc40261815"/>
      <w:bookmarkStart w:id="477" w:name="_Toc40262099"/>
      <w:bookmarkStart w:id="478" w:name="_Toc40262380"/>
      <w:bookmarkStart w:id="479" w:name="_Toc40332952"/>
      <w:bookmarkStart w:id="480" w:name="_Toc40333237"/>
      <w:bookmarkStart w:id="481" w:name="_Toc40333522"/>
      <w:bookmarkStart w:id="482" w:name="_Toc40333807"/>
      <w:bookmarkStart w:id="483" w:name="_Toc40334354"/>
      <w:bookmarkStart w:id="484" w:name="_Toc40334630"/>
      <w:bookmarkStart w:id="485" w:name="_Toc40334905"/>
      <w:bookmarkStart w:id="486" w:name="_Toc40335277"/>
      <w:bookmarkStart w:id="487" w:name="_Toc34664523"/>
      <w:bookmarkStart w:id="488" w:name="_Toc35259399"/>
      <w:bookmarkStart w:id="489" w:name="_Toc40170682"/>
      <w:bookmarkStart w:id="490" w:name="_Toc40199968"/>
      <w:bookmarkStart w:id="491" w:name="_Toc40200253"/>
      <w:bookmarkStart w:id="492" w:name="_Toc40261246"/>
      <w:bookmarkStart w:id="493" w:name="_Toc40261531"/>
      <w:bookmarkStart w:id="494" w:name="_Toc40261816"/>
      <w:bookmarkStart w:id="495" w:name="_Toc40262100"/>
      <w:bookmarkStart w:id="496" w:name="_Toc40262381"/>
      <w:bookmarkStart w:id="497" w:name="_Toc40332953"/>
      <w:bookmarkStart w:id="498" w:name="_Toc40333238"/>
      <w:bookmarkStart w:id="499" w:name="_Toc40333523"/>
      <w:bookmarkStart w:id="500" w:name="_Toc40333808"/>
      <w:bookmarkStart w:id="501" w:name="_Toc40334355"/>
      <w:bookmarkStart w:id="502" w:name="_Toc40334631"/>
      <w:bookmarkStart w:id="503" w:name="_Toc40334906"/>
      <w:bookmarkStart w:id="504" w:name="_Toc40335278"/>
      <w:bookmarkStart w:id="505" w:name="_Toc40170686"/>
      <w:bookmarkStart w:id="506" w:name="_Toc40199972"/>
      <w:bookmarkStart w:id="507" w:name="_Toc40200257"/>
      <w:bookmarkStart w:id="508" w:name="_Toc40261250"/>
      <w:bookmarkStart w:id="509" w:name="_Toc40261535"/>
      <w:bookmarkStart w:id="510" w:name="_Toc40261820"/>
      <w:bookmarkStart w:id="511" w:name="_Toc40262104"/>
      <w:bookmarkStart w:id="512" w:name="_Toc40262385"/>
      <w:bookmarkStart w:id="513" w:name="_Toc40332957"/>
      <w:bookmarkStart w:id="514" w:name="_Toc40333242"/>
      <w:bookmarkStart w:id="515" w:name="_Toc40333527"/>
      <w:bookmarkStart w:id="516" w:name="_Toc40333812"/>
      <w:bookmarkStart w:id="517" w:name="_Toc40334359"/>
      <w:bookmarkStart w:id="518" w:name="_Toc40334635"/>
      <w:bookmarkStart w:id="519" w:name="_Toc40334910"/>
      <w:bookmarkStart w:id="520" w:name="_Toc40335282"/>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p>
    <w:p w14:paraId="471C50C4" w14:textId="77777777" w:rsidR="00500DEF" w:rsidRPr="003E6B5F" w:rsidRDefault="00500DEF" w:rsidP="003E6B5F">
      <w:pPr>
        <w:pBdr>
          <w:top w:val="single" w:sz="4" w:space="1" w:color="auto"/>
          <w:left w:val="single" w:sz="4" w:space="4" w:color="auto"/>
          <w:bottom w:val="single" w:sz="4" w:space="0" w:color="auto"/>
          <w:right w:val="single" w:sz="4" w:space="4" w:color="auto"/>
        </w:pBdr>
        <w:spacing w:after="0"/>
        <w:jc w:val="center"/>
        <w:rPr>
          <w:rFonts w:cs="Arial"/>
          <w:b/>
        </w:rPr>
      </w:pPr>
    </w:p>
    <w:p w14:paraId="24533BB5" w14:textId="77777777" w:rsidR="00E0512F" w:rsidRPr="00C315E3" w:rsidRDefault="00A377D4" w:rsidP="00E0446F">
      <w:pPr>
        <w:pBdr>
          <w:top w:val="single" w:sz="4" w:space="1" w:color="auto"/>
          <w:left w:val="single" w:sz="4" w:space="4" w:color="auto"/>
          <w:bottom w:val="single" w:sz="4" w:space="0" w:color="auto"/>
          <w:right w:val="single" w:sz="4" w:space="4" w:color="auto"/>
        </w:pBdr>
        <w:spacing w:after="120"/>
        <w:jc w:val="center"/>
        <w:rPr>
          <w:rFonts w:cs="Arial"/>
          <w:b/>
        </w:rPr>
      </w:pPr>
      <w:r w:rsidRPr="003E6B5F">
        <w:rPr>
          <w:rFonts w:cs="Arial"/>
          <w:b/>
        </w:rPr>
        <w:t xml:space="preserve">Figure </w:t>
      </w:r>
      <w:r w:rsidR="00A067B4" w:rsidRPr="003E6B5F">
        <w:rPr>
          <w:rFonts w:cs="Arial"/>
          <w:b/>
        </w:rPr>
        <w:t>5</w:t>
      </w:r>
      <w:r w:rsidR="00D34BC0" w:rsidRPr="003E6B5F">
        <w:rPr>
          <w:rFonts w:cs="Arial"/>
          <w:b/>
        </w:rPr>
        <w:t>.5</w:t>
      </w:r>
      <w:r w:rsidR="00A848F1" w:rsidRPr="003E6B5F">
        <w:rPr>
          <w:rFonts w:cs="Arial"/>
          <w:b/>
        </w:rPr>
        <w:t xml:space="preserve">: Standard Design for the Health Star Rating </w:t>
      </w:r>
      <w:r w:rsidR="006119D9" w:rsidRPr="003E6B5F">
        <w:rPr>
          <w:rFonts w:cs="Arial"/>
          <w:b/>
        </w:rPr>
        <w:t xml:space="preserve">system </w:t>
      </w:r>
      <w:r w:rsidR="00A848F1" w:rsidRPr="003E6B5F">
        <w:rPr>
          <w:rFonts w:cs="Arial"/>
          <w:b/>
        </w:rPr>
        <w:t>(full graphic without optional elements of High / Low or %DI)</w:t>
      </w:r>
    </w:p>
    <w:p w14:paraId="282653B1" w14:textId="77777777" w:rsidR="00A977C2" w:rsidRPr="00C315E3" w:rsidRDefault="003E6B5F" w:rsidP="00E0446F">
      <w:pPr>
        <w:pBdr>
          <w:top w:val="single" w:sz="4" w:space="1" w:color="auto"/>
          <w:left w:val="single" w:sz="4" w:space="4" w:color="auto"/>
          <w:bottom w:val="single" w:sz="4" w:space="0" w:color="auto"/>
          <w:right w:val="single" w:sz="4" w:space="4" w:color="auto"/>
        </w:pBdr>
        <w:spacing w:after="120"/>
        <w:jc w:val="center"/>
        <w:rPr>
          <w:rFonts w:cs="Arial"/>
          <w:noProof/>
          <w:w w:val="0"/>
          <w:sz w:val="24"/>
          <w:szCs w:val="24"/>
          <w:u w:color="000000"/>
          <w:bdr w:val="none" w:sz="0" w:space="0" w:color="000000"/>
          <w:shd w:val="clear" w:color="000000" w:fill="000000"/>
        </w:rPr>
      </w:pPr>
      <w:bookmarkStart w:id="521" w:name="_Toc35259401"/>
      <w:bookmarkStart w:id="522" w:name="_Toc40170688"/>
      <w:bookmarkStart w:id="523" w:name="_Toc40199974"/>
      <w:bookmarkStart w:id="524" w:name="_Toc40200259"/>
      <w:bookmarkStart w:id="525" w:name="_Toc40261252"/>
      <w:bookmarkStart w:id="526" w:name="_Toc40261537"/>
      <w:bookmarkStart w:id="527" w:name="_Toc40261822"/>
      <w:bookmarkStart w:id="528" w:name="_Toc40262106"/>
      <w:bookmarkStart w:id="529" w:name="_Toc40262387"/>
      <w:bookmarkStart w:id="530" w:name="_Toc40332959"/>
      <w:bookmarkStart w:id="531" w:name="_Toc40333244"/>
      <w:bookmarkStart w:id="532" w:name="_Toc40333529"/>
      <w:bookmarkStart w:id="533" w:name="_Toc40333814"/>
      <w:bookmarkStart w:id="534" w:name="_Toc40334361"/>
      <w:bookmarkStart w:id="535" w:name="_Toc40334637"/>
      <w:bookmarkStart w:id="536" w:name="_Toc40334912"/>
      <w:bookmarkStart w:id="537" w:name="_Toc40335284"/>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r>
        <w:rPr>
          <w:rFonts w:cs="Arial"/>
          <w:b/>
          <w:noProof/>
          <w:lang w:val="en-AU" w:eastAsia="en-AU"/>
        </w:rPr>
        <w:drawing>
          <wp:inline distT="0" distB="0" distL="0" distR="0" wp14:anchorId="17FC8521" wp14:editId="4D8C05D3">
            <wp:extent cx="2880360" cy="3051048"/>
            <wp:effectExtent l="0" t="0" r="0" b="0"/>
            <wp:docPr id="21" name="Picture 21" descr="Three examples of the HSR graphic for per 100g, per 100mL and per pack presentations.  Images show 3.5 stars, Energy, the three prescribed nutrients and the optional positive nutr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SR images for guidelines3.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880360" cy="3051048"/>
                    </a:xfrm>
                    <a:prstGeom prst="rect">
                      <a:avLst/>
                    </a:prstGeom>
                  </pic:spPr>
                </pic:pic>
              </a:graphicData>
            </a:graphic>
          </wp:inline>
        </w:drawing>
      </w:r>
    </w:p>
    <w:p w14:paraId="616564F9" w14:textId="77777777" w:rsidR="005E711A" w:rsidRDefault="005E711A">
      <w:pPr>
        <w:rPr>
          <w:rFonts w:eastAsiaTheme="majorEastAsia" w:cs="Arial"/>
          <w:b/>
          <w:bCs/>
          <w:color w:val="2E74B5" w:themeColor="accent1" w:themeShade="BF"/>
          <w:sz w:val="24"/>
          <w:szCs w:val="24"/>
          <w:lang w:val="en-AU"/>
        </w:rPr>
      </w:pPr>
      <w:bookmarkStart w:id="538" w:name="_Toc35259409"/>
      <w:bookmarkStart w:id="539" w:name="_Toc40170705"/>
      <w:bookmarkStart w:id="540" w:name="_Toc40199991"/>
      <w:bookmarkStart w:id="541" w:name="_Toc40200276"/>
      <w:bookmarkStart w:id="542" w:name="_Toc40261269"/>
      <w:bookmarkStart w:id="543" w:name="_Toc40261554"/>
      <w:bookmarkStart w:id="544" w:name="_Toc40261839"/>
      <w:bookmarkStart w:id="545" w:name="_Toc40262123"/>
      <w:bookmarkStart w:id="546" w:name="_Toc40262404"/>
      <w:bookmarkStart w:id="547" w:name="_Toc40332976"/>
      <w:bookmarkStart w:id="548" w:name="_Toc40333261"/>
      <w:bookmarkStart w:id="549" w:name="_Toc40333546"/>
      <w:bookmarkStart w:id="550" w:name="_Toc40333831"/>
      <w:bookmarkStart w:id="551" w:name="_Toc40334378"/>
      <w:bookmarkStart w:id="552" w:name="_Toc40334654"/>
      <w:bookmarkStart w:id="553" w:name="_Toc40334929"/>
      <w:bookmarkStart w:id="554" w:name="_Toc40335301"/>
      <w:bookmarkStart w:id="555" w:name="_Toc441819979"/>
      <w:bookmarkStart w:id="556" w:name="_Toc441820549"/>
      <w:bookmarkStart w:id="557" w:name="_Toc493753596"/>
      <w:bookmarkStart w:id="558" w:name="_Toc40335302"/>
      <w:bookmarkStart w:id="559" w:name="_Toc45557250"/>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p>
    <w:p w14:paraId="09DF7CBA" w14:textId="77777777" w:rsidR="00A848F1" w:rsidRDefault="00CB0469" w:rsidP="000638EE">
      <w:pPr>
        <w:pStyle w:val="Heading1"/>
      </w:pPr>
      <w:bookmarkStart w:id="560" w:name="_Toc57888765"/>
      <w:r w:rsidRPr="00DD0706">
        <w:t>Section 7</w:t>
      </w:r>
      <w:r w:rsidRPr="00DD0706">
        <w:tab/>
      </w:r>
      <w:r w:rsidR="00A848F1" w:rsidRPr="00DD0706">
        <w:t>Display of</w:t>
      </w:r>
      <w:r w:rsidR="00D33943" w:rsidRPr="00DD0706">
        <w:t xml:space="preserve"> further</w:t>
      </w:r>
      <w:r w:rsidR="00A848F1" w:rsidRPr="00DD0706">
        <w:t xml:space="preserve"> H</w:t>
      </w:r>
      <w:r w:rsidR="0084351C">
        <w:t xml:space="preserve">ealth </w:t>
      </w:r>
      <w:r w:rsidR="00A848F1" w:rsidRPr="00DD0706">
        <w:t>S</w:t>
      </w:r>
      <w:r w:rsidR="0084351C">
        <w:t xml:space="preserve">tar </w:t>
      </w:r>
      <w:r w:rsidR="00A848F1" w:rsidRPr="00DD0706">
        <w:t>R</w:t>
      </w:r>
      <w:r w:rsidR="0084351C">
        <w:t>ating</w:t>
      </w:r>
      <w:r w:rsidR="00A848F1" w:rsidRPr="00DD0706">
        <w:t xml:space="preserve"> Information</w:t>
      </w:r>
      <w:bookmarkEnd w:id="560"/>
      <w:r w:rsidR="00A848F1" w:rsidRPr="00DD0706">
        <w:t xml:space="preserve"> </w:t>
      </w:r>
      <w:bookmarkEnd w:id="555"/>
      <w:bookmarkEnd w:id="556"/>
      <w:bookmarkEnd w:id="557"/>
      <w:bookmarkEnd w:id="558"/>
      <w:bookmarkEnd w:id="559"/>
    </w:p>
    <w:p w14:paraId="5DC09DFF" w14:textId="77777777" w:rsidR="00A848F1" w:rsidRPr="00C315E3" w:rsidRDefault="00A848F1" w:rsidP="00E0446F">
      <w:pPr>
        <w:spacing w:after="120"/>
        <w:rPr>
          <w:rFonts w:cs="Arial"/>
        </w:rPr>
      </w:pPr>
      <w:r w:rsidRPr="00C315E3">
        <w:rPr>
          <w:rFonts w:cs="Arial"/>
        </w:rPr>
        <w:t xml:space="preserve">Where </w:t>
      </w:r>
      <w:r w:rsidR="009E2785">
        <w:rPr>
          <w:rFonts w:cs="Arial"/>
        </w:rPr>
        <w:t>B</w:t>
      </w:r>
      <w:r w:rsidR="00C02040">
        <w:rPr>
          <w:rFonts w:cs="Arial"/>
        </w:rPr>
        <w:t>usinesses</w:t>
      </w:r>
      <w:r w:rsidRPr="00C315E3">
        <w:rPr>
          <w:rFonts w:cs="Arial"/>
        </w:rPr>
        <w:t xml:space="preserve"> choose to display </w:t>
      </w:r>
      <w:r w:rsidR="00D33943">
        <w:rPr>
          <w:rFonts w:cs="Arial"/>
        </w:rPr>
        <w:t>further</w:t>
      </w:r>
      <w:r w:rsidRPr="00C315E3">
        <w:rPr>
          <w:rFonts w:cs="Arial"/>
        </w:rPr>
        <w:t xml:space="preserve"> information on the HSR system on their product packages, any HSR </w:t>
      </w:r>
      <w:r w:rsidR="004D42F5">
        <w:rPr>
          <w:rFonts w:cs="Arial"/>
        </w:rPr>
        <w:t xml:space="preserve">system </w:t>
      </w:r>
      <w:r w:rsidRPr="00C315E3">
        <w:rPr>
          <w:rFonts w:cs="Arial"/>
        </w:rPr>
        <w:t>graphic displayed</w:t>
      </w:r>
      <w:r w:rsidR="00D33943">
        <w:rPr>
          <w:rFonts w:cs="Arial"/>
        </w:rPr>
        <w:t xml:space="preserve"> in this context</w:t>
      </w:r>
      <w:r w:rsidRPr="00C315E3">
        <w:rPr>
          <w:rFonts w:cs="Arial"/>
        </w:rPr>
        <w:t xml:space="preserve"> should be a duplicate of the HSR </w:t>
      </w:r>
      <w:r w:rsidR="004D42F5">
        <w:rPr>
          <w:rFonts w:cs="Arial"/>
        </w:rPr>
        <w:t xml:space="preserve">system </w:t>
      </w:r>
      <w:r w:rsidRPr="00C315E3">
        <w:rPr>
          <w:rFonts w:cs="Arial"/>
        </w:rPr>
        <w:t>graphic displayed on the front of the pack</w:t>
      </w:r>
      <w:r w:rsidR="00D33943">
        <w:rPr>
          <w:rFonts w:cs="Arial"/>
        </w:rPr>
        <w:t xml:space="preserve"> i.e. </w:t>
      </w:r>
      <w:r w:rsidR="007F1259">
        <w:rPr>
          <w:rFonts w:cs="Arial"/>
        </w:rPr>
        <w:t>i</w:t>
      </w:r>
      <w:r w:rsidR="00D33943">
        <w:rPr>
          <w:rFonts w:cs="Arial"/>
        </w:rPr>
        <w:t>f a product displays a HSR of 3.5, any additional information given on the label must be consistent with this rating.</w:t>
      </w:r>
    </w:p>
    <w:p w14:paraId="417A22D8" w14:textId="77777777" w:rsidR="00BA2704" w:rsidRPr="003022C8" w:rsidRDefault="00A848F1" w:rsidP="003022C8">
      <w:pPr>
        <w:spacing w:after="120"/>
        <w:rPr>
          <w:rFonts w:cs="Arial"/>
        </w:rPr>
      </w:pPr>
      <w:r w:rsidRPr="00C315E3">
        <w:rPr>
          <w:rFonts w:cs="Arial"/>
        </w:rPr>
        <w:t xml:space="preserve">Where </w:t>
      </w:r>
      <w:r w:rsidR="00D33943">
        <w:rPr>
          <w:rFonts w:cs="Arial"/>
        </w:rPr>
        <w:t xml:space="preserve">additional </w:t>
      </w:r>
      <w:r w:rsidRPr="00C315E3">
        <w:rPr>
          <w:rFonts w:cs="Arial"/>
        </w:rPr>
        <w:t xml:space="preserve">information is displayed and if space permits, </w:t>
      </w:r>
      <w:r w:rsidR="009E2785">
        <w:rPr>
          <w:rFonts w:cs="Arial"/>
        </w:rPr>
        <w:t>B</w:t>
      </w:r>
      <w:r w:rsidR="00C02040">
        <w:rPr>
          <w:rFonts w:cs="Arial"/>
        </w:rPr>
        <w:t>usinesses</w:t>
      </w:r>
      <w:r w:rsidRPr="00C315E3">
        <w:rPr>
          <w:rFonts w:cs="Arial"/>
        </w:rPr>
        <w:t xml:space="preserve"> are encouraged to display an HSR Quick Response (QR) Code that directs consumers to the HSR website when scanned. A QR Code is available for download on the HSR website.</w:t>
      </w:r>
      <w:bookmarkStart w:id="561" w:name="_Toc441819984"/>
      <w:bookmarkStart w:id="562" w:name="_Toc441820554"/>
      <w:bookmarkStart w:id="563" w:name="_Toc493753601"/>
      <w:bookmarkStart w:id="564" w:name="_Toc40335303"/>
      <w:bookmarkStart w:id="565" w:name="_Toc45557251"/>
    </w:p>
    <w:p w14:paraId="05977ED5" w14:textId="77777777" w:rsidR="00BD0A51" w:rsidRPr="00BD2270" w:rsidRDefault="00CB0469" w:rsidP="000638EE">
      <w:pPr>
        <w:pStyle w:val="Heading1"/>
      </w:pPr>
      <w:bookmarkStart w:id="566" w:name="_Toc57888766"/>
      <w:r w:rsidRPr="00BD2270">
        <w:t>Section 8</w:t>
      </w:r>
      <w:r w:rsidRPr="00BD2270">
        <w:tab/>
      </w:r>
      <w:r w:rsidR="00BD0A51" w:rsidRPr="00BD2270">
        <w:t>The Daily Intake Guide, Health Logos and Certification Schemes</w:t>
      </w:r>
      <w:bookmarkEnd w:id="561"/>
      <w:bookmarkEnd w:id="562"/>
      <w:bookmarkEnd w:id="563"/>
      <w:bookmarkEnd w:id="564"/>
      <w:bookmarkEnd w:id="565"/>
      <w:bookmarkEnd w:id="566"/>
    </w:p>
    <w:p w14:paraId="1FE95400" w14:textId="77777777" w:rsidR="00BD0A51" w:rsidRPr="00C315E3" w:rsidRDefault="00BD0A51" w:rsidP="00E0446F">
      <w:pPr>
        <w:spacing w:after="120"/>
        <w:rPr>
          <w:rFonts w:cs="Arial"/>
        </w:rPr>
      </w:pPr>
      <w:r w:rsidRPr="00C315E3">
        <w:rPr>
          <w:rFonts w:cs="Arial"/>
        </w:rPr>
        <w:t>The Daily Intake Guide (DIG) and health logos and certification schemes that provide nutritional guidance to consumers are used widely in Australia and New Zealand. The DIG, health logos</w:t>
      </w:r>
      <w:r w:rsidR="00724F79">
        <w:rPr>
          <w:rFonts w:cs="Arial"/>
        </w:rPr>
        <w:t>, other industry initiatives</w:t>
      </w:r>
      <w:r w:rsidRPr="00C315E3">
        <w:rPr>
          <w:rFonts w:cs="Arial"/>
        </w:rPr>
        <w:t xml:space="preserve"> and certification schemes may co</w:t>
      </w:r>
      <w:r w:rsidRPr="00C315E3">
        <w:rPr>
          <w:rFonts w:cs="Arial"/>
        </w:rPr>
        <w:noBreakHyphen/>
        <w:t>exist with the HSR system graphic.</w:t>
      </w:r>
    </w:p>
    <w:p w14:paraId="510E6CB8" w14:textId="4946D1E9" w:rsidR="009C6468" w:rsidRPr="009C6468" w:rsidRDefault="00BD0A51" w:rsidP="009C6468">
      <w:pPr>
        <w:spacing w:after="120"/>
        <w:rPr>
          <w:rFonts w:cs="Arial"/>
        </w:rPr>
      </w:pPr>
      <w:r w:rsidRPr="00C315E3">
        <w:rPr>
          <w:rFonts w:cs="Arial"/>
        </w:rPr>
        <w:t xml:space="preserve">Where the HSR system graphic and DIG are used on the same pack </w:t>
      </w:r>
      <w:r w:rsidR="00D33943">
        <w:rPr>
          <w:rFonts w:cs="Arial"/>
        </w:rPr>
        <w:t>care should be taken to ensure they</w:t>
      </w:r>
      <w:r w:rsidRPr="00C315E3">
        <w:rPr>
          <w:rFonts w:cs="Arial"/>
        </w:rPr>
        <w:t xml:space="preserve"> do not lead consumers to believe they are linked or ar</w:t>
      </w:r>
      <w:r w:rsidR="00D748A7" w:rsidRPr="00C315E3">
        <w:rPr>
          <w:rFonts w:cs="Arial"/>
        </w:rPr>
        <w:t>e two parts of a single system.</w:t>
      </w:r>
      <w:bookmarkStart w:id="567" w:name="_Toc40335305"/>
      <w:bookmarkStart w:id="568" w:name="_Toc45557252"/>
      <w:bookmarkStart w:id="569" w:name="_Toc369617147"/>
      <w:bookmarkStart w:id="570" w:name="_Toc506390045"/>
    </w:p>
    <w:p w14:paraId="531F6C38" w14:textId="77777777" w:rsidR="009C6468" w:rsidRDefault="009C6468" w:rsidP="009C6468">
      <w:pPr>
        <w:rPr>
          <w:b/>
          <w:bCs/>
        </w:rPr>
      </w:pPr>
    </w:p>
    <w:p w14:paraId="17AF54A3" w14:textId="52A5A56B" w:rsidR="009C6468" w:rsidRPr="009C6468" w:rsidRDefault="00BD2568" w:rsidP="009C6468">
      <w:pPr>
        <w:pStyle w:val="Heading1"/>
      </w:pPr>
      <w:r>
        <w:t xml:space="preserve">Section 9  </w:t>
      </w:r>
      <w:r w:rsidR="009C6468" w:rsidRPr="009C6468">
        <w:t xml:space="preserve">Digital </w:t>
      </w:r>
      <w:r w:rsidR="009C6468" w:rsidRPr="008D4EAD">
        <w:t>and other off-pack</w:t>
      </w:r>
      <w:r w:rsidR="009C6468" w:rsidRPr="00BD2568">
        <w:rPr>
          <w:color w:val="FF0000"/>
        </w:rPr>
        <w:t xml:space="preserve"> </w:t>
      </w:r>
      <w:r w:rsidR="009C6468" w:rsidRPr="009C6468">
        <w:t>use of the HSR system</w:t>
      </w:r>
    </w:p>
    <w:p w14:paraId="3C4EB39A" w14:textId="77777777" w:rsidR="009C6468" w:rsidRDefault="009C6468" w:rsidP="009C6468">
      <w:pPr>
        <w:spacing w:after="0" w:line="240" w:lineRule="auto"/>
      </w:pPr>
      <w:r>
        <w:t>The display of the HSR on the Front-of-physical packaging is encouraged in all circumstances in line with this guidance on HSR eligible products, as appropriate.</w:t>
      </w:r>
    </w:p>
    <w:p w14:paraId="324CF23D" w14:textId="77777777" w:rsidR="009C6468" w:rsidRDefault="009C6468" w:rsidP="009C6468">
      <w:pPr>
        <w:spacing w:after="0" w:line="240" w:lineRule="auto"/>
      </w:pPr>
    </w:p>
    <w:p w14:paraId="4CF5D917" w14:textId="77777777" w:rsidR="009C6468" w:rsidRPr="008D4EAD" w:rsidRDefault="009C6468" w:rsidP="009C6468">
      <w:pPr>
        <w:spacing w:after="0" w:line="240" w:lineRule="auto"/>
        <w:rPr>
          <w:color w:val="000000" w:themeColor="text1"/>
        </w:rPr>
      </w:pPr>
      <w:r>
        <w:t xml:space="preserve">The </w:t>
      </w:r>
      <w:r w:rsidRPr="008D4EAD">
        <w:rPr>
          <w:color w:val="000000" w:themeColor="text1"/>
        </w:rPr>
        <w:t>digital and other off-pack display of the HSR system is permitted, for example display on online shopping platforms, consumer facing phone applications, statements on businesses websites, in</w:t>
      </w:r>
      <w:r w:rsidRPr="008D4EAD">
        <w:rPr>
          <w:color w:val="000000" w:themeColor="text1"/>
        </w:rPr>
        <w:noBreakHyphen/>
        <w:t>store signage and through advertising and/or marketing.</w:t>
      </w:r>
    </w:p>
    <w:p w14:paraId="0E961369" w14:textId="77777777" w:rsidR="009C6468" w:rsidRPr="008D4EAD" w:rsidRDefault="009C6468" w:rsidP="009C6468">
      <w:pPr>
        <w:spacing w:after="0" w:line="240" w:lineRule="auto"/>
        <w:rPr>
          <w:color w:val="000000" w:themeColor="text1"/>
        </w:rPr>
      </w:pPr>
    </w:p>
    <w:p w14:paraId="2E7364A2" w14:textId="77777777" w:rsidR="009C6468" w:rsidRPr="008D4EAD" w:rsidRDefault="009C6468" w:rsidP="009C6468">
      <w:pPr>
        <w:spacing w:after="0" w:line="240" w:lineRule="auto"/>
        <w:rPr>
          <w:b/>
          <w:bCs/>
          <w:color w:val="000000" w:themeColor="text1"/>
        </w:rPr>
      </w:pPr>
      <w:r w:rsidRPr="008D4EAD">
        <w:rPr>
          <w:b/>
          <w:bCs/>
          <w:color w:val="000000" w:themeColor="text1"/>
        </w:rPr>
        <w:t>Digital and off-pack application alone, or without the use on labels will not be counted towards HSR uptake figures.</w:t>
      </w:r>
    </w:p>
    <w:p w14:paraId="1BE86B41" w14:textId="77777777" w:rsidR="009C6468" w:rsidRPr="008D4EAD" w:rsidRDefault="009C6468" w:rsidP="009C6468">
      <w:pPr>
        <w:spacing w:after="0" w:line="240" w:lineRule="auto"/>
        <w:rPr>
          <w:color w:val="000000" w:themeColor="text1"/>
        </w:rPr>
      </w:pPr>
    </w:p>
    <w:p w14:paraId="3E674C45" w14:textId="0BBAB3BD" w:rsidR="009C6468" w:rsidRDefault="009C6468" w:rsidP="009C6468">
      <w:pPr>
        <w:spacing w:after="0" w:line="240" w:lineRule="auto"/>
      </w:pPr>
      <w:r w:rsidRPr="008D4EAD">
        <w:rPr>
          <w:color w:val="000000" w:themeColor="text1"/>
        </w:rPr>
        <w:t>Retailers, brand owners, manufacturers and other users may choose to digitally or otherwise d</w:t>
      </w:r>
      <w:r>
        <w:t>isplay the HSR for a product that does not display the HSR on its physical label, or to complement the physical label. When the HSR is displayed by a third party, express permission must be granted by the manufacturer/brand owner to display the rating and the rating must be confirmed by the brand owner/manufacturer prior to display. Calculation details are not required for confirmation. It is recommended a record is kept of this confirmation.</w:t>
      </w:r>
    </w:p>
    <w:p w14:paraId="1BE5BAA0" w14:textId="77777777" w:rsidR="009C6468" w:rsidRDefault="009C6468" w:rsidP="009C6468">
      <w:pPr>
        <w:spacing w:after="0" w:line="240" w:lineRule="auto"/>
      </w:pPr>
    </w:p>
    <w:p w14:paraId="57355182" w14:textId="1D4449A2" w:rsidR="009C6468" w:rsidRDefault="009C6468" w:rsidP="009C6468">
      <w:pPr>
        <w:spacing w:after="0" w:line="240" w:lineRule="auto"/>
      </w:pPr>
      <w:r>
        <w:t>Although it is best practice, the requirement to confirm the rating with the brand owner/manufacturer is not required where the HSR is not associated with commercial</w:t>
      </w:r>
      <w:r w:rsidR="008D4EAD">
        <w:t xml:space="preserve"> use</w:t>
      </w:r>
      <w:r>
        <w:t xml:space="preserve">, for example (including but not limited to) government, public health, research, database or similar use.  Best efforts should be made to ensure the accuracy of the HSR calculation and there should be pathways in place for brand owners/manufacturers to query the HSR rating or inform of changes to the HSR. </w:t>
      </w:r>
    </w:p>
    <w:p w14:paraId="3384C9B6" w14:textId="77777777" w:rsidR="009C6468" w:rsidRDefault="009C6468" w:rsidP="009C6468">
      <w:pPr>
        <w:spacing w:after="0" w:line="240" w:lineRule="auto"/>
      </w:pPr>
    </w:p>
    <w:p w14:paraId="083B0AA9" w14:textId="7C908D01" w:rsidR="009C6468" w:rsidRPr="008D4EAD" w:rsidRDefault="009C6468" w:rsidP="009C6468">
      <w:pPr>
        <w:spacing w:after="0" w:line="240" w:lineRule="auto"/>
        <w:rPr>
          <w:color w:val="000000" w:themeColor="text1"/>
        </w:rPr>
      </w:pPr>
      <w:r>
        <w:t xml:space="preserve">All </w:t>
      </w:r>
      <w:r w:rsidRPr="008D4EAD">
        <w:rPr>
          <w:color w:val="000000" w:themeColor="text1"/>
        </w:rPr>
        <w:t>displays of the HSR system must be aligned with the design principles for on pack display where applicable. It is the responsibility of the third party to amend and regularly update any Health Star Rating. Should a rating be queried by the brand owner/manufacturer, the third party must cease all off-pack use of the HSR for the product in question until the rating can be confirmed by the brand owner/manufacturer. If the matter cannot be resolved between the brand owner/manufacturer and third party, the dispute resolution process for the HSR system should be enacted.</w:t>
      </w:r>
    </w:p>
    <w:p w14:paraId="5C14AA11" w14:textId="77777777" w:rsidR="009C6468" w:rsidRPr="008D4EAD" w:rsidRDefault="009C6468" w:rsidP="009C6468">
      <w:pPr>
        <w:spacing w:after="0" w:line="240" w:lineRule="auto"/>
        <w:rPr>
          <w:color w:val="000000" w:themeColor="text1"/>
        </w:rPr>
      </w:pPr>
    </w:p>
    <w:p w14:paraId="1FCD429E" w14:textId="1A059C5C" w:rsidR="009C6468" w:rsidRPr="00C060AB" w:rsidRDefault="009C6468" w:rsidP="009C6468">
      <w:pPr>
        <w:spacing w:after="0" w:line="240" w:lineRule="auto"/>
      </w:pPr>
      <w:r w:rsidRPr="008D4EAD">
        <w:rPr>
          <w:color w:val="000000" w:themeColor="text1"/>
        </w:rPr>
        <w:t xml:space="preserve">The off-pack display </w:t>
      </w:r>
      <w:r>
        <w:t>of an HSR does not trigger the requirement for a nutrition information panel to be displayed.</w:t>
      </w:r>
    </w:p>
    <w:p w14:paraId="4E0C5A6C" w14:textId="76F5DC39" w:rsidR="00D74386" w:rsidRPr="00C315E3" w:rsidRDefault="00D74386" w:rsidP="000638EE">
      <w:pPr>
        <w:pStyle w:val="Heading1"/>
      </w:pPr>
      <w:r w:rsidRPr="00C315E3">
        <w:br w:type="page"/>
      </w:r>
    </w:p>
    <w:p w14:paraId="4AF5CE41" w14:textId="77777777" w:rsidR="00697F9D" w:rsidRDefault="00FF56B2" w:rsidP="00B00E18">
      <w:pPr>
        <w:pStyle w:val="Heading1"/>
        <w:rPr>
          <w:rStyle w:val="Emphasis"/>
        </w:rPr>
      </w:pPr>
      <w:bookmarkStart w:id="571" w:name="_Toc57888767"/>
      <w:r w:rsidRPr="00CE5468">
        <w:t>Appendix 1: H</w:t>
      </w:r>
      <w:r w:rsidR="0084351C">
        <w:t xml:space="preserve">ealth </w:t>
      </w:r>
      <w:r w:rsidRPr="00CE5468">
        <w:t>S</w:t>
      </w:r>
      <w:r w:rsidR="0084351C">
        <w:t xml:space="preserve">tar </w:t>
      </w:r>
      <w:r w:rsidRPr="00CE5468">
        <w:t>R</w:t>
      </w:r>
      <w:r w:rsidR="0084351C">
        <w:t>ating</w:t>
      </w:r>
      <w:r w:rsidRPr="00CE5468">
        <w:t xml:space="preserve"> calculation steps</w:t>
      </w:r>
      <w:bookmarkEnd w:id="567"/>
      <w:bookmarkEnd w:id="568"/>
      <w:r w:rsidR="00396DF5">
        <w:t xml:space="preserve"> - All products </w:t>
      </w:r>
      <w:r w:rsidR="00304F6A" w:rsidRPr="00CE5468">
        <w:t>excluding dairy &amp; alternatives</w:t>
      </w:r>
      <w:r w:rsidR="00396DF5">
        <w:t xml:space="preserve"> (c</w:t>
      </w:r>
      <w:r w:rsidR="00304F6A" w:rsidRPr="00CE5468">
        <w:t>ategories 1, 2 and 3</w:t>
      </w:r>
      <w:r w:rsidR="00396DF5">
        <w:t>)</w:t>
      </w:r>
      <w:bookmarkEnd w:id="571"/>
    </w:p>
    <w:p w14:paraId="52F67877" w14:textId="77777777" w:rsidR="00697F9D" w:rsidRPr="001028BE" w:rsidRDefault="00B00E18" w:rsidP="001028BE">
      <w:pPr>
        <w:sectPr w:rsidR="00697F9D" w:rsidRPr="001028BE" w:rsidSect="00C80E44">
          <w:type w:val="continuous"/>
          <w:pgSz w:w="11906" w:h="16838"/>
          <w:pgMar w:top="1134" w:right="851" w:bottom="816" w:left="851" w:header="709" w:footer="0" w:gutter="0"/>
          <w:cols w:space="708"/>
          <w:docGrid w:linePitch="360"/>
        </w:sectPr>
      </w:pPr>
      <w:r w:rsidRPr="00E670DC">
        <w:rPr>
          <w:noProof/>
          <w:lang w:val="en-AU" w:eastAsia="en-AU"/>
        </w:rPr>
        <w:drawing>
          <wp:inline distT="0" distB="0" distL="0" distR="0" wp14:anchorId="0FC84A65" wp14:editId="11DAB6E6">
            <wp:extent cx="5086350" cy="8697270"/>
            <wp:effectExtent l="0" t="0" r="0" b="8890"/>
            <wp:docPr id="14" name="Picture 14" descr="Image is a pictorial representation of the steps that need to be undertaken to determe a Health Star Rating for products in the non-dairy categories. These steps are also detailed in Section 4 above." title="Steps for determing the Health Star Rating for products in the non-dairy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Documents\Appendix-1.jpg"/>
                    <pic:cNvPicPr>
                      <a:picLocks noChangeAspect="1" noChangeArrowheads="1"/>
                    </pic:cNvPicPr>
                  </pic:nvPicPr>
                  <pic:blipFill rotWithShape="1">
                    <a:blip r:embed="rId76">
                      <a:extLst>
                        <a:ext uri="{28A0092B-C50C-407E-A947-70E740481C1C}">
                          <a14:useLocalDpi xmlns:a14="http://schemas.microsoft.com/office/drawing/2010/main" val="0"/>
                        </a:ext>
                      </a:extLst>
                    </a:blip>
                    <a:srcRect l="11614" t="1525" r="15859" b="2115"/>
                    <a:stretch/>
                  </pic:blipFill>
                  <pic:spPr bwMode="auto">
                    <a:xfrm>
                      <a:off x="0" y="0"/>
                      <a:ext cx="5092360" cy="8707547"/>
                    </a:xfrm>
                    <a:prstGeom prst="rect">
                      <a:avLst/>
                    </a:prstGeom>
                    <a:noFill/>
                    <a:ln>
                      <a:noFill/>
                    </a:ln>
                    <a:extLst>
                      <a:ext uri="{53640926-AAD7-44D8-BBD7-CCE9431645EC}">
                        <a14:shadowObscured xmlns:a14="http://schemas.microsoft.com/office/drawing/2010/main"/>
                      </a:ext>
                    </a:extLst>
                  </pic:spPr>
                </pic:pic>
              </a:graphicData>
            </a:graphic>
          </wp:inline>
        </w:drawing>
      </w:r>
    </w:p>
    <w:p w14:paraId="547859CD" w14:textId="77777777" w:rsidR="00827B1A" w:rsidRPr="00827B1A" w:rsidRDefault="00FF56B2" w:rsidP="00B00E18">
      <w:pPr>
        <w:pStyle w:val="Heading1"/>
      </w:pPr>
      <w:bookmarkStart w:id="572" w:name="_Toc40335306"/>
      <w:bookmarkStart w:id="573" w:name="_Toc45557253"/>
      <w:bookmarkStart w:id="574" w:name="_Toc57888768"/>
      <w:r w:rsidRPr="005564F9">
        <w:t xml:space="preserve">Appendix 2: </w:t>
      </w:r>
      <w:bookmarkStart w:id="575" w:name="_Toc51581902"/>
      <w:r w:rsidR="005564F9" w:rsidRPr="005564F9">
        <w:t>H</w:t>
      </w:r>
      <w:r w:rsidR="0084351C">
        <w:t xml:space="preserve">ealth </w:t>
      </w:r>
      <w:r w:rsidR="005564F9" w:rsidRPr="005564F9">
        <w:t>S</w:t>
      </w:r>
      <w:r w:rsidR="0084351C">
        <w:t xml:space="preserve">tar </w:t>
      </w:r>
      <w:r w:rsidR="005564F9" w:rsidRPr="005564F9">
        <w:t>R</w:t>
      </w:r>
      <w:r w:rsidR="0084351C">
        <w:t>ating</w:t>
      </w:r>
      <w:r w:rsidR="005564F9" w:rsidRPr="005564F9">
        <w:t xml:space="preserve"> calculation steps - </w:t>
      </w:r>
      <w:r w:rsidR="002740F9" w:rsidRPr="005564F9">
        <w:t>Dairy products and their alternatives (categories 1D, 2D and 3D)</w:t>
      </w:r>
      <w:bookmarkEnd w:id="575"/>
      <w:r w:rsidRPr="005564F9">
        <w:t xml:space="preserve"> </w:t>
      </w:r>
      <w:bookmarkEnd w:id="572"/>
      <w:bookmarkEnd w:id="573"/>
      <w:r w:rsidR="00E670DC" w:rsidRPr="00E670DC">
        <w:rPr>
          <w:noProof/>
          <w:lang w:val="en-AU" w:eastAsia="en-AU"/>
        </w:rPr>
        <w:drawing>
          <wp:inline distT="0" distB="0" distL="0" distR="0" wp14:anchorId="0EA73D7F" wp14:editId="40EEDD7F">
            <wp:extent cx="5523102" cy="8617305"/>
            <wp:effectExtent l="0" t="0" r="1905" b="0"/>
            <wp:docPr id="15" name="Picture 15" descr="Image is a pictorial representation of the steps that need to be undertaken to determe a Health Star Rating for products in the dairy categories. These steps are also detailed in Section 4 above" title="Steps for determing the Health Star Rating for products in the dairy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Documents\Apendix-2.jpg"/>
                    <pic:cNvPicPr>
                      <a:picLocks noChangeAspect="1" noChangeArrowheads="1"/>
                    </pic:cNvPicPr>
                  </pic:nvPicPr>
                  <pic:blipFill rotWithShape="1">
                    <a:blip r:embed="rId77">
                      <a:extLst>
                        <a:ext uri="{28A0092B-C50C-407E-A947-70E740481C1C}">
                          <a14:useLocalDpi xmlns:a14="http://schemas.microsoft.com/office/drawing/2010/main" val="0"/>
                        </a:ext>
                      </a:extLst>
                    </a:blip>
                    <a:srcRect l="9908" t="717" r="12751" b="1714"/>
                    <a:stretch/>
                  </pic:blipFill>
                  <pic:spPr bwMode="auto">
                    <a:xfrm>
                      <a:off x="0" y="0"/>
                      <a:ext cx="5535596" cy="8636799"/>
                    </a:xfrm>
                    <a:prstGeom prst="rect">
                      <a:avLst/>
                    </a:prstGeom>
                    <a:noFill/>
                    <a:ln>
                      <a:noFill/>
                    </a:ln>
                    <a:extLst>
                      <a:ext uri="{53640926-AAD7-44D8-BBD7-CCE9431645EC}">
                        <a14:shadowObscured xmlns:a14="http://schemas.microsoft.com/office/drawing/2010/main"/>
                      </a:ext>
                    </a:extLst>
                  </pic:spPr>
                </pic:pic>
              </a:graphicData>
            </a:graphic>
          </wp:inline>
        </w:drawing>
      </w:r>
      <w:bookmarkEnd w:id="574"/>
    </w:p>
    <w:p w14:paraId="2819EEE2" w14:textId="77777777" w:rsidR="0098257A" w:rsidRPr="003022C8" w:rsidRDefault="00364B9B" w:rsidP="000638EE">
      <w:pPr>
        <w:pStyle w:val="Heading1"/>
      </w:pPr>
      <w:bookmarkStart w:id="576" w:name="_Toc369617149"/>
      <w:bookmarkStart w:id="577" w:name="_Toc506390047"/>
      <w:bookmarkStart w:id="578" w:name="_Toc40335307"/>
      <w:bookmarkStart w:id="579" w:name="_Toc45557254"/>
      <w:bookmarkStart w:id="580" w:name="_Toc57888769"/>
      <w:bookmarkEnd w:id="569"/>
      <w:bookmarkEnd w:id="570"/>
      <w:r w:rsidRPr="003022C8">
        <w:t xml:space="preserve">Appendix 3: Calculation </w:t>
      </w:r>
      <w:r w:rsidR="002A4B91" w:rsidRPr="003022C8">
        <w:t>e</w:t>
      </w:r>
      <w:r w:rsidRPr="003022C8">
        <w:t>xamples</w:t>
      </w:r>
      <w:bookmarkEnd w:id="576"/>
      <w:bookmarkEnd w:id="577"/>
      <w:bookmarkEnd w:id="578"/>
      <w:bookmarkEnd w:id="579"/>
      <w:r w:rsidR="002A4B91" w:rsidRPr="003022C8">
        <w:t xml:space="preserve"> – </w:t>
      </w:r>
      <w:r w:rsidR="00FE6620" w:rsidRPr="003022C8">
        <w:t xml:space="preserve">using </w:t>
      </w:r>
      <w:r w:rsidR="002A4B91" w:rsidRPr="003022C8">
        <w:t>case studies</w:t>
      </w:r>
      <w:bookmarkEnd w:id="580"/>
      <w:r w:rsidR="002A4B91" w:rsidRPr="003022C8">
        <w:t xml:space="preserve"> </w:t>
      </w:r>
    </w:p>
    <w:p w14:paraId="05EE0CAD" w14:textId="77777777" w:rsidR="003022C8" w:rsidRDefault="008755C0" w:rsidP="008755C0">
      <w:pPr>
        <w:rPr>
          <w:rFonts w:cs="Arial"/>
        </w:rPr>
      </w:pPr>
      <w:r w:rsidRPr="00C315E3">
        <w:rPr>
          <w:rFonts w:cs="Arial"/>
        </w:rPr>
        <w:t>The following examples are provided to demonstrate the calculations in the HSR</w:t>
      </w:r>
      <w:r w:rsidR="00FE0973">
        <w:rPr>
          <w:rFonts w:cs="Arial"/>
        </w:rPr>
        <w:t xml:space="preserve"> </w:t>
      </w:r>
      <w:r w:rsidRPr="00C315E3">
        <w:rPr>
          <w:rFonts w:cs="Arial"/>
        </w:rPr>
        <w:t>C</w:t>
      </w:r>
      <w:r w:rsidR="00FE0973">
        <w:rPr>
          <w:rFonts w:cs="Arial"/>
        </w:rPr>
        <w:t>alculator</w:t>
      </w:r>
      <w:r w:rsidRPr="00C315E3">
        <w:rPr>
          <w:rFonts w:cs="Arial"/>
        </w:rPr>
        <w:t xml:space="preserve">. The nutrition information provided in these examples is intended to be </w:t>
      </w:r>
      <w:r w:rsidRPr="00FE6620">
        <w:rPr>
          <w:rFonts w:cs="Arial"/>
          <w:u w:val="single"/>
        </w:rPr>
        <w:t>fictional</w:t>
      </w:r>
      <w:r w:rsidRPr="00C315E3">
        <w:rPr>
          <w:rFonts w:cs="Arial"/>
        </w:rPr>
        <w:t xml:space="preserve"> and is not based on any specific product existing in the market. </w:t>
      </w:r>
    </w:p>
    <w:p w14:paraId="186901A5" w14:textId="77777777" w:rsidR="00BC3660" w:rsidRDefault="00BC3660" w:rsidP="008755C0">
      <w:pPr>
        <w:rPr>
          <w:rFonts w:cs="Arial"/>
        </w:rPr>
      </w:pPr>
      <w:r>
        <w:rPr>
          <w:rFonts w:cs="Arial"/>
        </w:rPr>
        <w:t>The rating given to these examples may differ to other simil</w:t>
      </w:r>
      <w:r w:rsidR="008F2365">
        <w:rPr>
          <w:rFonts w:cs="Arial"/>
        </w:rPr>
        <w:t>ar products in the market as it i</w:t>
      </w:r>
      <w:r>
        <w:rPr>
          <w:rFonts w:cs="Arial"/>
        </w:rPr>
        <w:t xml:space="preserve">s dependent on each product’s nutrient and ingredient profile. </w:t>
      </w:r>
    </w:p>
    <w:p w14:paraId="0F70E4A5" w14:textId="77777777" w:rsidR="001E052A" w:rsidRPr="00C315E3" w:rsidRDefault="00E91D37" w:rsidP="008755C0">
      <w:pPr>
        <w:rPr>
          <w:rFonts w:cs="Arial"/>
        </w:rPr>
      </w:pPr>
      <w:r w:rsidRPr="0043509D">
        <w:rPr>
          <w:rFonts w:cs="Arial"/>
        </w:rPr>
        <w:t xml:space="preserve">In the </w:t>
      </w:r>
      <w:r w:rsidR="00C6471A">
        <w:rPr>
          <w:rFonts w:cs="Arial"/>
        </w:rPr>
        <w:t>following</w:t>
      </w:r>
      <w:r w:rsidRPr="0043509D">
        <w:rPr>
          <w:rFonts w:cs="Arial"/>
        </w:rPr>
        <w:t xml:space="preserve"> examples, the reference to any relevant policy decisions means to consider whether the product is permitted or not permitted to carry </w:t>
      </w:r>
      <w:r w:rsidR="001E052A" w:rsidRPr="0043509D">
        <w:rPr>
          <w:rFonts w:cs="Arial"/>
        </w:rPr>
        <w:t>a HSR, and if permitted, would it qualify for an automatic HSR score.</w:t>
      </w:r>
      <w:r w:rsidR="001E052A">
        <w:rPr>
          <w:rFonts w:cs="Arial"/>
        </w:rPr>
        <w:t xml:space="preserve"> </w:t>
      </w:r>
    </w:p>
    <w:p w14:paraId="79004F47" w14:textId="77777777" w:rsidR="00C6471A" w:rsidRDefault="00C6471A" w:rsidP="00A07F6B">
      <w:pPr>
        <w:spacing w:before="160" w:after="160" w:line="259" w:lineRule="auto"/>
      </w:pPr>
      <w:r>
        <w:t>Example 1</w:t>
      </w:r>
      <w:r>
        <w:tab/>
        <w:t>Chocolate milk</w:t>
      </w:r>
    </w:p>
    <w:p w14:paraId="1BEE3F9F" w14:textId="77777777" w:rsidR="00C6471A" w:rsidRDefault="00C6471A">
      <w:pPr>
        <w:spacing w:after="160" w:line="259" w:lineRule="auto"/>
      </w:pPr>
      <w:r>
        <w:t>Example 2</w:t>
      </w:r>
      <w:r>
        <w:tab/>
        <w:t>Dairy spread</w:t>
      </w:r>
    </w:p>
    <w:p w14:paraId="1E0B6EBC" w14:textId="77777777" w:rsidR="00C6471A" w:rsidRDefault="00C6471A">
      <w:pPr>
        <w:spacing w:after="160" w:line="259" w:lineRule="auto"/>
      </w:pPr>
      <w:r>
        <w:t>Example 3</w:t>
      </w:r>
      <w:r>
        <w:tab/>
        <w:t>Fruit and nut muesli bar</w:t>
      </w:r>
    </w:p>
    <w:p w14:paraId="37A3F013" w14:textId="77777777" w:rsidR="00C6471A" w:rsidRDefault="00C6471A">
      <w:pPr>
        <w:spacing w:after="160" w:line="259" w:lineRule="auto"/>
      </w:pPr>
      <w:r>
        <w:t>Example 4</w:t>
      </w:r>
      <w:r>
        <w:tab/>
        <w:t>Pizza Supreme</w:t>
      </w:r>
    </w:p>
    <w:p w14:paraId="273DD136" w14:textId="77777777" w:rsidR="00C6471A" w:rsidRDefault="00C6471A">
      <w:pPr>
        <w:spacing w:after="160" w:line="259" w:lineRule="auto"/>
      </w:pPr>
      <w:r>
        <w:t>Example 5</w:t>
      </w:r>
      <w:r>
        <w:tab/>
        <w:t>Raspberry soft drink</w:t>
      </w:r>
    </w:p>
    <w:p w14:paraId="098FC2F6" w14:textId="77777777" w:rsidR="00C6471A" w:rsidRDefault="00C6471A">
      <w:pPr>
        <w:spacing w:after="160" w:line="259" w:lineRule="auto"/>
      </w:pPr>
      <w:r>
        <w:t>Example 6</w:t>
      </w:r>
      <w:r>
        <w:tab/>
        <w:t>Vanilla dairy food</w:t>
      </w:r>
    </w:p>
    <w:p w14:paraId="6B370FA3" w14:textId="77777777" w:rsidR="00C6471A" w:rsidRDefault="00C6471A">
      <w:pPr>
        <w:spacing w:after="160" w:line="259" w:lineRule="auto"/>
      </w:pPr>
      <w:r>
        <w:t>Example 7</w:t>
      </w:r>
      <w:r>
        <w:tab/>
      </w:r>
      <w:r w:rsidR="00921AED">
        <w:t>Camembert cheese</w:t>
      </w:r>
    </w:p>
    <w:p w14:paraId="3A5FC9DD" w14:textId="77777777" w:rsidR="00921AED" w:rsidRDefault="00921AED">
      <w:pPr>
        <w:spacing w:after="160" w:line="259" w:lineRule="auto"/>
      </w:pPr>
      <w:r>
        <w:t>Example 8</w:t>
      </w:r>
      <w:r>
        <w:tab/>
        <w:t>Instant chicken soup</w:t>
      </w:r>
    </w:p>
    <w:p w14:paraId="07D001A0" w14:textId="77777777" w:rsidR="008755C0" w:rsidRPr="00C315E3" w:rsidRDefault="008755C0" w:rsidP="00F958AD">
      <w:pPr>
        <w:pStyle w:val="Heading2"/>
      </w:pPr>
      <w:bookmarkStart w:id="581" w:name="_Toc57888359"/>
      <w:bookmarkStart w:id="582" w:name="_Toc57888770"/>
      <w:r w:rsidRPr="00C315E3">
        <w:t>Example 1 – Chocolate milk</w:t>
      </w:r>
      <w:bookmarkEnd w:id="581"/>
      <w:bookmarkEnd w:id="582"/>
    </w:p>
    <w:p w14:paraId="51DAFE89" w14:textId="77777777" w:rsidR="008755C0" w:rsidRPr="007568C4" w:rsidRDefault="008755C0" w:rsidP="00FE1B87">
      <w:pPr>
        <w:rPr>
          <w:rStyle w:val="Emphasis"/>
          <w:b w:val="0"/>
          <w:bCs/>
          <w:sz w:val="22"/>
          <w:szCs w:val="21"/>
        </w:rPr>
      </w:pPr>
      <w:r w:rsidRPr="007568C4">
        <w:rPr>
          <w:rStyle w:val="Emphasis"/>
          <w:b w:val="0"/>
          <w:bCs/>
          <w:sz w:val="22"/>
          <w:szCs w:val="21"/>
        </w:rPr>
        <w:t>Nutrition Information – chocolate milk</w:t>
      </w:r>
      <w:r w:rsidR="00700DF5" w:rsidRPr="007568C4">
        <w:rPr>
          <w:rStyle w:val="Emphasis"/>
          <w:b w:val="0"/>
          <w:bCs/>
          <w:sz w:val="22"/>
          <w:szCs w:val="21"/>
        </w:rPr>
        <w:t xml:space="preserve"> (</w:t>
      </w:r>
      <w:r w:rsidR="00200D48" w:rsidRPr="007568C4">
        <w:rPr>
          <w:rStyle w:val="Emphasis"/>
          <w:b w:val="0"/>
          <w:bCs/>
          <w:sz w:val="22"/>
          <w:szCs w:val="21"/>
        </w:rPr>
        <w:t xml:space="preserve">Defined serve for regulatory purposes - </w:t>
      </w:r>
      <w:r w:rsidR="00700DF5" w:rsidRPr="007568C4">
        <w:rPr>
          <w:rStyle w:val="Emphasis"/>
          <w:b w:val="0"/>
          <w:bCs/>
          <w:sz w:val="22"/>
          <w:szCs w:val="21"/>
        </w:rPr>
        <w:t>2</w:t>
      </w:r>
      <w:r w:rsidR="00AF2B2A" w:rsidRPr="007568C4">
        <w:rPr>
          <w:rStyle w:val="Emphasis"/>
          <w:b w:val="0"/>
          <w:bCs/>
          <w:sz w:val="22"/>
          <w:szCs w:val="21"/>
        </w:rPr>
        <w:t>0</w:t>
      </w:r>
      <w:r w:rsidR="00700DF5" w:rsidRPr="007568C4">
        <w:rPr>
          <w:rStyle w:val="Emphasis"/>
          <w:b w:val="0"/>
          <w:bCs/>
          <w:sz w:val="22"/>
          <w:szCs w:val="21"/>
        </w:rPr>
        <w:t>0</w:t>
      </w:r>
      <w:r w:rsidR="00181926" w:rsidRPr="007568C4">
        <w:rPr>
          <w:rStyle w:val="Emphasis"/>
          <w:b w:val="0"/>
          <w:bCs/>
          <w:sz w:val="22"/>
          <w:szCs w:val="21"/>
        </w:rPr>
        <w:t>mL</w:t>
      </w:r>
      <w:r w:rsidR="00700DF5" w:rsidRPr="007568C4">
        <w:rPr>
          <w:rStyle w:val="Emphasis"/>
          <w:b w:val="0"/>
          <w:bCs/>
          <w:sz w:val="22"/>
          <w:szCs w:val="21"/>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Example 1 table shows the Nutritional information in choclolate milk.  This table has 2 column headings; column 1. Component/s and column 2. per 100 mL."/>
      </w:tblPr>
      <w:tblGrid>
        <w:gridCol w:w="2410"/>
        <w:gridCol w:w="2693"/>
      </w:tblGrid>
      <w:tr w:rsidR="008755C0" w:rsidRPr="00C315E3" w14:paraId="71AC4FF6" w14:textId="77777777" w:rsidTr="00AE740A">
        <w:trPr>
          <w:trHeight w:val="454"/>
          <w:tblHeader/>
        </w:trPr>
        <w:tc>
          <w:tcPr>
            <w:tcW w:w="2410" w:type="dxa"/>
            <w:shd w:val="clear" w:color="auto" w:fill="DEEAF6" w:themeFill="accent1" w:themeFillTint="33"/>
            <w:vAlign w:val="center"/>
          </w:tcPr>
          <w:p w14:paraId="5963BC70" w14:textId="77777777" w:rsidR="008755C0" w:rsidRPr="00C315E3" w:rsidRDefault="008755C0" w:rsidP="008755C0">
            <w:pPr>
              <w:pStyle w:val="NormalWeb"/>
              <w:spacing w:before="60" w:beforeAutospacing="0" w:after="60" w:afterAutospacing="0"/>
              <w:rPr>
                <w:rStyle w:val="Strong"/>
                <w:rFonts w:eastAsiaTheme="majorEastAsia"/>
                <w:color w:val="auto"/>
              </w:rPr>
            </w:pPr>
            <w:r w:rsidRPr="00C315E3">
              <w:rPr>
                <w:rStyle w:val="Strong"/>
                <w:rFonts w:eastAsiaTheme="majorEastAsia"/>
                <w:color w:val="auto"/>
              </w:rPr>
              <w:t>Component</w:t>
            </w:r>
          </w:p>
        </w:tc>
        <w:tc>
          <w:tcPr>
            <w:tcW w:w="2693" w:type="dxa"/>
            <w:shd w:val="clear" w:color="auto" w:fill="DEEAF6" w:themeFill="accent1" w:themeFillTint="33"/>
            <w:vAlign w:val="center"/>
          </w:tcPr>
          <w:p w14:paraId="6240F964" w14:textId="77777777" w:rsidR="008755C0" w:rsidRPr="00C315E3" w:rsidRDefault="008755C0" w:rsidP="008755C0">
            <w:pPr>
              <w:pStyle w:val="NormalWeb"/>
              <w:spacing w:before="60" w:beforeAutospacing="0" w:after="60" w:afterAutospacing="0"/>
              <w:rPr>
                <w:rStyle w:val="Strong"/>
                <w:rFonts w:eastAsiaTheme="majorEastAsia"/>
                <w:color w:val="auto"/>
              </w:rPr>
            </w:pPr>
            <w:r w:rsidRPr="00C315E3">
              <w:rPr>
                <w:rStyle w:val="Strong"/>
                <w:rFonts w:eastAsiaTheme="majorEastAsia"/>
                <w:color w:val="auto"/>
              </w:rPr>
              <w:t xml:space="preserve">Per 100 </w:t>
            </w:r>
            <w:r w:rsidR="00181926">
              <w:rPr>
                <w:rStyle w:val="Strong"/>
                <w:rFonts w:eastAsiaTheme="majorEastAsia"/>
                <w:color w:val="auto"/>
              </w:rPr>
              <w:t>mL</w:t>
            </w:r>
            <w:r w:rsidRPr="00C315E3">
              <w:rPr>
                <w:rStyle w:val="Strong"/>
                <w:rFonts w:eastAsiaTheme="majorEastAsia"/>
                <w:color w:val="auto"/>
              </w:rPr>
              <w:t xml:space="preserve"> </w:t>
            </w:r>
          </w:p>
        </w:tc>
      </w:tr>
      <w:tr w:rsidR="008755C0" w:rsidRPr="00C315E3" w14:paraId="74CF183B" w14:textId="77777777" w:rsidTr="00B41CDE">
        <w:trPr>
          <w:trHeight w:val="340"/>
        </w:trPr>
        <w:tc>
          <w:tcPr>
            <w:tcW w:w="2410" w:type="dxa"/>
          </w:tcPr>
          <w:p w14:paraId="7A847A03" w14:textId="77777777" w:rsidR="008755C0" w:rsidRPr="00C315E3" w:rsidRDefault="008755C0" w:rsidP="008755C0">
            <w:pPr>
              <w:spacing w:before="60" w:after="60"/>
              <w:rPr>
                <w:rFonts w:cs="Arial"/>
              </w:rPr>
            </w:pPr>
            <w:r w:rsidRPr="00C315E3">
              <w:rPr>
                <w:rFonts w:cs="Arial"/>
              </w:rPr>
              <w:t>Energy</w:t>
            </w:r>
          </w:p>
        </w:tc>
        <w:tc>
          <w:tcPr>
            <w:tcW w:w="2693" w:type="dxa"/>
          </w:tcPr>
          <w:p w14:paraId="4749C9CA" w14:textId="77777777" w:rsidR="008755C0" w:rsidRPr="00C315E3" w:rsidRDefault="008755C0" w:rsidP="008755C0">
            <w:pPr>
              <w:spacing w:before="60" w:after="60"/>
              <w:rPr>
                <w:rFonts w:cs="Arial"/>
              </w:rPr>
            </w:pPr>
            <w:r w:rsidRPr="00C315E3">
              <w:rPr>
                <w:rFonts w:cs="Arial"/>
              </w:rPr>
              <w:t>380 kJ</w:t>
            </w:r>
          </w:p>
        </w:tc>
      </w:tr>
      <w:tr w:rsidR="008755C0" w:rsidRPr="00C315E3" w14:paraId="69D41803" w14:textId="77777777" w:rsidTr="00B41CDE">
        <w:tc>
          <w:tcPr>
            <w:tcW w:w="2410" w:type="dxa"/>
          </w:tcPr>
          <w:p w14:paraId="47E18512" w14:textId="77777777" w:rsidR="008755C0" w:rsidRPr="00C315E3" w:rsidRDefault="008755C0" w:rsidP="008755C0">
            <w:pPr>
              <w:spacing w:before="60" w:after="60"/>
              <w:rPr>
                <w:rFonts w:cs="Arial"/>
              </w:rPr>
            </w:pPr>
            <w:r w:rsidRPr="00C315E3">
              <w:rPr>
                <w:rFonts w:cs="Arial"/>
              </w:rPr>
              <w:t>Protein</w:t>
            </w:r>
          </w:p>
        </w:tc>
        <w:tc>
          <w:tcPr>
            <w:tcW w:w="2693" w:type="dxa"/>
          </w:tcPr>
          <w:p w14:paraId="31BAE446" w14:textId="77777777" w:rsidR="008755C0" w:rsidRPr="00C315E3" w:rsidRDefault="008755C0" w:rsidP="008755C0">
            <w:pPr>
              <w:spacing w:before="60" w:after="60"/>
              <w:rPr>
                <w:rFonts w:cs="Arial"/>
              </w:rPr>
            </w:pPr>
            <w:r w:rsidRPr="00C315E3">
              <w:rPr>
                <w:rFonts w:cs="Arial"/>
              </w:rPr>
              <w:t>3.2 g</w:t>
            </w:r>
          </w:p>
        </w:tc>
      </w:tr>
      <w:tr w:rsidR="008755C0" w:rsidRPr="00C315E3" w14:paraId="3F6277D6" w14:textId="77777777" w:rsidTr="00B41CDE">
        <w:tc>
          <w:tcPr>
            <w:tcW w:w="2410" w:type="dxa"/>
          </w:tcPr>
          <w:p w14:paraId="08AA08FB" w14:textId="77777777" w:rsidR="008755C0" w:rsidRPr="00C315E3" w:rsidRDefault="000A1852" w:rsidP="008755C0">
            <w:pPr>
              <w:spacing w:before="60" w:after="60"/>
              <w:rPr>
                <w:rFonts w:cs="Arial"/>
              </w:rPr>
            </w:pPr>
            <w:r>
              <w:rPr>
                <w:rFonts w:cs="Arial"/>
              </w:rPr>
              <w:t>Saturated fat</w:t>
            </w:r>
          </w:p>
        </w:tc>
        <w:tc>
          <w:tcPr>
            <w:tcW w:w="2693" w:type="dxa"/>
          </w:tcPr>
          <w:p w14:paraId="7E272925" w14:textId="77777777" w:rsidR="008755C0" w:rsidRPr="00C315E3" w:rsidRDefault="008755C0" w:rsidP="008755C0">
            <w:pPr>
              <w:spacing w:before="60" w:after="60"/>
              <w:rPr>
                <w:rFonts w:cs="Arial"/>
              </w:rPr>
            </w:pPr>
            <w:r w:rsidRPr="00C315E3">
              <w:rPr>
                <w:rFonts w:cs="Arial"/>
              </w:rPr>
              <w:t>1.2 g</w:t>
            </w:r>
          </w:p>
        </w:tc>
      </w:tr>
      <w:tr w:rsidR="008755C0" w:rsidRPr="00C315E3" w14:paraId="39FDD42E" w14:textId="77777777" w:rsidTr="00B41CDE">
        <w:tc>
          <w:tcPr>
            <w:tcW w:w="2410" w:type="dxa"/>
          </w:tcPr>
          <w:p w14:paraId="3F9C2F46" w14:textId="77777777" w:rsidR="008755C0" w:rsidRPr="00C315E3" w:rsidRDefault="008755C0" w:rsidP="008755C0">
            <w:pPr>
              <w:spacing w:before="60" w:after="60"/>
              <w:rPr>
                <w:rFonts w:cs="Arial"/>
              </w:rPr>
            </w:pPr>
            <w:r w:rsidRPr="00C315E3">
              <w:rPr>
                <w:rFonts w:cs="Arial"/>
              </w:rPr>
              <w:t>Total sugars</w:t>
            </w:r>
          </w:p>
        </w:tc>
        <w:tc>
          <w:tcPr>
            <w:tcW w:w="2693" w:type="dxa"/>
          </w:tcPr>
          <w:p w14:paraId="65CE64CC" w14:textId="77777777" w:rsidR="008755C0" w:rsidRPr="00C315E3" w:rsidRDefault="008755C0" w:rsidP="008755C0">
            <w:pPr>
              <w:spacing w:before="60" w:after="60"/>
              <w:rPr>
                <w:rFonts w:cs="Arial"/>
              </w:rPr>
            </w:pPr>
            <w:r w:rsidRPr="00C315E3">
              <w:rPr>
                <w:rFonts w:cs="Arial"/>
              </w:rPr>
              <w:t>9.5 g</w:t>
            </w:r>
          </w:p>
        </w:tc>
      </w:tr>
      <w:tr w:rsidR="008755C0" w:rsidRPr="00C315E3" w14:paraId="49DD6A18" w14:textId="77777777" w:rsidTr="00B41CDE">
        <w:tc>
          <w:tcPr>
            <w:tcW w:w="2410" w:type="dxa"/>
          </w:tcPr>
          <w:p w14:paraId="59C1BC08" w14:textId="77777777" w:rsidR="008755C0" w:rsidRPr="00C315E3" w:rsidRDefault="008755C0" w:rsidP="008755C0">
            <w:pPr>
              <w:spacing w:before="60" w:after="60"/>
              <w:rPr>
                <w:rFonts w:cs="Arial"/>
              </w:rPr>
            </w:pPr>
            <w:r w:rsidRPr="00C315E3">
              <w:rPr>
                <w:rFonts w:cs="Arial"/>
              </w:rPr>
              <w:t>Dietary fibre</w:t>
            </w:r>
          </w:p>
        </w:tc>
        <w:tc>
          <w:tcPr>
            <w:tcW w:w="2693" w:type="dxa"/>
          </w:tcPr>
          <w:p w14:paraId="78575825" w14:textId="77777777" w:rsidR="008755C0" w:rsidRPr="00C315E3" w:rsidRDefault="008755C0" w:rsidP="008755C0">
            <w:pPr>
              <w:spacing w:before="60" w:after="60"/>
              <w:rPr>
                <w:rFonts w:cs="Arial"/>
              </w:rPr>
            </w:pPr>
            <w:r w:rsidRPr="00C315E3">
              <w:rPr>
                <w:rFonts w:cs="Arial"/>
              </w:rPr>
              <w:t>0</w:t>
            </w:r>
          </w:p>
        </w:tc>
      </w:tr>
      <w:tr w:rsidR="008755C0" w:rsidRPr="00C315E3" w14:paraId="0B3EB477" w14:textId="77777777" w:rsidTr="00B41CDE">
        <w:tc>
          <w:tcPr>
            <w:tcW w:w="2410" w:type="dxa"/>
          </w:tcPr>
          <w:p w14:paraId="4E3BEEDD" w14:textId="77777777" w:rsidR="008755C0" w:rsidRPr="00C315E3" w:rsidRDefault="008755C0" w:rsidP="008755C0">
            <w:pPr>
              <w:spacing w:before="60" w:after="60"/>
              <w:rPr>
                <w:rFonts w:cs="Arial"/>
              </w:rPr>
            </w:pPr>
            <w:r w:rsidRPr="00C315E3">
              <w:rPr>
                <w:rFonts w:cs="Arial"/>
              </w:rPr>
              <w:t>Sodium</w:t>
            </w:r>
          </w:p>
        </w:tc>
        <w:tc>
          <w:tcPr>
            <w:tcW w:w="2693" w:type="dxa"/>
          </w:tcPr>
          <w:p w14:paraId="6C476D73" w14:textId="77777777" w:rsidR="008755C0" w:rsidRPr="00C315E3" w:rsidRDefault="008755C0" w:rsidP="008755C0">
            <w:pPr>
              <w:spacing w:before="60" w:after="60"/>
              <w:rPr>
                <w:rFonts w:cs="Arial"/>
              </w:rPr>
            </w:pPr>
            <w:r w:rsidRPr="00C315E3">
              <w:rPr>
                <w:rFonts w:cs="Arial"/>
              </w:rPr>
              <w:t>45 mg</w:t>
            </w:r>
          </w:p>
        </w:tc>
      </w:tr>
      <w:tr w:rsidR="008755C0" w:rsidRPr="00C315E3" w14:paraId="4A92EE64" w14:textId="77777777" w:rsidTr="00B41CDE">
        <w:tc>
          <w:tcPr>
            <w:tcW w:w="2410" w:type="dxa"/>
          </w:tcPr>
          <w:p w14:paraId="7F9DEB0E" w14:textId="77777777" w:rsidR="008755C0" w:rsidRPr="00C315E3" w:rsidRDefault="008755C0" w:rsidP="008755C0">
            <w:pPr>
              <w:spacing w:before="60" w:after="60"/>
              <w:rPr>
                <w:rFonts w:cs="Arial"/>
              </w:rPr>
            </w:pPr>
            <w:r w:rsidRPr="00C315E3">
              <w:rPr>
                <w:rFonts w:cs="Arial"/>
              </w:rPr>
              <w:t>Calcium</w:t>
            </w:r>
          </w:p>
        </w:tc>
        <w:tc>
          <w:tcPr>
            <w:tcW w:w="2693" w:type="dxa"/>
          </w:tcPr>
          <w:p w14:paraId="684F7045" w14:textId="77777777" w:rsidR="008755C0" w:rsidRPr="00C315E3" w:rsidRDefault="008755C0" w:rsidP="0052043D">
            <w:pPr>
              <w:pStyle w:val="ListParagraph"/>
              <w:numPr>
                <w:ilvl w:val="0"/>
                <w:numId w:val="20"/>
              </w:numPr>
              <w:spacing w:before="60" w:after="60"/>
              <w:rPr>
                <w:rFonts w:cs="Arial"/>
              </w:rPr>
            </w:pPr>
            <w:r w:rsidRPr="00C315E3">
              <w:rPr>
                <w:rFonts w:cs="Arial"/>
              </w:rPr>
              <w:t>mg</w:t>
            </w:r>
          </w:p>
        </w:tc>
      </w:tr>
    </w:tbl>
    <w:p w14:paraId="01D05EAE" w14:textId="77777777" w:rsidR="00C049E2" w:rsidRDefault="00C049E2" w:rsidP="00C049E2">
      <w:pPr>
        <w:pStyle w:val="Heading3"/>
        <w:spacing w:before="120" w:after="160"/>
        <w:ind w:left="426"/>
        <w:rPr>
          <w:rFonts w:cs="Arial"/>
          <w:color w:val="000000" w:themeColor="text1"/>
        </w:rPr>
      </w:pPr>
    </w:p>
    <w:p w14:paraId="31CCDF5A" w14:textId="77777777" w:rsidR="008755C0" w:rsidRPr="000832BD" w:rsidRDefault="008755C0" w:rsidP="0052043D">
      <w:pPr>
        <w:pStyle w:val="Heading3"/>
        <w:numPr>
          <w:ilvl w:val="0"/>
          <w:numId w:val="21"/>
        </w:numPr>
        <w:spacing w:before="120" w:after="160"/>
        <w:ind w:left="426" w:hanging="426"/>
        <w:rPr>
          <w:rFonts w:cs="Arial"/>
          <w:color w:val="000000" w:themeColor="text1"/>
        </w:rPr>
      </w:pPr>
      <w:bookmarkStart w:id="583" w:name="_Toc51581905"/>
      <w:bookmarkStart w:id="584" w:name="_Toc57888360"/>
      <w:bookmarkStart w:id="585" w:name="_Toc57888771"/>
      <w:r w:rsidRPr="000832BD">
        <w:rPr>
          <w:rFonts w:cs="Arial"/>
          <w:color w:val="000000" w:themeColor="text1"/>
        </w:rPr>
        <w:t>Determine the HSR</w:t>
      </w:r>
      <w:r w:rsidR="00FE0973">
        <w:rPr>
          <w:rFonts w:cs="Arial"/>
          <w:color w:val="000000" w:themeColor="text1"/>
        </w:rPr>
        <w:t xml:space="preserve"> </w:t>
      </w:r>
      <w:r w:rsidRPr="000832BD">
        <w:rPr>
          <w:rFonts w:cs="Arial"/>
          <w:color w:val="000000" w:themeColor="text1"/>
        </w:rPr>
        <w:t>C</w:t>
      </w:r>
      <w:r w:rsidR="00FE0973">
        <w:rPr>
          <w:rFonts w:cs="Arial"/>
          <w:color w:val="000000" w:themeColor="text1"/>
        </w:rPr>
        <w:t>alculator</w:t>
      </w:r>
      <w:r w:rsidRPr="000832BD">
        <w:rPr>
          <w:rFonts w:cs="Arial"/>
          <w:color w:val="000000" w:themeColor="text1"/>
        </w:rPr>
        <w:t xml:space="preserve"> category of the </w:t>
      </w:r>
      <w:r w:rsidR="00BB1809" w:rsidRPr="000832BD">
        <w:rPr>
          <w:rFonts w:cs="Arial"/>
          <w:color w:val="000000" w:themeColor="text1"/>
        </w:rPr>
        <w:t>product</w:t>
      </w:r>
      <w:bookmarkEnd w:id="583"/>
      <w:bookmarkEnd w:id="584"/>
      <w:bookmarkEnd w:id="585"/>
      <w:r w:rsidR="00BB1809" w:rsidRPr="000832BD">
        <w:rPr>
          <w:rFonts w:cs="Arial"/>
          <w:color w:val="000000" w:themeColor="text1"/>
        </w:rPr>
        <w:t xml:space="preserve"> </w:t>
      </w:r>
    </w:p>
    <w:p w14:paraId="1BA144A2" w14:textId="77777777" w:rsidR="00956AFD" w:rsidRDefault="008755C0" w:rsidP="008755C0">
      <w:pPr>
        <w:rPr>
          <w:rFonts w:cs="Arial"/>
        </w:rPr>
      </w:pPr>
      <w:r w:rsidRPr="00C315E3">
        <w:rPr>
          <w:rFonts w:cs="Arial"/>
        </w:rPr>
        <w:t xml:space="preserve">The chocolate milk is a Category 1D dairy beverage because it: </w:t>
      </w:r>
    </w:p>
    <w:p w14:paraId="14D2C987" w14:textId="77777777" w:rsidR="00956AFD" w:rsidRDefault="008755C0" w:rsidP="0052043D">
      <w:pPr>
        <w:pStyle w:val="ListParagraph"/>
        <w:numPr>
          <w:ilvl w:val="0"/>
          <w:numId w:val="41"/>
        </w:numPr>
        <w:rPr>
          <w:rFonts w:cs="Arial"/>
        </w:rPr>
      </w:pPr>
      <w:r w:rsidRPr="00956AFD">
        <w:rPr>
          <w:rFonts w:cs="Arial"/>
        </w:rPr>
        <w:t>is a beverage</w:t>
      </w:r>
    </w:p>
    <w:p w14:paraId="758A0F3D" w14:textId="77777777" w:rsidR="00956AFD" w:rsidRDefault="008755C0" w:rsidP="0052043D">
      <w:pPr>
        <w:pStyle w:val="ListParagraph"/>
        <w:numPr>
          <w:ilvl w:val="0"/>
          <w:numId w:val="41"/>
        </w:numPr>
        <w:rPr>
          <w:rFonts w:cs="Arial"/>
        </w:rPr>
      </w:pPr>
      <w:r w:rsidRPr="00956AFD">
        <w:rPr>
          <w:rFonts w:cs="Arial"/>
        </w:rPr>
        <w:t>contains ≥75% dairy</w:t>
      </w:r>
    </w:p>
    <w:p w14:paraId="4C779723" w14:textId="77777777" w:rsidR="000E67B6" w:rsidRDefault="000E67B6" w:rsidP="000E67B6">
      <w:pPr>
        <w:pStyle w:val="ListParagraph"/>
        <w:numPr>
          <w:ilvl w:val="1"/>
          <w:numId w:val="41"/>
        </w:numPr>
        <w:rPr>
          <w:rFonts w:cs="Arial"/>
        </w:rPr>
      </w:pPr>
      <w:r>
        <w:rPr>
          <w:rFonts w:cs="Arial"/>
        </w:rPr>
        <w:t>Ingredients list: Whole milk, Sugar, Cocoa powder</w:t>
      </w:r>
      <w:r w:rsidR="00BC15D8">
        <w:rPr>
          <w:rFonts w:cs="Arial"/>
        </w:rPr>
        <w:t>, Natural f</w:t>
      </w:r>
      <w:r>
        <w:rPr>
          <w:rFonts w:cs="Arial"/>
        </w:rPr>
        <w:t xml:space="preserve">lavours, </w:t>
      </w:r>
      <w:r w:rsidR="00BC15D8">
        <w:rPr>
          <w:rFonts w:cs="Arial"/>
        </w:rPr>
        <w:t>Vegetable Gum (407</w:t>
      </w:r>
      <w:r>
        <w:rPr>
          <w:rFonts w:cs="Arial"/>
        </w:rPr>
        <w:t>), Colours (155, 133).</w:t>
      </w:r>
    </w:p>
    <w:p w14:paraId="22EDFCD9" w14:textId="77777777" w:rsidR="008755C0" w:rsidRDefault="008755C0" w:rsidP="0052043D">
      <w:pPr>
        <w:pStyle w:val="ListParagraph"/>
        <w:numPr>
          <w:ilvl w:val="0"/>
          <w:numId w:val="41"/>
        </w:numPr>
        <w:rPr>
          <w:rFonts w:cs="Arial"/>
        </w:rPr>
      </w:pPr>
      <w:r w:rsidRPr="00956AFD">
        <w:rPr>
          <w:rFonts w:cs="Arial"/>
        </w:rPr>
        <w:t xml:space="preserve">has ≥ </w:t>
      </w:r>
      <w:r w:rsidR="00657CEB">
        <w:rPr>
          <w:rFonts w:cs="Arial"/>
        </w:rPr>
        <w:t xml:space="preserve">80 </w:t>
      </w:r>
      <w:r w:rsidR="00657CEB" w:rsidRPr="00956AFD">
        <w:rPr>
          <w:rFonts w:cs="Arial"/>
        </w:rPr>
        <w:t xml:space="preserve">mg </w:t>
      </w:r>
      <w:r w:rsidRPr="00956AFD">
        <w:rPr>
          <w:rFonts w:cs="Arial"/>
        </w:rPr>
        <w:t xml:space="preserve">of calcium per </w:t>
      </w:r>
      <w:r w:rsidR="00700DF5">
        <w:rPr>
          <w:rFonts w:cs="Arial"/>
        </w:rPr>
        <w:t>serve</w:t>
      </w:r>
      <w:r w:rsidRPr="00956AFD">
        <w:rPr>
          <w:rFonts w:cs="Arial"/>
        </w:rPr>
        <w:t>.</w:t>
      </w:r>
    </w:p>
    <w:p w14:paraId="1F09D039" w14:textId="77777777" w:rsidR="00C049E2" w:rsidRPr="00C049E2" w:rsidRDefault="00C049E2" w:rsidP="00C049E2">
      <w:pPr>
        <w:ind w:left="360"/>
        <w:rPr>
          <w:rFonts w:cs="Arial"/>
        </w:rPr>
      </w:pPr>
    </w:p>
    <w:p w14:paraId="5685E7CF" w14:textId="77777777" w:rsidR="008755C0" w:rsidRPr="006817E5" w:rsidRDefault="008755C0" w:rsidP="0052043D">
      <w:pPr>
        <w:pStyle w:val="Heading3"/>
        <w:numPr>
          <w:ilvl w:val="0"/>
          <w:numId w:val="21"/>
        </w:numPr>
        <w:spacing w:before="120" w:after="160"/>
        <w:ind w:left="426" w:hanging="426"/>
        <w:rPr>
          <w:rFonts w:cs="Arial"/>
          <w:color w:val="000000" w:themeColor="text1"/>
        </w:rPr>
      </w:pPr>
      <w:bookmarkStart w:id="586" w:name="_Toc51581906"/>
      <w:bookmarkStart w:id="587" w:name="_Toc57888361"/>
      <w:bookmarkStart w:id="588" w:name="_Toc57888772"/>
      <w:r w:rsidRPr="006817E5">
        <w:rPr>
          <w:rFonts w:cs="Arial"/>
          <w:color w:val="000000" w:themeColor="text1"/>
        </w:rPr>
        <w:t>Determine whether there are any relevant policy decisions</w:t>
      </w:r>
      <w:bookmarkEnd w:id="586"/>
      <w:bookmarkEnd w:id="587"/>
      <w:bookmarkEnd w:id="588"/>
    </w:p>
    <w:p w14:paraId="6A1AC684" w14:textId="77777777" w:rsidR="008755C0" w:rsidRDefault="008755C0" w:rsidP="008755C0">
      <w:pPr>
        <w:rPr>
          <w:rFonts w:cs="Arial"/>
        </w:rPr>
      </w:pPr>
      <w:r w:rsidRPr="00C315E3">
        <w:rPr>
          <w:rFonts w:cs="Arial"/>
        </w:rPr>
        <w:t>No relevant policy decisions.</w:t>
      </w:r>
    </w:p>
    <w:p w14:paraId="203E9963" w14:textId="77777777" w:rsidR="00C049E2" w:rsidRPr="00C315E3" w:rsidRDefault="00C049E2" w:rsidP="008755C0">
      <w:pPr>
        <w:rPr>
          <w:rFonts w:cs="Arial"/>
        </w:rPr>
      </w:pPr>
    </w:p>
    <w:p w14:paraId="1C8F1FDE" w14:textId="77777777" w:rsidR="008755C0" w:rsidRPr="006817E5" w:rsidRDefault="008755C0" w:rsidP="0052043D">
      <w:pPr>
        <w:pStyle w:val="Heading3"/>
        <w:numPr>
          <w:ilvl w:val="0"/>
          <w:numId w:val="21"/>
        </w:numPr>
        <w:spacing w:before="120" w:after="160"/>
        <w:ind w:left="426" w:hanging="426"/>
        <w:rPr>
          <w:rFonts w:cs="Arial"/>
          <w:color w:val="000000" w:themeColor="text1"/>
        </w:rPr>
      </w:pPr>
      <w:bookmarkStart w:id="589" w:name="_Toc51581907"/>
      <w:bookmarkStart w:id="590" w:name="_Toc57888362"/>
      <w:bookmarkStart w:id="591" w:name="_Toc57888773"/>
      <w:r w:rsidRPr="006817E5">
        <w:rPr>
          <w:rFonts w:cs="Arial"/>
          <w:color w:val="000000" w:themeColor="text1"/>
        </w:rPr>
        <w:t xml:space="preserve">Determine form of </w:t>
      </w:r>
      <w:r w:rsidR="00BB1809" w:rsidRPr="006817E5">
        <w:rPr>
          <w:rFonts w:cs="Arial"/>
          <w:color w:val="000000" w:themeColor="text1"/>
        </w:rPr>
        <w:t>product</w:t>
      </w:r>
      <w:bookmarkEnd w:id="589"/>
      <w:bookmarkEnd w:id="590"/>
      <w:bookmarkEnd w:id="591"/>
    </w:p>
    <w:p w14:paraId="39C64444" w14:textId="77777777" w:rsidR="00C049E2" w:rsidRDefault="008755C0" w:rsidP="008755C0">
      <w:pPr>
        <w:rPr>
          <w:rFonts w:cs="Arial"/>
        </w:rPr>
      </w:pPr>
      <w:r w:rsidRPr="00C315E3">
        <w:rPr>
          <w:rFonts w:cs="Arial"/>
        </w:rPr>
        <w:t>As sold.</w:t>
      </w:r>
    </w:p>
    <w:p w14:paraId="0635BC86" w14:textId="77777777" w:rsidR="00C049E2" w:rsidRPr="00C315E3" w:rsidRDefault="00C049E2" w:rsidP="008755C0">
      <w:pPr>
        <w:rPr>
          <w:rFonts w:cs="Arial"/>
        </w:rPr>
      </w:pPr>
    </w:p>
    <w:p w14:paraId="568E0FA9" w14:textId="77777777" w:rsidR="008755C0" w:rsidRPr="006817E5" w:rsidRDefault="008755C0" w:rsidP="0052043D">
      <w:pPr>
        <w:pStyle w:val="Heading3"/>
        <w:numPr>
          <w:ilvl w:val="0"/>
          <w:numId w:val="21"/>
        </w:numPr>
        <w:spacing w:before="120" w:after="160"/>
        <w:ind w:left="426" w:hanging="426"/>
        <w:rPr>
          <w:rFonts w:cs="Arial"/>
          <w:color w:val="000000" w:themeColor="text1"/>
        </w:rPr>
      </w:pPr>
      <w:bookmarkStart w:id="592" w:name="_Toc51581908"/>
      <w:bookmarkStart w:id="593" w:name="_Toc57888363"/>
      <w:bookmarkStart w:id="594" w:name="_Toc57888774"/>
      <w:r w:rsidRPr="006817E5">
        <w:rPr>
          <w:rFonts w:cs="Arial"/>
          <w:color w:val="000000" w:themeColor="text1"/>
        </w:rPr>
        <w:t xml:space="preserve">Calculate </w:t>
      </w:r>
      <w:r w:rsidR="00DD2AEC" w:rsidRPr="006817E5">
        <w:rPr>
          <w:rFonts w:cs="Arial"/>
          <w:color w:val="000000" w:themeColor="text1"/>
        </w:rPr>
        <w:t>HSR baseline points</w:t>
      </w:r>
      <w:bookmarkEnd w:id="592"/>
      <w:bookmarkEnd w:id="593"/>
      <w:bookmarkEnd w:id="594"/>
      <w:r w:rsidRPr="006817E5">
        <w:rPr>
          <w:rFonts w:cs="Arial"/>
          <w:color w:val="000000" w:themeColor="text1"/>
        </w:rPr>
        <w:t xml:space="preserve"> </w:t>
      </w:r>
    </w:p>
    <w:p w14:paraId="22FB9BF7" w14:textId="77777777" w:rsidR="00FB4A45" w:rsidRPr="006E2010" w:rsidRDefault="008755C0" w:rsidP="00AE740A">
      <w:pPr>
        <w:pStyle w:val="NormalWeb"/>
        <w:spacing w:before="120" w:beforeAutospacing="0" w:after="160" w:afterAutospacing="0"/>
        <w:rPr>
          <w:rStyle w:val="Strong"/>
          <w:b w:val="0"/>
          <w:bCs w:val="0"/>
          <w:color w:val="auto"/>
          <w:sz w:val="20"/>
        </w:rPr>
      </w:pPr>
      <w:r w:rsidRPr="006E2010">
        <w:rPr>
          <w:color w:val="auto"/>
        </w:rPr>
        <w:t>Based on the nutrition information for the chocolate milk example, the baseline points obtained are highlighted below.</w:t>
      </w:r>
    </w:p>
    <w:p w14:paraId="299B16D8" w14:textId="77777777" w:rsidR="008755C0" w:rsidRPr="004F0795" w:rsidRDefault="00DD2AEC" w:rsidP="008755C0">
      <w:pPr>
        <w:pStyle w:val="Tableheaderstyle"/>
        <w:spacing w:after="160"/>
        <w:rPr>
          <w:rStyle w:val="Emphasis"/>
          <w:rFonts w:eastAsiaTheme="majorEastAsia"/>
          <w:b w:val="0"/>
          <w:bCs/>
          <w:i w:val="0"/>
          <w:iCs w:val="0"/>
          <w:sz w:val="22"/>
          <w:szCs w:val="22"/>
        </w:rPr>
      </w:pPr>
      <w:r w:rsidRPr="004F0795">
        <w:rPr>
          <w:rStyle w:val="Emphasis"/>
          <w:rFonts w:eastAsiaTheme="majorEastAsia"/>
          <w:b w:val="0"/>
          <w:bCs/>
          <w:i w:val="0"/>
          <w:iCs w:val="0"/>
          <w:sz w:val="22"/>
          <w:szCs w:val="22"/>
        </w:rPr>
        <w:t>HSR baseline points</w:t>
      </w:r>
      <w:r w:rsidR="008755C0" w:rsidRPr="004F0795">
        <w:rPr>
          <w:rStyle w:val="Emphasis"/>
          <w:rFonts w:eastAsiaTheme="majorEastAsia"/>
          <w:b w:val="0"/>
          <w:bCs/>
          <w:i w:val="0"/>
          <w:iCs w:val="0"/>
          <w:sz w:val="22"/>
          <w:szCs w:val="22"/>
        </w:rPr>
        <w:t xml:space="preserve"> for Category 1D Beverages, 2 or 2D Foods*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Example 1, Table 1:  measures  Health Star Rating (HSR) Baseline Points for Category 1, 1D, 2 or 2D Foods*. This table contains 5 column headings; column 1. baseline point, column 2. average energy content (kJ) , column 3. Average saturated fatty acids (grams), Average total sugars (grams) and Average sodium (mg) all measures in per 100grams ir 100mL. "/>
      </w:tblPr>
      <w:tblGrid>
        <w:gridCol w:w="1123"/>
        <w:gridCol w:w="2133"/>
        <w:gridCol w:w="2126"/>
        <w:gridCol w:w="2126"/>
        <w:gridCol w:w="2126"/>
      </w:tblGrid>
      <w:tr w:rsidR="008755C0" w:rsidRPr="009D4EE8" w14:paraId="19C2AAE0" w14:textId="77777777" w:rsidTr="00622E33">
        <w:trPr>
          <w:tblHeader/>
        </w:trPr>
        <w:tc>
          <w:tcPr>
            <w:tcW w:w="1123" w:type="dxa"/>
            <w:shd w:val="clear" w:color="auto" w:fill="DEEAF6" w:themeFill="accent1" w:themeFillTint="33"/>
          </w:tcPr>
          <w:p w14:paraId="3DC81437" w14:textId="77777777" w:rsidR="008755C0" w:rsidRPr="009D4EE8" w:rsidRDefault="008755C0" w:rsidP="008755C0">
            <w:pPr>
              <w:spacing w:after="60"/>
              <w:rPr>
                <w:rStyle w:val="Strong"/>
                <w:rFonts w:eastAsiaTheme="majorEastAsia"/>
                <w:sz w:val="20"/>
                <w:szCs w:val="20"/>
              </w:rPr>
            </w:pPr>
            <w:r w:rsidRPr="009D4EE8">
              <w:rPr>
                <w:rStyle w:val="Strong"/>
                <w:rFonts w:eastAsiaTheme="majorEastAsia"/>
                <w:sz w:val="20"/>
                <w:szCs w:val="20"/>
              </w:rPr>
              <w:t>Baseline points</w:t>
            </w:r>
          </w:p>
        </w:tc>
        <w:tc>
          <w:tcPr>
            <w:tcW w:w="2133" w:type="dxa"/>
            <w:shd w:val="clear" w:color="auto" w:fill="DEEAF6" w:themeFill="accent1" w:themeFillTint="33"/>
          </w:tcPr>
          <w:p w14:paraId="3FBC6137" w14:textId="77777777" w:rsidR="00501226" w:rsidRPr="009D4EE8" w:rsidRDefault="009D4EE8" w:rsidP="00622E33">
            <w:pPr>
              <w:spacing w:after="60"/>
              <w:jc w:val="center"/>
              <w:rPr>
                <w:rStyle w:val="Strong"/>
                <w:rFonts w:eastAsiaTheme="majorEastAsia"/>
                <w:sz w:val="20"/>
                <w:szCs w:val="20"/>
              </w:rPr>
            </w:pPr>
            <w:r w:rsidRPr="009D4EE8">
              <w:rPr>
                <w:rStyle w:val="Strong"/>
                <w:rFonts w:eastAsiaTheme="majorEastAsia"/>
                <w:sz w:val="20"/>
                <w:szCs w:val="20"/>
              </w:rPr>
              <w:t>E</w:t>
            </w:r>
            <w:r w:rsidR="008755C0" w:rsidRPr="009D4EE8">
              <w:rPr>
                <w:rStyle w:val="Strong"/>
                <w:rFonts w:eastAsiaTheme="majorEastAsia"/>
                <w:sz w:val="20"/>
                <w:szCs w:val="20"/>
              </w:rPr>
              <w:t>nergy (kJ)</w:t>
            </w:r>
          </w:p>
          <w:p w14:paraId="38EA4FA6" w14:textId="77777777" w:rsidR="008755C0" w:rsidRPr="009D4EE8" w:rsidRDefault="008755C0" w:rsidP="00622E33">
            <w:pPr>
              <w:spacing w:after="60"/>
              <w:jc w:val="center"/>
              <w:rPr>
                <w:rStyle w:val="Strong"/>
                <w:rFonts w:eastAsiaTheme="majorEastAsia"/>
                <w:sz w:val="20"/>
                <w:szCs w:val="20"/>
              </w:rPr>
            </w:pPr>
            <w:r w:rsidRPr="009D4EE8">
              <w:rPr>
                <w:rStyle w:val="Strong"/>
                <w:rFonts w:eastAsiaTheme="majorEastAsia"/>
                <w:b w:val="0"/>
                <w:bCs w:val="0"/>
                <w:i/>
                <w:iCs/>
                <w:sz w:val="20"/>
                <w:szCs w:val="20"/>
              </w:rPr>
              <w:t xml:space="preserve">per 100 g or 100 </w:t>
            </w:r>
            <w:r w:rsidR="00181926">
              <w:rPr>
                <w:rStyle w:val="Strong"/>
                <w:rFonts w:eastAsiaTheme="majorEastAsia"/>
                <w:b w:val="0"/>
                <w:bCs w:val="0"/>
                <w:i/>
                <w:iCs/>
                <w:sz w:val="20"/>
                <w:szCs w:val="20"/>
              </w:rPr>
              <w:t>mL</w:t>
            </w:r>
          </w:p>
        </w:tc>
        <w:tc>
          <w:tcPr>
            <w:tcW w:w="2126" w:type="dxa"/>
            <w:shd w:val="clear" w:color="auto" w:fill="DEEAF6" w:themeFill="accent1" w:themeFillTint="33"/>
          </w:tcPr>
          <w:p w14:paraId="0FFE76E3" w14:textId="77777777" w:rsidR="00501226" w:rsidRPr="009D4EE8" w:rsidRDefault="000A1852" w:rsidP="00622E33">
            <w:pPr>
              <w:spacing w:after="60"/>
              <w:jc w:val="center"/>
              <w:rPr>
                <w:rStyle w:val="Strong"/>
                <w:rFonts w:eastAsiaTheme="majorEastAsia"/>
                <w:sz w:val="20"/>
                <w:szCs w:val="20"/>
              </w:rPr>
            </w:pPr>
            <w:r w:rsidRPr="009D4EE8">
              <w:rPr>
                <w:rStyle w:val="Strong"/>
                <w:rFonts w:eastAsiaTheme="majorEastAsia"/>
                <w:sz w:val="20"/>
                <w:szCs w:val="20"/>
              </w:rPr>
              <w:t>Saturated fat</w:t>
            </w:r>
            <w:r w:rsidR="008755C0" w:rsidRPr="009D4EE8">
              <w:rPr>
                <w:rStyle w:val="Strong"/>
                <w:rFonts w:eastAsiaTheme="majorEastAsia"/>
                <w:sz w:val="20"/>
                <w:szCs w:val="20"/>
              </w:rPr>
              <w:t xml:space="preserve"> (g)</w:t>
            </w:r>
          </w:p>
          <w:p w14:paraId="3023A54D" w14:textId="77777777" w:rsidR="008755C0" w:rsidRPr="009D4EE8" w:rsidRDefault="008755C0" w:rsidP="00622E33">
            <w:pPr>
              <w:spacing w:after="60"/>
              <w:jc w:val="center"/>
              <w:rPr>
                <w:rStyle w:val="Strong"/>
                <w:rFonts w:eastAsiaTheme="majorEastAsia"/>
                <w:sz w:val="20"/>
                <w:szCs w:val="20"/>
              </w:rPr>
            </w:pPr>
            <w:r w:rsidRPr="009D4EE8">
              <w:rPr>
                <w:rStyle w:val="Strong"/>
                <w:rFonts w:eastAsiaTheme="majorEastAsia"/>
                <w:b w:val="0"/>
                <w:bCs w:val="0"/>
                <w:i/>
                <w:iCs/>
                <w:sz w:val="20"/>
                <w:szCs w:val="20"/>
              </w:rPr>
              <w:t xml:space="preserve">per 100 g or 100 </w:t>
            </w:r>
            <w:r w:rsidR="00181926">
              <w:rPr>
                <w:rStyle w:val="Strong"/>
                <w:rFonts w:eastAsiaTheme="majorEastAsia"/>
                <w:b w:val="0"/>
                <w:bCs w:val="0"/>
                <w:i/>
                <w:iCs/>
                <w:sz w:val="20"/>
                <w:szCs w:val="20"/>
              </w:rPr>
              <w:t>mL</w:t>
            </w:r>
          </w:p>
        </w:tc>
        <w:tc>
          <w:tcPr>
            <w:tcW w:w="2126" w:type="dxa"/>
            <w:shd w:val="clear" w:color="auto" w:fill="DEEAF6" w:themeFill="accent1" w:themeFillTint="33"/>
          </w:tcPr>
          <w:p w14:paraId="628955B6" w14:textId="77777777" w:rsidR="008755C0" w:rsidRPr="009D4EE8" w:rsidRDefault="009D4EE8" w:rsidP="00622E33">
            <w:pPr>
              <w:spacing w:after="60"/>
              <w:jc w:val="center"/>
              <w:rPr>
                <w:rStyle w:val="Strong"/>
                <w:rFonts w:eastAsiaTheme="majorEastAsia"/>
                <w:sz w:val="20"/>
                <w:szCs w:val="20"/>
              </w:rPr>
            </w:pPr>
            <w:r w:rsidRPr="009D4EE8">
              <w:rPr>
                <w:rStyle w:val="Strong"/>
                <w:rFonts w:eastAsiaTheme="majorEastAsia"/>
                <w:sz w:val="20"/>
                <w:szCs w:val="20"/>
              </w:rPr>
              <w:t>T</w:t>
            </w:r>
            <w:r w:rsidR="008755C0" w:rsidRPr="009D4EE8">
              <w:rPr>
                <w:rStyle w:val="Strong"/>
                <w:rFonts w:eastAsiaTheme="majorEastAsia"/>
                <w:sz w:val="20"/>
                <w:szCs w:val="20"/>
              </w:rPr>
              <w:t xml:space="preserve">otal sugars (g) </w:t>
            </w:r>
            <w:r w:rsidR="00622E33">
              <w:rPr>
                <w:rStyle w:val="Strong"/>
                <w:rFonts w:eastAsiaTheme="majorEastAsia"/>
                <w:sz w:val="20"/>
                <w:szCs w:val="20"/>
              </w:rPr>
              <w:br/>
            </w:r>
            <w:r w:rsidR="008755C0" w:rsidRPr="009D4EE8">
              <w:rPr>
                <w:rStyle w:val="Strong"/>
                <w:rFonts w:eastAsiaTheme="majorEastAsia"/>
                <w:b w:val="0"/>
                <w:bCs w:val="0"/>
                <w:i/>
                <w:iCs/>
                <w:sz w:val="20"/>
                <w:szCs w:val="20"/>
              </w:rPr>
              <w:t>per 100 g or 100 </w:t>
            </w:r>
            <w:r w:rsidR="00181926">
              <w:rPr>
                <w:rStyle w:val="Strong"/>
                <w:rFonts w:eastAsiaTheme="majorEastAsia"/>
                <w:b w:val="0"/>
                <w:bCs w:val="0"/>
                <w:i/>
                <w:iCs/>
                <w:sz w:val="20"/>
                <w:szCs w:val="20"/>
              </w:rPr>
              <w:t>mL</w:t>
            </w:r>
          </w:p>
        </w:tc>
        <w:tc>
          <w:tcPr>
            <w:tcW w:w="2126" w:type="dxa"/>
            <w:shd w:val="clear" w:color="auto" w:fill="DEEAF6" w:themeFill="accent1" w:themeFillTint="33"/>
          </w:tcPr>
          <w:p w14:paraId="49A9FFAF" w14:textId="77777777" w:rsidR="008755C0" w:rsidRPr="009D4EE8" w:rsidRDefault="009D4EE8" w:rsidP="00622E33">
            <w:pPr>
              <w:spacing w:after="60"/>
              <w:jc w:val="center"/>
              <w:rPr>
                <w:rStyle w:val="Strong"/>
                <w:rFonts w:eastAsiaTheme="majorEastAsia"/>
                <w:sz w:val="20"/>
                <w:szCs w:val="20"/>
              </w:rPr>
            </w:pPr>
            <w:r w:rsidRPr="009D4EE8">
              <w:rPr>
                <w:rStyle w:val="Strong"/>
                <w:rFonts w:eastAsiaTheme="majorEastAsia"/>
                <w:sz w:val="20"/>
                <w:szCs w:val="20"/>
              </w:rPr>
              <w:t>S</w:t>
            </w:r>
            <w:r w:rsidR="008755C0" w:rsidRPr="009D4EE8">
              <w:rPr>
                <w:rStyle w:val="Strong"/>
                <w:rFonts w:eastAsiaTheme="majorEastAsia"/>
                <w:sz w:val="20"/>
                <w:szCs w:val="20"/>
              </w:rPr>
              <w:t xml:space="preserve">odium (mg) </w:t>
            </w:r>
            <w:r w:rsidR="00622E33">
              <w:rPr>
                <w:rStyle w:val="Strong"/>
                <w:rFonts w:eastAsiaTheme="majorEastAsia"/>
                <w:sz w:val="20"/>
                <w:szCs w:val="20"/>
              </w:rPr>
              <w:br/>
            </w:r>
            <w:r w:rsidR="008755C0" w:rsidRPr="009D4EE8">
              <w:rPr>
                <w:rStyle w:val="Strong"/>
                <w:rFonts w:eastAsiaTheme="majorEastAsia"/>
                <w:b w:val="0"/>
                <w:bCs w:val="0"/>
                <w:i/>
                <w:iCs/>
                <w:sz w:val="20"/>
                <w:szCs w:val="20"/>
              </w:rPr>
              <w:t xml:space="preserve">per 100 g or 100 </w:t>
            </w:r>
            <w:r w:rsidR="00181926">
              <w:rPr>
                <w:rStyle w:val="Strong"/>
                <w:rFonts w:eastAsiaTheme="majorEastAsia"/>
                <w:b w:val="0"/>
                <w:bCs w:val="0"/>
                <w:i/>
                <w:iCs/>
                <w:sz w:val="20"/>
                <w:szCs w:val="20"/>
              </w:rPr>
              <w:t>mL</w:t>
            </w:r>
          </w:p>
        </w:tc>
      </w:tr>
      <w:tr w:rsidR="008755C0" w:rsidRPr="009D4EE8" w14:paraId="16A360D0" w14:textId="77777777" w:rsidTr="00622E33">
        <w:trPr>
          <w:trHeight w:val="20"/>
        </w:trPr>
        <w:tc>
          <w:tcPr>
            <w:tcW w:w="1123" w:type="dxa"/>
          </w:tcPr>
          <w:p w14:paraId="5C222618" w14:textId="77777777" w:rsidR="008755C0" w:rsidRPr="009D4EE8" w:rsidRDefault="008755C0" w:rsidP="008755C0">
            <w:pPr>
              <w:pStyle w:val="Table2"/>
              <w:spacing w:before="60" w:after="60"/>
              <w:jc w:val="center"/>
              <w:rPr>
                <w:rFonts w:cs="Arial"/>
                <w:bCs w:val="0"/>
              </w:rPr>
            </w:pPr>
            <w:r w:rsidRPr="009D4EE8">
              <w:rPr>
                <w:rFonts w:cs="Arial"/>
                <w:bCs w:val="0"/>
              </w:rPr>
              <w:t>0</w:t>
            </w:r>
          </w:p>
        </w:tc>
        <w:tc>
          <w:tcPr>
            <w:tcW w:w="2133" w:type="dxa"/>
            <w:tcBorders>
              <w:bottom w:val="single" w:sz="4" w:space="0" w:color="auto"/>
            </w:tcBorders>
          </w:tcPr>
          <w:p w14:paraId="251C54F1" w14:textId="77777777" w:rsidR="008755C0" w:rsidRPr="009D4EE8" w:rsidRDefault="008755C0" w:rsidP="008755C0">
            <w:pPr>
              <w:pStyle w:val="Table2"/>
              <w:spacing w:before="60" w:after="60"/>
              <w:jc w:val="center"/>
              <w:rPr>
                <w:rFonts w:cs="Arial"/>
                <w:bCs w:val="0"/>
              </w:rPr>
            </w:pPr>
            <w:r w:rsidRPr="009D4EE8">
              <w:rPr>
                <w:rFonts w:cs="Arial"/>
                <w:bCs w:val="0"/>
              </w:rPr>
              <w:t>≤335</w:t>
            </w:r>
          </w:p>
        </w:tc>
        <w:tc>
          <w:tcPr>
            <w:tcW w:w="2126" w:type="dxa"/>
          </w:tcPr>
          <w:p w14:paraId="4AF35C72" w14:textId="77777777" w:rsidR="008755C0" w:rsidRPr="009D4EE8" w:rsidRDefault="008755C0" w:rsidP="008755C0">
            <w:pPr>
              <w:pStyle w:val="Table2"/>
              <w:spacing w:before="60" w:after="60"/>
              <w:jc w:val="center"/>
              <w:rPr>
                <w:rFonts w:cs="Arial"/>
                <w:bCs w:val="0"/>
              </w:rPr>
            </w:pPr>
            <w:r w:rsidRPr="009D4EE8">
              <w:rPr>
                <w:rFonts w:cs="Arial"/>
                <w:bCs w:val="0"/>
              </w:rPr>
              <w:t>≤1.0</w:t>
            </w:r>
          </w:p>
        </w:tc>
        <w:tc>
          <w:tcPr>
            <w:tcW w:w="2126" w:type="dxa"/>
            <w:vAlign w:val="bottom"/>
          </w:tcPr>
          <w:p w14:paraId="752E5269" w14:textId="77777777" w:rsidR="008755C0" w:rsidRPr="009D4EE8" w:rsidRDefault="008755C0" w:rsidP="008755C0">
            <w:pPr>
              <w:pStyle w:val="Table2"/>
              <w:spacing w:before="60" w:after="60"/>
              <w:jc w:val="center"/>
              <w:rPr>
                <w:rFonts w:cs="Arial"/>
                <w:bCs w:val="0"/>
              </w:rPr>
            </w:pPr>
            <w:r w:rsidRPr="009D4EE8">
              <w:rPr>
                <w:rFonts w:cs="Arial"/>
              </w:rPr>
              <w:t>≤5.0</w:t>
            </w:r>
          </w:p>
        </w:tc>
        <w:tc>
          <w:tcPr>
            <w:tcW w:w="2126" w:type="dxa"/>
            <w:shd w:val="clear" w:color="auto" w:fill="E2EFD9" w:themeFill="accent6" w:themeFillTint="33"/>
            <w:vAlign w:val="bottom"/>
          </w:tcPr>
          <w:p w14:paraId="0D1C6D8D" w14:textId="77777777" w:rsidR="008755C0" w:rsidRPr="009D4EE8" w:rsidRDefault="008755C0" w:rsidP="008755C0">
            <w:pPr>
              <w:pStyle w:val="Table2"/>
              <w:spacing w:before="60" w:after="60"/>
              <w:jc w:val="center"/>
              <w:rPr>
                <w:rFonts w:cs="Arial"/>
                <w:bCs w:val="0"/>
              </w:rPr>
            </w:pPr>
            <w:r w:rsidRPr="009D4EE8">
              <w:rPr>
                <w:rFonts w:cs="Arial"/>
              </w:rPr>
              <w:t>≤90</w:t>
            </w:r>
          </w:p>
        </w:tc>
      </w:tr>
      <w:tr w:rsidR="008755C0" w:rsidRPr="009D4EE8" w14:paraId="1AF81429" w14:textId="77777777" w:rsidTr="00622E33">
        <w:trPr>
          <w:trHeight w:val="20"/>
        </w:trPr>
        <w:tc>
          <w:tcPr>
            <w:tcW w:w="1123" w:type="dxa"/>
          </w:tcPr>
          <w:p w14:paraId="14C5D3F2" w14:textId="77777777" w:rsidR="008755C0" w:rsidRPr="009D4EE8" w:rsidRDefault="008755C0" w:rsidP="008755C0">
            <w:pPr>
              <w:pStyle w:val="Table2"/>
              <w:spacing w:before="60" w:after="60"/>
              <w:jc w:val="center"/>
              <w:rPr>
                <w:rFonts w:cs="Arial"/>
                <w:bCs w:val="0"/>
              </w:rPr>
            </w:pPr>
            <w:r w:rsidRPr="009D4EE8">
              <w:rPr>
                <w:rFonts w:cs="Arial"/>
                <w:bCs w:val="0"/>
              </w:rPr>
              <w:t>1</w:t>
            </w:r>
          </w:p>
        </w:tc>
        <w:tc>
          <w:tcPr>
            <w:tcW w:w="2133" w:type="dxa"/>
            <w:shd w:val="clear" w:color="auto" w:fill="E2EFD9" w:themeFill="accent6" w:themeFillTint="33"/>
          </w:tcPr>
          <w:p w14:paraId="0460B03A" w14:textId="77777777" w:rsidR="008755C0" w:rsidRPr="009D4EE8" w:rsidRDefault="008755C0" w:rsidP="008755C0">
            <w:pPr>
              <w:pStyle w:val="Table2"/>
              <w:spacing w:before="60" w:after="60"/>
              <w:jc w:val="center"/>
              <w:rPr>
                <w:rFonts w:cs="Arial"/>
                <w:bCs w:val="0"/>
              </w:rPr>
            </w:pPr>
            <w:r w:rsidRPr="009D4EE8">
              <w:rPr>
                <w:rFonts w:cs="Arial"/>
                <w:bCs w:val="0"/>
              </w:rPr>
              <w:t>&gt;335</w:t>
            </w:r>
          </w:p>
        </w:tc>
        <w:tc>
          <w:tcPr>
            <w:tcW w:w="2126" w:type="dxa"/>
            <w:shd w:val="clear" w:color="auto" w:fill="E2EFD9" w:themeFill="accent6" w:themeFillTint="33"/>
          </w:tcPr>
          <w:p w14:paraId="0C555539" w14:textId="77777777" w:rsidR="008755C0" w:rsidRPr="009D4EE8" w:rsidRDefault="008755C0" w:rsidP="008755C0">
            <w:pPr>
              <w:pStyle w:val="Table2"/>
              <w:spacing w:before="60" w:after="60"/>
              <w:jc w:val="center"/>
              <w:rPr>
                <w:rFonts w:cs="Arial"/>
                <w:bCs w:val="0"/>
              </w:rPr>
            </w:pPr>
            <w:r w:rsidRPr="009D4EE8">
              <w:rPr>
                <w:rFonts w:cs="Arial"/>
                <w:bCs w:val="0"/>
              </w:rPr>
              <w:t>&gt;1.0</w:t>
            </w:r>
          </w:p>
        </w:tc>
        <w:tc>
          <w:tcPr>
            <w:tcW w:w="2126" w:type="dxa"/>
            <w:vAlign w:val="bottom"/>
          </w:tcPr>
          <w:p w14:paraId="40B32F5E" w14:textId="77777777" w:rsidR="008755C0" w:rsidRPr="009D4EE8" w:rsidRDefault="008755C0" w:rsidP="008755C0">
            <w:pPr>
              <w:pStyle w:val="Table2"/>
              <w:spacing w:before="60" w:after="60"/>
              <w:jc w:val="center"/>
              <w:rPr>
                <w:rFonts w:cs="Arial"/>
                <w:bCs w:val="0"/>
              </w:rPr>
            </w:pPr>
            <w:r w:rsidRPr="009D4EE8">
              <w:rPr>
                <w:rFonts w:cs="Arial"/>
              </w:rPr>
              <w:t>&gt;5.0</w:t>
            </w:r>
          </w:p>
        </w:tc>
        <w:tc>
          <w:tcPr>
            <w:tcW w:w="2126" w:type="dxa"/>
            <w:vAlign w:val="bottom"/>
          </w:tcPr>
          <w:p w14:paraId="352D03D0" w14:textId="77777777" w:rsidR="008755C0" w:rsidRPr="009D4EE8" w:rsidRDefault="008755C0" w:rsidP="008755C0">
            <w:pPr>
              <w:pStyle w:val="Table2"/>
              <w:spacing w:before="60" w:after="60"/>
              <w:jc w:val="center"/>
              <w:rPr>
                <w:rFonts w:cs="Arial"/>
                <w:bCs w:val="0"/>
              </w:rPr>
            </w:pPr>
            <w:r w:rsidRPr="009D4EE8">
              <w:rPr>
                <w:rFonts w:cs="Arial"/>
              </w:rPr>
              <w:t>&gt;90</w:t>
            </w:r>
          </w:p>
        </w:tc>
      </w:tr>
      <w:tr w:rsidR="008755C0" w:rsidRPr="009D4EE8" w14:paraId="5972FB79" w14:textId="77777777" w:rsidTr="00622E33">
        <w:trPr>
          <w:trHeight w:val="20"/>
        </w:trPr>
        <w:tc>
          <w:tcPr>
            <w:tcW w:w="1123" w:type="dxa"/>
          </w:tcPr>
          <w:p w14:paraId="3A2A3B51" w14:textId="77777777" w:rsidR="008755C0" w:rsidRPr="009D4EE8" w:rsidRDefault="008755C0" w:rsidP="008755C0">
            <w:pPr>
              <w:pStyle w:val="Table2"/>
              <w:spacing w:before="60" w:after="60"/>
              <w:jc w:val="center"/>
              <w:rPr>
                <w:rFonts w:cs="Arial"/>
                <w:bCs w:val="0"/>
              </w:rPr>
            </w:pPr>
            <w:r w:rsidRPr="009D4EE8">
              <w:rPr>
                <w:rFonts w:cs="Arial"/>
                <w:bCs w:val="0"/>
              </w:rPr>
              <w:t>2</w:t>
            </w:r>
          </w:p>
        </w:tc>
        <w:tc>
          <w:tcPr>
            <w:tcW w:w="2133" w:type="dxa"/>
          </w:tcPr>
          <w:p w14:paraId="013264C7" w14:textId="77777777" w:rsidR="008755C0" w:rsidRPr="009D4EE8" w:rsidRDefault="008755C0" w:rsidP="008755C0">
            <w:pPr>
              <w:pStyle w:val="Table2"/>
              <w:spacing w:before="60" w:after="60"/>
              <w:jc w:val="center"/>
              <w:rPr>
                <w:rFonts w:cs="Arial"/>
                <w:bCs w:val="0"/>
              </w:rPr>
            </w:pPr>
            <w:r w:rsidRPr="009D4EE8">
              <w:rPr>
                <w:rFonts w:cs="Arial"/>
                <w:bCs w:val="0"/>
              </w:rPr>
              <w:t>&gt;670</w:t>
            </w:r>
          </w:p>
        </w:tc>
        <w:tc>
          <w:tcPr>
            <w:tcW w:w="2126" w:type="dxa"/>
          </w:tcPr>
          <w:p w14:paraId="0550CB50" w14:textId="77777777" w:rsidR="008755C0" w:rsidRPr="009D4EE8" w:rsidRDefault="008755C0" w:rsidP="008755C0">
            <w:pPr>
              <w:pStyle w:val="Table2"/>
              <w:spacing w:before="60" w:after="60"/>
              <w:jc w:val="center"/>
              <w:rPr>
                <w:rFonts w:cs="Arial"/>
                <w:bCs w:val="0"/>
              </w:rPr>
            </w:pPr>
            <w:r w:rsidRPr="009D4EE8">
              <w:rPr>
                <w:rFonts w:cs="Arial"/>
                <w:bCs w:val="0"/>
              </w:rPr>
              <w:t>&gt;2.0</w:t>
            </w:r>
          </w:p>
        </w:tc>
        <w:tc>
          <w:tcPr>
            <w:tcW w:w="2126" w:type="dxa"/>
            <w:shd w:val="clear" w:color="auto" w:fill="E2EFD9" w:themeFill="accent6" w:themeFillTint="33"/>
            <w:vAlign w:val="bottom"/>
          </w:tcPr>
          <w:p w14:paraId="07946534" w14:textId="77777777" w:rsidR="008755C0" w:rsidRPr="009D4EE8" w:rsidRDefault="008755C0" w:rsidP="008755C0">
            <w:pPr>
              <w:pStyle w:val="Table2"/>
              <w:spacing w:before="60" w:after="60"/>
              <w:jc w:val="center"/>
              <w:rPr>
                <w:rFonts w:cs="Arial"/>
                <w:bCs w:val="0"/>
              </w:rPr>
            </w:pPr>
            <w:r w:rsidRPr="009D4EE8">
              <w:rPr>
                <w:rFonts w:cs="Arial"/>
              </w:rPr>
              <w:t>&gt;8.9</w:t>
            </w:r>
          </w:p>
        </w:tc>
        <w:tc>
          <w:tcPr>
            <w:tcW w:w="2126" w:type="dxa"/>
            <w:vAlign w:val="bottom"/>
          </w:tcPr>
          <w:p w14:paraId="62FB3026" w14:textId="77777777" w:rsidR="008755C0" w:rsidRPr="009D4EE8" w:rsidRDefault="008755C0" w:rsidP="008755C0">
            <w:pPr>
              <w:pStyle w:val="Table2"/>
              <w:spacing w:before="60" w:after="60"/>
              <w:jc w:val="center"/>
              <w:rPr>
                <w:rFonts w:cs="Arial"/>
                <w:bCs w:val="0"/>
              </w:rPr>
            </w:pPr>
            <w:r w:rsidRPr="009D4EE8">
              <w:rPr>
                <w:rFonts w:cs="Arial"/>
              </w:rPr>
              <w:t>&gt;180</w:t>
            </w:r>
          </w:p>
        </w:tc>
      </w:tr>
      <w:tr w:rsidR="008755C0" w:rsidRPr="009D4EE8" w14:paraId="38AE0CB5" w14:textId="77777777" w:rsidTr="00622E33">
        <w:trPr>
          <w:trHeight w:val="20"/>
        </w:trPr>
        <w:tc>
          <w:tcPr>
            <w:tcW w:w="1123" w:type="dxa"/>
          </w:tcPr>
          <w:p w14:paraId="2B2642ED" w14:textId="77777777" w:rsidR="008755C0" w:rsidRPr="009D4EE8" w:rsidRDefault="008755C0" w:rsidP="008755C0">
            <w:pPr>
              <w:pStyle w:val="Table2"/>
              <w:spacing w:before="60" w:after="60"/>
              <w:jc w:val="center"/>
              <w:rPr>
                <w:rFonts w:cs="Arial"/>
                <w:bCs w:val="0"/>
              </w:rPr>
            </w:pPr>
            <w:r w:rsidRPr="009D4EE8">
              <w:rPr>
                <w:rFonts w:cs="Arial"/>
                <w:bCs w:val="0"/>
              </w:rPr>
              <w:t>3</w:t>
            </w:r>
          </w:p>
        </w:tc>
        <w:tc>
          <w:tcPr>
            <w:tcW w:w="2133" w:type="dxa"/>
          </w:tcPr>
          <w:p w14:paraId="75E23C23" w14:textId="77777777" w:rsidR="008755C0" w:rsidRPr="009D4EE8" w:rsidRDefault="008755C0" w:rsidP="008755C0">
            <w:pPr>
              <w:pStyle w:val="Table2"/>
              <w:spacing w:before="60" w:after="60"/>
              <w:jc w:val="center"/>
              <w:rPr>
                <w:rFonts w:cs="Arial"/>
                <w:bCs w:val="0"/>
              </w:rPr>
            </w:pPr>
            <w:r w:rsidRPr="009D4EE8">
              <w:rPr>
                <w:rFonts w:cs="Arial"/>
                <w:bCs w:val="0"/>
              </w:rPr>
              <w:t>&gt;1005</w:t>
            </w:r>
          </w:p>
        </w:tc>
        <w:tc>
          <w:tcPr>
            <w:tcW w:w="2126" w:type="dxa"/>
          </w:tcPr>
          <w:p w14:paraId="0329F3D8" w14:textId="77777777" w:rsidR="008755C0" w:rsidRPr="009D4EE8" w:rsidRDefault="008755C0" w:rsidP="008755C0">
            <w:pPr>
              <w:pStyle w:val="Table2"/>
              <w:spacing w:before="60" w:after="60"/>
              <w:jc w:val="center"/>
              <w:rPr>
                <w:rFonts w:cs="Arial"/>
                <w:bCs w:val="0"/>
              </w:rPr>
            </w:pPr>
            <w:r w:rsidRPr="009D4EE8">
              <w:rPr>
                <w:rFonts w:cs="Arial"/>
                <w:bCs w:val="0"/>
              </w:rPr>
              <w:t>&gt;3.0</w:t>
            </w:r>
          </w:p>
        </w:tc>
        <w:tc>
          <w:tcPr>
            <w:tcW w:w="2126" w:type="dxa"/>
            <w:vAlign w:val="bottom"/>
          </w:tcPr>
          <w:p w14:paraId="7B7C52F2" w14:textId="77777777" w:rsidR="008755C0" w:rsidRPr="009D4EE8" w:rsidRDefault="008755C0" w:rsidP="008755C0">
            <w:pPr>
              <w:pStyle w:val="Table2"/>
              <w:spacing w:before="60" w:after="60"/>
              <w:jc w:val="center"/>
              <w:rPr>
                <w:rFonts w:cs="Arial"/>
                <w:bCs w:val="0"/>
              </w:rPr>
            </w:pPr>
            <w:r w:rsidRPr="009D4EE8">
              <w:rPr>
                <w:rFonts w:cs="Arial"/>
              </w:rPr>
              <w:t>&gt;12.8</w:t>
            </w:r>
          </w:p>
        </w:tc>
        <w:tc>
          <w:tcPr>
            <w:tcW w:w="2126" w:type="dxa"/>
            <w:vAlign w:val="bottom"/>
          </w:tcPr>
          <w:p w14:paraId="6B8717EF" w14:textId="77777777" w:rsidR="008755C0" w:rsidRPr="009D4EE8" w:rsidRDefault="008755C0" w:rsidP="008755C0">
            <w:pPr>
              <w:pStyle w:val="Table2"/>
              <w:spacing w:before="60" w:after="60"/>
              <w:jc w:val="center"/>
              <w:rPr>
                <w:rFonts w:cs="Arial"/>
                <w:bCs w:val="0"/>
              </w:rPr>
            </w:pPr>
            <w:r w:rsidRPr="009D4EE8">
              <w:rPr>
                <w:rFonts w:cs="Arial"/>
              </w:rPr>
              <w:t>&gt;270</w:t>
            </w:r>
          </w:p>
        </w:tc>
      </w:tr>
      <w:tr w:rsidR="008755C0" w:rsidRPr="009D4EE8" w14:paraId="7CC28745" w14:textId="77777777" w:rsidTr="00622E33">
        <w:trPr>
          <w:trHeight w:val="20"/>
        </w:trPr>
        <w:tc>
          <w:tcPr>
            <w:tcW w:w="1123" w:type="dxa"/>
          </w:tcPr>
          <w:p w14:paraId="082A505A" w14:textId="77777777" w:rsidR="008755C0" w:rsidRPr="009D4EE8" w:rsidRDefault="008755C0" w:rsidP="008755C0">
            <w:pPr>
              <w:pStyle w:val="Table2"/>
              <w:spacing w:before="60" w:after="60"/>
              <w:jc w:val="center"/>
              <w:rPr>
                <w:rFonts w:cs="Arial"/>
                <w:bCs w:val="0"/>
              </w:rPr>
            </w:pPr>
            <w:r w:rsidRPr="009D4EE8">
              <w:rPr>
                <w:rFonts w:cs="Arial"/>
                <w:bCs w:val="0"/>
              </w:rPr>
              <w:t>4</w:t>
            </w:r>
          </w:p>
        </w:tc>
        <w:tc>
          <w:tcPr>
            <w:tcW w:w="2133" w:type="dxa"/>
          </w:tcPr>
          <w:p w14:paraId="5A5942F1" w14:textId="77777777" w:rsidR="008755C0" w:rsidRPr="009D4EE8" w:rsidRDefault="008755C0" w:rsidP="008755C0">
            <w:pPr>
              <w:pStyle w:val="Table2"/>
              <w:spacing w:before="60" w:after="60"/>
              <w:jc w:val="center"/>
              <w:rPr>
                <w:rFonts w:cs="Arial"/>
                <w:bCs w:val="0"/>
              </w:rPr>
            </w:pPr>
            <w:r w:rsidRPr="009D4EE8">
              <w:rPr>
                <w:rFonts w:cs="Arial"/>
                <w:bCs w:val="0"/>
              </w:rPr>
              <w:t>&gt;1340</w:t>
            </w:r>
          </w:p>
        </w:tc>
        <w:tc>
          <w:tcPr>
            <w:tcW w:w="2126" w:type="dxa"/>
          </w:tcPr>
          <w:p w14:paraId="2D6A04DF" w14:textId="77777777" w:rsidR="008755C0" w:rsidRPr="009D4EE8" w:rsidRDefault="008755C0" w:rsidP="008755C0">
            <w:pPr>
              <w:pStyle w:val="Table2"/>
              <w:spacing w:before="60" w:after="60"/>
              <w:jc w:val="center"/>
              <w:rPr>
                <w:rFonts w:cs="Arial"/>
                <w:bCs w:val="0"/>
              </w:rPr>
            </w:pPr>
            <w:r w:rsidRPr="009D4EE8">
              <w:rPr>
                <w:rFonts w:cs="Arial"/>
                <w:bCs w:val="0"/>
              </w:rPr>
              <w:t>&gt;4.0</w:t>
            </w:r>
          </w:p>
        </w:tc>
        <w:tc>
          <w:tcPr>
            <w:tcW w:w="2126" w:type="dxa"/>
            <w:vAlign w:val="bottom"/>
          </w:tcPr>
          <w:p w14:paraId="5749B960" w14:textId="77777777" w:rsidR="008755C0" w:rsidRPr="009D4EE8" w:rsidRDefault="008755C0" w:rsidP="008755C0">
            <w:pPr>
              <w:pStyle w:val="Table2"/>
              <w:spacing w:before="60" w:after="60"/>
              <w:jc w:val="center"/>
              <w:rPr>
                <w:rFonts w:cs="Arial"/>
                <w:bCs w:val="0"/>
              </w:rPr>
            </w:pPr>
            <w:r w:rsidRPr="009D4EE8">
              <w:rPr>
                <w:rFonts w:cs="Arial"/>
              </w:rPr>
              <w:t>&gt;16.8</w:t>
            </w:r>
          </w:p>
        </w:tc>
        <w:tc>
          <w:tcPr>
            <w:tcW w:w="2126" w:type="dxa"/>
            <w:vAlign w:val="bottom"/>
          </w:tcPr>
          <w:p w14:paraId="425973F6" w14:textId="77777777" w:rsidR="008755C0" w:rsidRPr="009D4EE8" w:rsidRDefault="008755C0" w:rsidP="008755C0">
            <w:pPr>
              <w:pStyle w:val="Table2"/>
              <w:spacing w:before="60" w:after="60"/>
              <w:jc w:val="center"/>
              <w:rPr>
                <w:rFonts w:cs="Arial"/>
                <w:bCs w:val="0"/>
              </w:rPr>
            </w:pPr>
            <w:r w:rsidRPr="009D4EE8">
              <w:rPr>
                <w:rFonts w:cs="Arial"/>
              </w:rPr>
              <w:t>&gt;360</w:t>
            </w:r>
          </w:p>
        </w:tc>
      </w:tr>
      <w:tr w:rsidR="008755C0" w:rsidRPr="009D4EE8" w14:paraId="6255157A" w14:textId="77777777" w:rsidTr="00622E33">
        <w:trPr>
          <w:trHeight w:val="20"/>
        </w:trPr>
        <w:tc>
          <w:tcPr>
            <w:tcW w:w="1123" w:type="dxa"/>
          </w:tcPr>
          <w:p w14:paraId="4DCC5947" w14:textId="77777777" w:rsidR="008755C0" w:rsidRPr="009D4EE8" w:rsidRDefault="008755C0" w:rsidP="008755C0">
            <w:pPr>
              <w:pStyle w:val="Table2"/>
              <w:spacing w:before="60" w:after="60"/>
              <w:jc w:val="center"/>
              <w:rPr>
                <w:rFonts w:cs="Arial"/>
                <w:bCs w:val="0"/>
              </w:rPr>
            </w:pPr>
            <w:r w:rsidRPr="009D4EE8">
              <w:rPr>
                <w:rFonts w:cs="Arial"/>
                <w:bCs w:val="0"/>
              </w:rPr>
              <w:t>5</w:t>
            </w:r>
          </w:p>
        </w:tc>
        <w:tc>
          <w:tcPr>
            <w:tcW w:w="2133" w:type="dxa"/>
          </w:tcPr>
          <w:p w14:paraId="3389D255" w14:textId="77777777" w:rsidR="008755C0" w:rsidRPr="009D4EE8" w:rsidRDefault="008755C0" w:rsidP="008755C0">
            <w:pPr>
              <w:pStyle w:val="Table2"/>
              <w:spacing w:before="60" w:after="60"/>
              <w:jc w:val="center"/>
              <w:rPr>
                <w:rFonts w:cs="Arial"/>
                <w:bCs w:val="0"/>
              </w:rPr>
            </w:pPr>
            <w:r w:rsidRPr="009D4EE8">
              <w:rPr>
                <w:rFonts w:cs="Arial"/>
                <w:bCs w:val="0"/>
              </w:rPr>
              <w:t>&gt;1675</w:t>
            </w:r>
          </w:p>
        </w:tc>
        <w:tc>
          <w:tcPr>
            <w:tcW w:w="2126" w:type="dxa"/>
          </w:tcPr>
          <w:p w14:paraId="4956E30A" w14:textId="77777777" w:rsidR="008755C0" w:rsidRPr="009D4EE8" w:rsidRDefault="008755C0" w:rsidP="008755C0">
            <w:pPr>
              <w:pStyle w:val="Table2"/>
              <w:spacing w:before="60" w:after="60"/>
              <w:jc w:val="center"/>
              <w:rPr>
                <w:rFonts w:cs="Arial"/>
                <w:bCs w:val="0"/>
              </w:rPr>
            </w:pPr>
            <w:r w:rsidRPr="009D4EE8">
              <w:rPr>
                <w:rFonts w:cs="Arial"/>
                <w:bCs w:val="0"/>
              </w:rPr>
              <w:t>&gt;5.0</w:t>
            </w:r>
          </w:p>
        </w:tc>
        <w:tc>
          <w:tcPr>
            <w:tcW w:w="2126" w:type="dxa"/>
            <w:vAlign w:val="bottom"/>
          </w:tcPr>
          <w:p w14:paraId="2550E082" w14:textId="77777777" w:rsidR="008755C0" w:rsidRPr="009D4EE8" w:rsidRDefault="008755C0" w:rsidP="008755C0">
            <w:pPr>
              <w:pStyle w:val="Table2"/>
              <w:spacing w:before="60" w:after="60"/>
              <w:jc w:val="center"/>
              <w:rPr>
                <w:rFonts w:cs="Arial"/>
                <w:bCs w:val="0"/>
              </w:rPr>
            </w:pPr>
            <w:r w:rsidRPr="009D4EE8">
              <w:rPr>
                <w:rFonts w:cs="Arial"/>
              </w:rPr>
              <w:t>&gt;20.7</w:t>
            </w:r>
          </w:p>
        </w:tc>
        <w:tc>
          <w:tcPr>
            <w:tcW w:w="2126" w:type="dxa"/>
            <w:vAlign w:val="bottom"/>
          </w:tcPr>
          <w:p w14:paraId="2AC1A7F4" w14:textId="77777777" w:rsidR="008755C0" w:rsidRPr="009D4EE8" w:rsidRDefault="008755C0" w:rsidP="008755C0">
            <w:pPr>
              <w:pStyle w:val="Table2"/>
              <w:spacing w:before="60" w:after="60"/>
              <w:jc w:val="center"/>
              <w:rPr>
                <w:rFonts w:cs="Arial"/>
                <w:bCs w:val="0"/>
              </w:rPr>
            </w:pPr>
            <w:r w:rsidRPr="009D4EE8">
              <w:rPr>
                <w:rFonts w:cs="Arial"/>
              </w:rPr>
              <w:t>&gt;450</w:t>
            </w:r>
          </w:p>
        </w:tc>
      </w:tr>
      <w:tr w:rsidR="008755C0" w:rsidRPr="009D4EE8" w14:paraId="17C96176" w14:textId="77777777" w:rsidTr="00622E33">
        <w:trPr>
          <w:trHeight w:val="20"/>
        </w:trPr>
        <w:tc>
          <w:tcPr>
            <w:tcW w:w="1123" w:type="dxa"/>
          </w:tcPr>
          <w:p w14:paraId="7525E15A" w14:textId="77777777" w:rsidR="008755C0" w:rsidRPr="009D4EE8" w:rsidRDefault="008755C0" w:rsidP="008755C0">
            <w:pPr>
              <w:pStyle w:val="Table2"/>
              <w:spacing w:before="60" w:after="60"/>
              <w:jc w:val="center"/>
              <w:rPr>
                <w:rFonts w:cs="Arial"/>
                <w:bCs w:val="0"/>
              </w:rPr>
            </w:pPr>
            <w:r w:rsidRPr="009D4EE8">
              <w:rPr>
                <w:rFonts w:cs="Arial"/>
                <w:bCs w:val="0"/>
              </w:rPr>
              <w:t>6</w:t>
            </w:r>
            <w:r w:rsidR="00C049E2">
              <w:rPr>
                <w:rFonts w:cs="Arial"/>
                <w:bCs w:val="0"/>
              </w:rPr>
              <w:t>*</w:t>
            </w:r>
          </w:p>
        </w:tc>
        <w:tc>
          <w:tcPr>
            <w:tcW w:w="2133" w:type="dxa"/>
          </w:tcPr>
          <w:p w14:paraId="49433973" w14:textId="77777777" w:rsidR="008755C0" w:rsidRPr="009D4EE8" w:rsidRDefault="008755C0" w:rsidP="008755C0">
            <w:pPr>
              <w:pStyle w:val="Table2"/>
              <w:spacing w:before="60" w:after="60"/>
              <w:jc w:val="center"/>
              <w:rPr>
                <w:rFonts w:cs="Arial"/>
                <w:bCs w:val="0"/>
              </w:rPr>
            </w:pPr>
            <w:r w:rsidRPr="009D4EE8">
              <w:rPr>
                <w:rFonts w:cs="Arial"/>
                <w:bCs w:val="0"/>
              </w:rPr>
              <w:t>&gt;2010</w:t>
            </w:r>
          </w:p>
        </w:tc>
        <w:tc>
          <w:tcPr>
            <w:tcW w:w="2126" w:type="dxa"/>
          </w:tcPr>
          <w:p w14:paraId="32FFBF14" w14:textId="77777777" w:rsidR="008755C0" w:rsidRPr="009D4EE8" w:rsidRDefault="008755C0" w:rsidP="008755C0">
            <w:pPr>
              <w:pStyle w:val="Table2"/>
              <w:spacing w:before="60" w:after="60"/>
              <w:jc w:val="center"/>
              <w:rPr>
                <w:rFonts w:cs="Arial"/>
                <w:bCs w:val="0"/>
              </w:rPr>
            </w:pPr>
            <w:r w:rsidRPr="009D4EE8">
              <w:rPr>
                <w:rFonts w:cs="Arial"/>
                <w:bCs w:val="0"/>
              </w:rPr>
              <w:t>&gt;6.0</w:t>
            </w:r>
          </w:p>
        </w:tc>
        <w:tc>
          <w:tcPr>
            <w:tcW w:w="2126" w:type="dxa"/>
            <w:vAlign w:val="bottom"/>
          </w:tcPr>
          <w:p w14:paraId="185234FD" w14:textId="77777777" w:rsidR="008755C0" w:rsidRPr="009D4EE8" w:rsidRDefault="008755C0" w:rsidP="008755C0">
            <w:pPr>
              <w:pStyle w:val="Table2"/>
              <w:spacing w:before="60" w:after="60"/>
              <w:jc w:val="center"/>
              <w:rPr>
                <w:rFonts w:cs="Arial"/>
                <w:bCs w:val="0"/>
              </w:rPr>
            </w:pPr>
            <w:r w:rsidRPr="009D4EE8">
              <w:rPr>
                <w:rFonts w:cs="Arial"/>
              </w:rPr>
              <w:t>&gt;24.6</w:t>
            </w:r>
          </w:p>
        </w:tc>
        <w:tc>
          <w:tcPr>
            <w:tcW w:w="2126" w:type="dxa"/>
            <w:vAlign w:val="bottom"/>
          </w:tcPr>
          <w:p w14:paraId="24C795C5" w14:textId="77777777" w:rsidR="008755C0" w:rsidRPr="009D4EE8" w:rsidRDefault="008755C0" w:rsidP="008755C0">
            <w:pPr>
              <w:pStyle w:val="Table2"/>
              <w:spacing w:before="60" w:after="60"/>
              <w:jc w:val="center"/>
              <w:rPr>
                <w:rFonts w:cs="Arial"/>
                <w:bCs w:val="0"/>
              </w:rPr>
            </w:pPr>
            <w:r w:rsidRPr="009D4EE8">
              <w:rPr>
                <w:rFonts w:cs="Arial"/>
              </w:rPr>
              <w:t>&gt;540</w:t>
            </w:r>
          </w:p>
        </w:tc>
      </w:tr>
    </w:tbl>
    <w:p w14:paraId="23ACBCDE" w14:textId="77777777" w:rsidR="008755C0" w:rsidRPr="004F0795" w:rsidRDefault="008755C0" w:rsidP="00574DFF">
      <w:pPr>
        <w:pStyle w:val="Caption"/>
      </w:pPr>
      <w:r w:rsidRPr="004F0795">
        <w:t>*This table is a shortened version of Table 1 provided in the HSR</w:t>
      </w:r>
      <w:r w:rsidR="00FE0973">
        <w:t xml:space="preserve"> </w:t>
      </w:r>
      <w:r w:rsidRPr="004F0795">
        <w:t>C</w:t>
      </w:r>
      <w:r w:rsidR="00FE0973">
        <w:t>alculator</w:t>
      </w:r>
      <w:r w:rsidRPr="004F0795">
        <w:t xml:space="preserve"> Guide above</w:t>
      </w:r>
    </w:p>
    <w:p w14:paraId="34D651B0" w14:textId="77777777" w:rsidR="008755C0" w:rsidRDefault="008755C0" w:rsidP="008755C0">
      <w:pPr>
        <w:rPr>
          <w:rFonts w:cs="Arial"/>
        </w:rPr>
      </w:pPr>
      <w:r w:rsidRPr="00C315E3">
        <w:rPr>
          <w:rFonts w:cs="Arial"/>
        </w:rPr>
        <w:t xml:space="preserve">Total </w:t>
      </w:r>
      <w:r w:rsidR="00DD68CF">
        <w:rPr>
          <w:rFonts w:cs="Arial"/>
        </w:rPr>
        <w:t xml:space="preserve">HSR </w:t>
      </w:r>
      <w:r w:rsidRPr="00C315E3">
        <w:rPr>
          <w:rFonts w:cs="Arial"/>
        </w:rPr>
        <w:t>baseline points</w:t>
      </w:r>
      <w:r w:rsidR="00DD68CF">
        <w:rPr>
          <w:rFonts w:cs="Arial"/>
        </w:rPr>
        <w:t xml:space="preserve"> </w:t>
      </w:r>
      <w:r w:rsidRPr="00C315E3">
        <w:rPr>
          <w:rFonts w:cs="Arial"/>
        </w:rPr>
        <w:t>=</w:t>
      </w:r>
      <w:r w:rsidR="00326A66">
        <w:rPr>
          <w:rFonts w:cs="Arial"/>
        </w:rPr>
        <w:t xml:space="preserve"> </w:t>
      </w:r>
      <w:r w:rsidRPr="00C315E3">
        <w:rPr>
          <w:rFonts w:cs="Arial"/>
        </w:rPr>
        <w:t xml:space="preserve">(1) + (1) + (2) + (0) </w:t>
      </w:r>
      <w:r w:rsidR="008F2365" w:rsidRPr="00C315E3">
        <w:rPr>
          <w:rFonts w:cs="Arial"/>
        </w:rPr>
        <w:t>= 4</w:t>
      </w:r>
    </w:p>
    <w:p w14:paraId="1D0899E4" w14:textId="77777777" w:rsidR="00FB4A45" w:rsidRPr="00C315E3" w:rsidRDefault="00FB4A45" w:rsidP="008755C0">
      <w:pPr>
        <w:rPr>
          <w:rFonts w:cs="Arial"/>
        </w:rPr>
      </w:pPr>
    </w:p>
    <w:p w14:paraId="6E048835" w14:textId="77777777" w:rsidR="008755C0" w:rsidRPr="00FE67B8" w:rsidRDefault="008755C0" w:rsidP="0052043D">
      <w:pPr>
        <w:pStyle w:val="Heading3"/>
        <w:numPr>
          <w:ilvl w:val="0"/>
          <w:numId w:val="21"/>
        </w:numPr>
        <w:spacing w:before="120" w:after="160"/>
        <w:ind w:left="426" w:hanging="426"/>
        <w:rPr>
          <w:rFonts w:cs="Arial"/>
          <w:color w:val="000000" w:themeColor="text1"/>
        </w:rPr>
      </w:pPr>
      <w:bookmarkStart w:id="595" w:name="_Toc51581909"/>
      <w:bookmarkStart w:id="596" w:name="_Toc57888364"/>
      <w:bookmarkStart w:id="597" w:name="_Toc57888775"/>
      <w:r w:rsidRPr="00FE67B8">
        <w:rPr>
          <w:rFonts w:cs="Arial"/>
          <w:color w:val="000000" w:themeColor="text1"/>
        </w:rPr>
        <w:t>Calculate HSR modifying points</w:t>
      </w:r>
      <w:bookmarkEnd w:id="595"/>
      <w:bookmarkEnd w:id="596"/>
      <w:bookmarkEnd w:id="597"/>
    </w:p>
    <w:p w14:paraId="3EEA44ED" w14:textId="77777777" w:rsidR="008755C0" w:rsidRPr="00C315E3" w:rsidRDefault="008755C0" w:rsidP="008755C0">
      <w:pPr>
        <w:pStyle w:val="NormalWeb"/>
        <w:spacing w:before="120" w:beforeAutospacing="0" w:after="160" w:afterAutospacing="0"/>
        <w:rPr>
          <w:color w:val="auto"/>
          <w:sz w:val="22"/>
          <w:szCs w:val="22"/>
        </w:rPr>
      </w:pPr>
      <w:r w:rsidRPr="00C315E3">
        <w:rPr>
          <w:b/>
          <w:bCs/>
          <w:color w:val="auto"/>
          <w:sz w:val="22"/>
          <w:szCs w:val="22"/>
        </w:rPr>
        <w:t>HSR V points</w:t>
      </w:r>
    </w:p>
    <w:p w14:paraId="3C6312B0" w14:textId="77777777" w:rsidR="008755C0" w:rsidRPr="00C315E3" w:rsidRDefault="008755C0" w:rsidP="008755C0">
      <w:pPr>
        <w:rPr>
          <w:rFonts w:cs="Arial"/>
        </w:rPr>
      </w:pPr>
      <w:r w:rsidRPr="00C315E3">
        <w:rPr>
          <w:rFonts w:cs="Arial"/>
        </w:rPr>
        <w:t xml:space="preserve">The chocolate milk in this example does not contain any </w:t>
      </w:r>
      <w:r w:rsidRPr="00C315E3">
        <w:rPr>
          <w:rFonts w:cs="Arial"/>
          <w:i/>
          <w:iCs/>
        </w:rPr>
        <w:t>fvnl</w:t>
      </w:r>
      <w:r w:rsidRPr="00C315E3">
        <w:rPr>
          <w:rFonts w:cs="Arial"/>
        </w:rPr>
        <w:t xml:space="preserve">. </w:t>
      </w:r>
    </w:p>
    <w:p w14:paraId="3FD0B491" w14:textId="77777777" w:rsidR="008755C0" w:rsidRPr="00C315E3" w:rsidRDefault="008755C0" w:rsidP="008755C0">
      <w:pPr>
        <w:rPr>
          <w:rFonts w:cs="Arial"/>
        </w:rPr>
      </w:pPr>
      <w:r w:rsidRPr="00C315E3">
        <w:rPr>
          <w:rFonts w:cs="Arial"/>
        </w:rPr>
        <w:t>V points = 0</w:t>
      </w:r>
    </w:p>
    <w:p w14:paraId="44ABF538" w14:textId="77777777" w:rsidR="008755C0" w:rsidRPr="00C315E3" w:rsidRDefault="008755C0" w:rsidP="008755C0">
      <w:pPr>
        <w:pStyle w:val="NormalWeb"/>
        <w:spacing w:before="120" w:beforeAutospacing="0" w:after="160" w:afterAutospacing="0"/>
        <w:rPr>
          <w:b/>
          <w:color w:val="auto"/>
          <w:sz w:val="22"/>
          <w:szCs w:val="22"/>
        </w:rPr>
      </w:pPr>
      <w:r w:rsidRPr="00C315E3">
        <w:rPr>
          <w:b/>
          <w:color w:val="auto"/>
          <w:sz w:val="22"/>
          <w:szCs w:val="22"/>
        </w:rPr>
        <w:t xml:space="preserve">HSR </w:t>
      </w:r>
      <w:r w:rsidRPr="00C315E3">
        <w:rPr>
          <w:b/>
          <w:bCs/>
          <w:color w:val="auto"/>
          <w:sz w:val="22"/>
          <w:szCs w:val="22"/>
        </w:rPr>
        <w:t>Protein</w:t>
      </w:r>
      <w:r w:rsidRPr="00C315E3">
        <w:rPr>
          <w:b/>
          <w:color w:val="auto"/>
          <w:sz w:val="22"/>
          <w:szCs w:val="22"/>
        </w:rPr>
        <w:t xml:space="preserve"> (P) and </w:t>
      </w:r>
      <w:r w:rsidR="00F72BE1">
        <w:rPr>
          <w:b/>
          <w:color w:val="auto"/>
          <w:sz w:val="22"/>
          <w:szCs w:val="22"/>
        </w:rPr>
        <w:t>F</w:t>
      </w:r>
      <w:r w:rsidRPr="00C315E3">
        <w:rPr>
          <w:b/>
          <w:color w:val="auto"/>
          <w:sz w:val="22"/>
          <w:szCs w:val="22"/>
        </w:rPr>
        <w:t xml:space="preserve">ibre (F) points </w:t>
      </w:r>
    </w:p>
    <w:p w14:paraId="13EB3751" w14:textId="77777777" w:rsidR="008755C0" w:rsidRPr="00C315E3" w:rsidRDefault="008755C0" w:rsidP="008755C0">
      <w:pPr>
        <w:rPr>
          <w:rFonts w:cs="Arial"/>
        </w:rPr>
      </w:pPr>
      <w:r w:rsidRPr="00C315E3">
        <w:rPr>
          <w:rFonts w:cs="Arial"/>
        </w:rPr>
        <w:t xml:space="preserve">Category 1D </w:t>
      </w:r>
      <w:r w:rsidR="00797B1D">
        <w:rPr>
          <w:rFonts w:cs="Arial"/>
        </w:rPr>
        <w:t>products</w:t>
      </w:r>
      <w:r w:rsidR="00797B1D" w:rsidRPr="00C315E3">
        <w:rPr>
          <w:rFonts w:cs="Arial"/>
        </w:rPr>
        <w:t xml:space="preserve"> </w:t>
      </w:r>
      <w:r w:rsidRPr="00C315E3">
        <w:rPr>
          <w:rFonts w:cs="Arial"/>
        </w:rPr>
        <w:t>cannot score F points.</w:t>
      </w:r>
    </w:p>
    <w:p w14:paraId="41B5ED53" w14:textId="77777777" w:rsidR="008755C0" w:rsidRPr="00FE67B8" w:rsidRDefault="008755C0" w:rsidP="008755C0">
      <w:pPr>
        <w:pStyle w:val="TableHeading"/>
        <w:spacing w:after="160"/>
        <w:jc w:val="left"/>
        <w:rPr>
          <w:rStyle w:val="Strong"/>
          <w:rFonts w:eastAsiaTheme="majorEastAsia"/>
          <w:sz w:val="21"/>
          <w:szCs w:val="21"/>
        </w:rPr>
      </w:pPr>
      <w:r w:rsidRPr="00FE67B8">
        <w:rPr>
          <w:rStyle w:val="Strong"/>
          <w:rFonts w:eastAsiaTheme="majorEastAsia"/>
          <w:sz w:val="21"/>
          <w:szCs w:val="21"/>
        </w:rPr>
        <w:t xml:space="preserve">Based on the nutrition information for the chocolate milk example, the protein </w:t>
      </w:r>
      <w:r w:rsidR="00F72BE1">
        <w:rPr>
          <w:rStyle w:val="Strong"/>
          <w:rFonts w:eastAsiaTheme="majorEastAsia"/>
          <w:sz w:val="21"/>
          <w:szCs w:val="21"/>
        </w:rPr>
        <w:t xml:space="preserve">(P) </w:t>
      </w:r>
      <w:r w:rsidRPr="00FE67B8">
        <w:rPr>
          <w:rStyle w:val="Strong"/>
          <w:rFonts w:eastAsiaTheme="majorEastAsia"/>
          <w:sz w:val="21"/>
          <w:szCs w:val="21"/>
        </w:rPr>
        <w:t>points obtained are highlighted below:</w:t>
      </w:r>
    </w:p>
    <w:p w14:paraId="7B5E6D41" w14:textId="77777777" w:rsidR="008755C0" w:rsidRPr="00FE67B8" w:rsidRDefault="008755C0" w:rsidP="00FE1B87">
      <w:pPr>
        <w:rPr>
          <w:rStyle w:val="Emphasis"/>
          <w:b w:val="0"/>
          <w:bCs/>
          <w:sz w:val="22"/>
        </w:rPr>
      </w:pPr>
      <w:r w:rsidRPr="00FE67B8">
        <w:rPr>
          <w:rStyle w:val="Emphasis"/>
          <w:b w:val="0"/>
          <w:bCs/>
          <w:sz w:val="22"/>
        </w:rPr>
        <w:t>HSR Protein (P) and Fibre (F) Points</w:t>
      </w:r>
    </w:p>
    <w:tbl>
      <w:tblPr>
        <w:tblW w:w="6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Table 4 shows the range of points that can be scored for protein (P-points) and Fibre (F-points). This table contains 3 column headings; column 1. ponts, column 2. Protein (per grams) per100g or 100 mL and column 3. Dietary fibre (measured in grams) per100g or 100 mL. &#10;&#10;&#10;"/>
      </w:tblPr>
      <w:tblGrid>
        <w:gridCol w:w="889"/>
        <w:gridCol w:w="2792"/>
        <w:gridCol w:w="2693"/>
      </w:tblGrid>
      <w:tr w:rsidR="008755C0" w:rsidRPr="009D4EE8" w14:paraId="7B53DD60" w14:textId="77777777" w:rsidTr="00A16760">
        <w:trPr>
          <w:tblHeader/>
        </w:trPr>
        <w:tc>
          <w:tcPr>
            <w:tcW w:w="889" w:type="dxa"/>
            <w:shd w:val="clear" w:color="auto" w:fill="DEEAF6" w:themeFill="accent1" w:themeFillTint="33"/>
          </w:tcPr>
          <w:p w14:paraId="70924A3A" w14:textId="77777777" w:rsidR="008755C0" w:rsidRPr="009D4EE8" w:rsidRDefault="008755C0" w:rsidP="008755C0">
            <w:pPr>
              <w:pStyle w:val="Table2"/>
              <w:spacing w:before="60" w:after="60"/>
              <w:jc w:val="center"/>
              <w:rPr>
                <w:rFonts w:cs="Arial"/>
                <w:b/>
                <w:bCs w:val="0"/>
                <w:sz w:val="21"/>
                <w:szCs w:val="21"/>
              </w:rPr>
            </w:pPr>
            <w:r w:rsidRPr="009D4EE8">
              <w:rPr>
                <w:rFonts w:cs="Arial"/>
                <w:b/>
                <w:bCs w:val="0"/>
                <w:sz w:val="21"/>
                <w:szCs w:val="21"/>
              </w:rPr>
              <w:t>Points</w:t>
            </w:r>
          </w:p>
        </w:tc>
        <w:tc>
          <w:tcPr>
            <w:tcW w:w="2792" w:type="dxa"/>
            <w:shd w:val="clear" w:color="auto" w:fill="DEEAF6" w:themeFill="accent1" w:themeFillTint="33"/>
          </w:tcPr>
          <w:p w14:paraId="37367766" w14:textId="77777777" w:rsidR="008755C0" w:rsidRPr="009D4EE8" w:rsidRDefault="008755C0" w:rsidP="008755C0">
            <w:pPr>
              <w:pStyle w:val="Table2"/>
              <w:spacing w:before="60" w:after="60"/>
              <w:jc w:val="center"/>
              <w:rPr>
                <w:rFonts w:cs="Arial"/>
                <w:b/>
                <w:bCs w:val="0"/>
                <w:sz w:val="21"/>
                <w:szCs w:val="21"/>
              </w:rPr>
            </w:pPr>
            <w:r w:rsidRPr="009D4EE8">
              <w:rPr>
                <w:rFonts w:cs="Arial"/>
                <w:b/>
                <w:bCs w:val="0"/>
                <w:sz w:val="21"/>
                <w:szCs w:val="21"/>
              </w:rPr>
              <w:t xml:space="preserve">Protein (g) </w:t>
            </w:r>
            <w:r w:rsidR="00BB1809" w:rsidRPr="009D4EE8">
              <w:rPr>
                <w:rFonts w:cs="Arial"/>
                <w:b/>
                <w:bCs w:val="0"/>
                <w:sz w:val="21"/>
                <w:szCs w:val="21"/>
              </w:rPr>
              <w:br/>
            </w:r>
            <w:r w:rsidRPr="009D4EE8">
              <w:rPr>
                <w:rFonts w:cs="Arial"/>
                <w:i/>
                <w:iCs/>
              </w:rPr>
              <w:t xml:space="preserve">per 100 g or 100 </w:t>
            </w:r>
            <w:r w:rsidR="00181926">
              <w:rPr>
                <w:rFonts w:cs="Arial"/>
                <w:i/>
                <w:iCs/>
              </w:rPr>
              <w:t>mL</w:t>
            </w:r>
          </w:p>
        </w:tc>
        <w:tc>
          <w:tcPr>
            <w:tcW w:w="2693" w:type="dxa"/>
            <w:shd w:val="clear" w:color="auto" w:fill="DEEAF6" w:themeFill="accent1" w:themeFillTint="33"/>
          </w:tcPr>
          <w:p w14:paraId="3F8F6649" w14:textId="77777777" w:rsidR="008755C0" w:rsidRPr="009D4EE8" w:rsidRDefault="008755C0" w:rsidP="008755C0">
            <w:pPr>
              <w:pStyle w:val="Table2"/>
              <w:spacing w:before="60" w:after="60"/>
              <w:jc w:val="center"/>
              <w:rPr>
                <w:rFonts w:cs="Arial"/>
                <w:b/>
                <w:bCs w:val="0"/>
                <w:sz w:val="21"/>
                <w:szCs w:val="21"/>
              </w:rPr>
            </w:pPr>
            <w:r w:rsidRPr="009D4EE8">
              <w:rPr>
                <w:rFonts w:cs="Arial"/>
                <w:b/>
                <w:bCs w:val="0"/>
                <w:sz w:val="21"/>
                <w:szCs w:val="21"/>
              </w:rPr>
              <w:t xml:space="preserve">Dietary fibre (g) </w:t>
            </w:r>
            <w:r w:rsidR="00BB1809" w:rsidRPr="009D4EE8">
              <w:rPr>
                <w:rFonts w:cs="Arial"/>
                <w:b/>
                <w:bCs w:val="0"/>
                <w:sz w:val="21"/>
                <w:szCs w:val="21"/>
              </w:rPr>
              <w:br/>
            </w:r>
            <w:r w:rsidRPr="009D4EE8">
              <w:rPr>
                <w:rFonts w:cs="Arial"/>
                <w:i/>
                <w:iCs/>
              </w:rPr>
              <w:t xml:space="preserve">per 100 g or 100 </w:t>
            </w:r>
            <w:r w:rsidR="00181926">
              <w:rPr>
                <w:rFonts w:cs="Arial"/>
                <w:i/>
                <w:iCs/>
              </w:rPr>
              <w:t>mL</w:t>
            </w:r>
          </w:p>
        </w:tc>
      </w:tr>
      <w:tr w:rsidR="008755C0" w:rsidRPr="009D4EE8" w14:paraId="0FB3BD6D" w14:textId="77777777" w:rsidTr="00CF3B63">
        <w:tc>
          <w:tcPr>
            <w:tcW w:w="889" w:type="dxa"/>
          </w:tcPr>
          <w:p w14:paraId="5B60AA6D" w14:textId="77777777" w:rsidR="008755C0" w:rsidRPr="009D4EE8" w:rsidRDefault="008755C0" w:rsidP="008755C0">
            <w:pPr>
              <w:pStyle w:val="Table2"/>
              <w:spacing w:before="60" w:after="60"/>
              <w:jc w:val="center"/>
              <w:rPr>
                <w:rFonts w:cs="Arial"/>
                <w:bCs w:val="0"/>
                <w:sz w:val="18"/>
                <w:szCs w:val="18"/>
              </w:rPr>
            </w:pPr>
            <w:r w:rsidRPr="009D4EE8">
              <w:rPr>
                <w:rFonts w:cs="Arial"/>
                <w:bCs w:val="0"/>
                <w:sz w:val="18"/>
                <w:szCs w:val="18"/>
              </w:rPr>
              <w:t>0</w:t>
            </w:r>
          </w:p>
        </w:tc>
        <w:tc>
          <w:tcPr>
            <w:tcW w:w="2792" w:type="dxa"/>
          </w:tcPr>
          <w:p w14:paraId="26770FDC" w14:textId="77777777" w:rsidR="008755C0" w:rsidRPr="009D4EE8" w:rsidRDefault="008755C0" w:rsidP="008755C0">
            <w:pPr>
              <w:pStyle w:val="Table2"/>
              <w:spacing w:before="60" w:after="60"/>
              <w:jc w:val="center"/>
              <w:rPr>
                <w:rFonts w:cs="Arial"/>
                <w:bCs w:val="0"/>
                <w:sz w:val="18"/>
                <w:szCs w:val="18"/>
              </w:rPr>
            </w:pPr>
            <w:r w:rsidRPr="009D4EE8">
              <w:rPr>
                <w:rFonts w:cs="Arial"/>
                <w:bCs w:val="0"/>
                <w:sz w:val="18"/>
                <w:szCs w:val="18"/>
              </w:rPr>
              <w:t>≤1.6</w:t>
            </w:r>
          </w:p>
        </w:tc>
        <w:tc>
          <w:tcPr>
            <w:tcW w:w="2693" w:type="dxa"/>
          </w:tcPr>
          <w:p w14:paraId="40A832DA" w14:textId="77777777" w:rsidR="008755C0" w:rsidRPr="009D4EE8" w:rsidRDefault="008755C0" w:rsidP="008755C0">
            <w:pPr>
              <w:pStyle w:val="Table2"/>
              <w:spacing w:before="60" w:after="60"/>
              <w:jc w:val="center"/>
              <w:rPr>
                <w:rFonts w:cs="Arial"/>
                <w:bCs w:val="0"/>
                <w:sz w:val="18"/>
                <w:szCs w:val="18"/>
              </w:rPr>
            </w:pPr>
            <w:r w:rsidRPr="009D4EE8">
              <w:rPr>
                <w:rFonts w:cs="Arial"/>
                <w:bCs w:val="0"/>
                <w:sz w:val="18"/>
                <w:szCs w:val="18"/>
              </w:rPr>
              <w:t>≤0.9</w:t>
            </w:r>
          </w:p>
        </w:tc>
      </w:tr>
      <w:tr w:rsidR="008755C0" w:rsidRPr="009D4EE8" w14:paraId="73B73AC3" w14:textId="77777777" w:rsidTr="00CF3B63">
        <w:tc>
          <w:tcPr>
            <w:tcW w:w="889" w:type="dxa"/>
          </w:tcPr>
          <w:p w14:paraId="7D76A51B" w14:textId="77777777" w:rsidR="008755C0" w:rsidRPr="009D4EE8" w:rsidRDefault="008755C0" w:rsidP="008755C0">
            <w:pPr>
              <w:pStyle w:val="Table2"/>
              <w:spacing w:before="60" w:after="60"/>
              <w:jc w:val="center"/>
              <w:rPr>
                <w:rFonts w:cs="Arial"/>
                <w:bCs w:val="0"/>
                <w:sz w:val="18"/>
                <w:szCs w:val="18"/>
              </w:rPr>
            </w:pPr>
            <w:r w:rsidRPr="009D4EE8">
              <w:rPr>
                <w:rFonts w:cs="Arial"/>
                <w:bCs w:val="0"/>
                <w:sz w:val="18"/>
                <w:szCs w:val="18"/>
              </w:rPr>
              <w:t>1</w:t>
            </w:r>
          </w:p>
        </w:tc>
        <w:tc>
          <w:tcPr>
            <w:tcW w:w="2792" w:type="dxa"/>
          </w:tcPr>
          <w:p w14:paraId="4BA90AF2" w14:textId="77777777" w:rsidR="008755C0" w:rsidRPr="009D4EE8" w:rsidRDefault="008755C0" w:rsidP="008755C0">
            <w:pPr>
              <w:pStyle w:val="Table2"/>
              <w:spacing w:before="60" w:after="60"/>
              <w:jc w:val="center"/>
              <w:rPr>
                <w:rFonts w:cs="Arial"/>
                <w:bCs w:val="0"/>
                <w:sz w:val="18"/>
                <w:szCs w:val="18"/>
              </w:rPr>
            </w:pPr>
            <w:r w:rsidRPr="009D4EE8">
              <w:rPr>
                <w:rFonts w:cs="Arial"/>
                <w:bCs w:val="0"/>
                <w:sz w:val="18"/>
                <w:szCs w:val="18"/>
              </w:rPr>
              <w:t>&gt;1.6</w:t>
            </w:r>
          </w:p>
        </w:tc>
        <w:tc>
          <w:tcPr>
            <w:tcW w:w="2693" w:type="dxa"/>
          </w:tcPr>
          <w:p w14:paraId="2F15D5C9" w14:textId="77777777" w:rsidR="008755C0" w:rsidRPr="009D4EE8" w:rsidRDefault="008755C0" w:rsidP="008755C0">
            <w:pPr>
              <w:pStyle w:val="Table2"/>
              <w:spacing w:before="60" w:after="60"/>
              <w:jc w:val="center"/>
              <w:rPr>
                <w:rFonts w:cs="Arial"/>
                <w:bCs w:val="0"/>
                <w:sz w:val="18"/>
                <w:szCs w:val="18"/>
              </w:rPr>
            </w:pPr>
            <w:r w:rsidRPr="009D4EE8">
              <w:rPr>
                <w:rFonts w:cs="Arial"/>
                <w:bCs w:val="0"/>
                <w:sz w:val="18"/>
                <w:szCs w:val="18"/>
              </w:rPr>
              <w:t>&gt;0.9</w:t>
            </w:r>
          </w:p>
        </w:tc>
      </w:tr>
      <w:tr w:rsidR="008755C0" w:rsidRPr="009D4EE8" w14:paraId="57357710" w14:textId="77777777" w:rsidTr="00686CC5">
        <w:tc>
          <w:tcPr>
            <w:tcW w:w="889" w:type="dxa"/>
          </w:tcPr>
          <w:p w14:paraId="57563443" w14:textId="77777777" w:rsidR="008755C0" w:rsidRPr="009D4EE8" w:rsidRDefault="008755C0" w:rsidP="008755C0">
            <w:pPr>
              <w:pStyle w:val="Table2"/>
              <w:spacing w:before="60" w:after="60"/>
              <w:jc w:val="center"/>
              <w:rPr>
                <w:rFonts w:cs="Arial"/>
                <w:bCs w:val="0"/>
                <w:sz w:val="18"/>
                <w:szCs w:val="18"/>
              </w:rPr>
            </w:pPr>
            <w:r w:rsidRPr="009D4EE8">
              <w:rPr>
                <w:rFonts w:cs="Arial"/>
                <w:bCs w:val="0"/>
                <w:sz w:val="18"/>
                <w:szCs w:val="18"/>
              </w:rPr>
              <w:t>2</w:t>
            </w:r>
          </w:p>
        </w:tc>
        <w:tc>
          <w:tcPr>
            <w:tcW w:w="2792" w:type="dxa"/>
            <w:shd w:val="clear" w:color="auto" w:fill="E2EFD9" w:themeFill="accent6" w:themeFillTint="33"/>
          </w:tcPr>
          <w:p w14:paraId="211FDE0F" w14:textId="77777777" w:rsidR="008755C0" w:rsidRPr="009D4EE8" w:rsidRDefault="008755C0" w:rsidP="008755C0">
            <w:pPr>
              <w:pStyle w:val="Table2"/>
              <w:spacing w:before="60" w:after="60"/>
              <w:jc w:val="center"/>
              <w:rPr>
                <w:rFonts w:cs="Arial"/>
                <w:bCs w:val="0"/>
                <w:sz w:val="18"/>
                <w:szCs w:val="18"/>
              </w:rPr>
            </w:pPr>
            <w:r w:rsidRPr="009D4EE8">
              <w:rPr>
                <w:rFonts w:cs="Arial"/>
                <w:bCs w:val="0"/>
                <w:sz w:val="18"/>
                <w:szCs w:val="18"/>
              </w:rPr>
              <w:t>≥3.2</w:t>
            </w:r>
          </w:p>
        </w:tc>
        <w:tc>
          <w:tcPr>
            <w:tcW w:w="2693" w:type="dxa"/>
          </w:tcPr>
          <w:p w14:paraId="5E96B89E" w14:textId="77777777" w:rsidR="008755C0" w:rsidRPr="009D4EE8" w:rsidRDefault="008755C0" w:rsidP="008755C0">
            <w:pPr>
              <w:pStyle w:val="Table2"/>
              <w:spacing w:before="60" w:after="60"/>
              <w:jc w:val="center"/>
              <w:rPr>
                <w:rFonts w:cs="Arial"/>
                <w:bCs w:val="0"/>
                <w:sz w:val="18"/>
                <w:szCs w:val="18"/>
              </w:rPr>
            </w:pPr>
            <w:r w:rsidRPr="009D4EE8">
              <w:rPr>
                <w:rFonts w:cs="Arial"/>
                <w:bCs w:val="0"/>
                <w:sz w:val="18"/>
                <w:szCs w:val="18"/>
              </w:rPr>
              <w:t>&gt;1.9</w:t>
            </w:r>
          </w:p>
        </w:tc>
      </w:tr>
      <w:tr w:rsidR="008755C0" w:rsidRPr="009D4EE8" w14:paraId="462421FD" w14:textId="77777777" w:rsidTr="00CF3B63">
        <w:tc>
          <w:tcPr>
            <w:tcW w:w="889" w:type="dxa"/>
          </w:tcPr>
          <w:p w14:paraId="39258FB5" w14:textId="77777777" w:rsidR="008755C0" w:rsidRPr="009D4EE8" w:rsidRDefault="008755C0" w:rsidP="008755C0">
            <w:pPr>
              <w:pStyle w:val="Table2"/>
              <w:spacing w:before="60" w:after="60"/>
              <w:jc w:val="center"/>
              <w:rPr>
                <w:rFonts w:cs="Arial"/>
                <w:bCs w:val="0"/>
                <w:sz w:val="18"/>
                <w:szCs w:val="18"/>
              </w:rPr>
            </w:pPr>
            <w:r w:rsidRPr="009D4EE8">
              <w:rPr>
                <w:rFonts w:cs="Arial"/>
                <w:bCs w:val="0"/>
                <w:sz w:val="18"/>
                <w:szCs w:val="18"/>
              </w:rPr>
              <w:t>3</w:t>
            </w:r>
          </w:p>
        </w:tc>
        <w:tc>
          <w:tcPr>
            <w:tcW w:w="2792" w:type="dxa"/>
          </w:tcPr>
          <w:p w14:paraId="7106E5FF" w14:textId="77777777" w:rsidR="008755C0" w:rsidRPr="009D4EE8" w:rsidRDefault="008755C0" w:rsidP="008755C0">
            <w:pPr>
              <w:pStyle w:val="Table2"/>
              <w:spacing w:before="60" w:after="60"/>
              <w:jc w:val="center"/>
              <w:rPr>
                <w:rFonts w:cs="Arial"/>
                <w:bCs w:val="0"/>
                <w:sz w:val="18"/>
                <w:szCs w:val="18"/>
              </w:rPr>
            </w:pPr>
            <w:r w:rsidRPr="009D4EE8">
              <w:rPr>
                <w:rFonts w:cs="Arial"/>
                <w:bCs w:val="0"/>
                <w:sz w:val="18"/>
                <w:szCs w:val="18"/>
              </w:rPr>
              <w:t>&gt;4.8</w:t>
            </w:r>
          </w:p>
        </w:tc>
        <w:tc>
          <w:tcPr>
            <w:tcW w:w="2693" w:type="dxa"/>
          </w:tcPr>
          <w:p w14:paraId="30B26046" w14:textId="77777777" w:rsidR="008755C0" w:rsidRPr="009D4EE8" w:rsidRDefault="008755C0" w:rsidP="008755C0">
            <w:pPr>
              <w:pStyle w:val="Table2"/>
              <w:spacing w:before="60" w:after="60"/>
              <w:jc w:val="center"/>
              <w:rPr>
                <w:rFonts w:cs="Arial"/>
                <w:bCs w:val="0"/>
                <w:sz w:val="18"/>
                <w:szCs w:val="18"/>
              </w:rPr>
            </w:pPr>
            <w:r w:rsidRPr="009D4EE8">
              <w:rPr>
                <w:rFonts w:cs="Arial"/>
                <w:bCs w:val="0"/>
                <w:sz w:val="18"/>
                <w:szCs w:val="18"/>
              </w:rPr>
              <w:t>&gt;2.8</w:t>
            </w:r>
          </w:p>
        </w:tc>
      </w:tr>
      <w:tr w:rsidR="008755C0" w:rsidRPr="009D4EE8" w14:paraId="1ED6241C" w14:textId="77777777" w:rsidTr="00CF3B63">
        <w:tc>
          <w:tcPr>
            <w:tcW w:w="889" w:type="dxa"/>
          </w:tcPr>
          <w:p w14:paraId="7338C877" w14:textId="77777777" w:rsidR="008755C0" w:rsidRPr="009D4EE8" w:rsidRDefault="008755C0" w:rsidP="008755C0">
            <w:pPr>
              <w:pStyle w:val="Table2"/>
              <w:spacing w:before="60" w:after="60"/>
              <w:jc w:val="center"/>
              <w:rPr>
                <w:rFonts w:cs="Arial"/>
                <w:bCs w:val="0"/>
                <w:sz w:val="18"/>
                <w:szCs w:val="18"/>
              </w:rPr>
            </w:pPr>
            <w:r w:rsidRPr="009D4EE8">
              <w:rPr>
                <w:rFonts w:cs="Arial"/>
                <w:bCs w:val="0"/>
                <w:sz w:val="18"/>
                <w:szCs w:val="18"/>
              </w:rPr>
              <w:t>4</w:t>
            </w:r>
          </w:p>
        </w:tc>
        <w:tc>
          <w:tcPr>
            <w:tcW w:w="2792" w:type="dxa"/>
          </w:tcPr>
          <w:p w14:paraId="646F6A19" w14:textId="77777777" w:rsidR="008755C0" w:rsidRPr="009D4EE8" w:rsidRDefault="008755C0" w:rsidP="008755C0">
            <w:pPr>
              <w:pStyle w:val="Table2"/>
              <w:spacing w:before="60" w:after="60"/>
              <w:jc w:val="center"/>
              <w:rPr>
                <w:rFonts w:cs="Arial"/>
                <w:bCs w:val="0"/>
                <w:sz w:val="18"/>
                <w:szCs w:val="18"/>
              </w:rPr>
            </w:pPr>
            <w:r w:rsidRPr="009D4EE8">
              <w:rPr>
                <w:rFonts w:cs="Arial"/>
                <w:bCs w:val="0"/>
                <w:sz w:val="18"/>
                <w:szCs w:val="18"/>
              </w:rPr>
              <w:t>&gt;6.4</w:t>
            </w:r>
          </w:p>
        </w:tc>
        <w:tc>
          <w:tcPr>
            <w:tcW w:w="2693" w:type="dxa"/>
          </w:tcPr>
          <w:p w14:paraId="21463E70" w14:textId="77777777" w:rsidR="008755C0" w:rsidRPr="009D4EE8" w:rsidRDefault="008755C0" w:rsidP="008755C0">
            <w:pPr>
              <w:pStyle w:val="Table2"/>
              <w:spacing w:before="60" w:after="60"/>
              <w:jc w:val="center"/>
              <w:rPr>
                <w:rFonts w:cs="Arial"/>
                <w:bCs w:val="0"/>
                <w:sz w:val="18"/>
                <w:szCs w:val="18"/>
              </w:rPr>
            </w:pPr>
            <w:r w:rsidRPr="009D4EE8">
              <w:rPr>
                <w:rFonts w:cs="Arial"/>
                <w:bCs w:val="0"/>
                <w:sz w:val="18"/>
                <w:szCs w:val="18"/>
              </w:rPr>
              <w:t>&gt;3.7</w:t>
            </w:r>
          </w:p>
        </w:tc>
      </w:tr>
      <w:tr w:rsidR="008755C0" w:rsidRPr="009D4EE8" w14:paraId="6CC81324" w14:textId="77777777" w:rsidTr="00CF3B63">
        <w:tc>
          <w:tcPr>
            <w:tcW w:w="889" w:type="dxa"/>
          </w:tcPr>
          <w:p w14:paraId="1833FC59" w14:textId="77777777" w:rsidR="008755C0" w:rsidRPr="009D4EE8" w:rsidRDefault="008755C0" w:rsidP="008755C0">
            <w:pPr>
              <w:pStyle w:val="Table2"/>
              <w:spacing w:before="60" w:after="60"/>
              <w:jc w:val="center"/>
              <w:rPr>
                <w:rFonts w:cs="Arial"/>
                <w:bCs w:val="0"/>
                <w:sz w:val="18"/>
                <w:szCs w:val="18"/>
              </w:rPr>
            </w:pPr>
            <w:r w:rsidRPr="009D4EE8">
              <w:rPr>
                <w:rFonts w:cs="Arial"/>
                <w:bCs w:val="0"/>
                <w:sz w:val="18"/>
                <w:szCs w:val="18"/>
              </w:rPr>
              <w:t>5</w:t>
            </w:r>
          </w:p>
        </w:tc>
        <w:tc>
          <w:tcPr>
            <w:tcW w:w="2792" w:type="dxa"/>
          </w:tcPr>
          <w:p w14:paraId="1D64A253" w14:textId="77777777" w:rsidR="008755C0" w:rsidRPr="009D4EE8" w:rsidRDefault="008755C0" w:rsidP="008755C0">
            <w:pPr>
              <w:pStyle w:val="Table2"/>
              <w:spacing w:before="60" w:after="60"/>
              <w:jc w:val="center"/>
              <w:rPr>
                <w:rFonts w:cs="Arial"/>
                <w:bCs w:val="0"/>
                <w:sz w:val="18"/>
                <w:szCs w:val="18"/>
              </w:rPr>
            </w:pPr>
            <w:r w:rsidRPr="009D4EE8">
              <w:rPr>
                <w:rFonts w:cs="Arial"/>
                <w:bCs w:val="0"/>
                <w:sz w:val="18"/>
                <w:szCs w:val="18"/>
              </w:rPr>
              <w:t>&gt;8.0</w:t>
            </w:r>
          </w:p>
        </w:tc>
        <w:tc>
          <w:tcPr>
            <w:tcW w:w="2693" w:type="dxa"/>
          </w:tcPr>
          <w:p w14:paraId="38B40246" w14:textId="77777777" w:rsidR="008755C0" w:rsidRPr="009D4EE8" w:rsidRDefault="008755C0" w:rsidP="008755C0">
            <w:pPr>
              <w:pStyle w:val="Table2"/>
              <w:spacing w:before="60" w:after="60"/>
              <w:jc w:val="center"/>
              <w:rPr>
                <w:rFonts w:cs="Arial"/>
                <w:bCs w:val="0"/>
                <w:sz w:val="18"/>
                <w:szCs w:val="18"/>
              </w:rPr>
            </w:pPr>
            <w:r w:rsidRPr="009D4EE8">
              <w:rPr>
                <w:rFonts w:cs="Arial"/>
                <w:bCs w:val="0"/>
                <w:sz w:val="18"/>
                <w:szCs w:val="18"/>
              </w:rPr>
              <w:t>&gt;4.7</w:t>
            </w:r>
          </w:p>
        </w:tc>
      </w:tr>
      <w:tr w:rsidR="008755C0" w:rsidRPr="009D4EE8" w14:paraId="45B89D4C" w14:textId="77777777" w:rsidTr="00CF3B63">
        <w:tc>
          <w:tcPr>
            <w:tcW w:w="889" w:type="dxa"/>
          </w:tcPr>
          <w:p w14:paraId="52933281" w14:textId="77777777" w:rsidR="008755C0" w:rsidRPr="009D4EE8" w:rsidRDefault="008755C0" w:rsidP="008755C0">
            <w:pPr>
              <w:pStyle w:val="Table2"/>
              <w:spacing w:before="60" w:after="60"/>
              <w:jc w:val="center"/>
              <w:rPr>
                <w:rFonts w:cs="Arial"/>
                <w:bCs w:val="0"/>
                <w:sz w:val="18"/>
                <w:szCs w:val="18"/>
              </w:rPr>
            </w:pPr>
            <w:r w:rsidRPr="009D4EE8">
              <w:rPr>
                <w:rFonts w:cs="Arial"/>
                <w:bCs w:val="0"/>
                <w:sz w:val="18"/>
                <w:szCs w:val="18"/>
              </w:rPr>
              <w:t>6</w:t>
            </w:r>
          </w:p>
        </w:tc>
        <w:tc>
          <w:tcPr>
            <w:tcW w:w="2792" w:type="dxa"/>
          </w:tcPr>
          <w:p w14:paraId="74056463" w14:textId="77777777" w:rsidR="008755C0" w:rsidRPr="009D4EE8" w:rsidRDefault="008755C0" w:rsidP="008755C0">
            <w:pPr>
              <w:pStyle w:val="Table2"/>
              <w:spacing w:before="60" w:after="60"/>
              <w:jc w:val="center"/>
              <w:rPr>
                <w:rFonts w:cs="Arial"/>
                <w:bCs w:val="0"/>
                <w:sz w:val="18"/>
                <w:szCs w:val="18"/>
              </w:rPr>
            </w:pPr>
            <w:r w:rsidRPr="009D4EE8">
              <w:rPr>
                <w:rFonts w:cs="Arial"/>
                <w:bCs w:val="0"/>
                <w:sz w:val="18"/>
                <w:szCs w:val="18"/>
              </w:rPr>
              <w:t>&gt;9.6</w:t>
            </w:r>
          </w:p>
        </w:tc>
        <w:tc>
          <w:tcPr>
            <w:tcW w:w="2693" w:type="dxa"/>
          </w:tcPr>
          <w:p w14:paraId="0DE92EE4" w14:textId="77777777" w:rsidR="008755C0" w:rsidRPr="009D4EE8" w:rsidRDefault="008755C0" w:rsidP="008755C0">
            <w:pPr>
              <w:pStyle w:val="Table2"/>
              <w:spacing w:before="60" w:after="60"/>
              <w:jc w:val="center"/>
              <w:rPr>
                <w:rFonts w:cs="Arial"/>
                <w:bCs w:val="0"/>
                <w:sz w:val="18"/>
                <w:szCs w:val="18"/>
              </w:rPr>
            </w:pPr>
            <w:r w:rsidRPr="009D4EE8">
              <w:rPr>
                <w:rFonts w:cs="Arial"/>
                <w:bCs w:val="0"/>
                <w:sz w:val="18"/>
                <w:szCs w:val="18"/>
              </w:rPr>
              <w:t>&gt;5.4</w:t>
            </w:r>
          </w:p>
        </w:tc>
      </w:tr>
      <w:tr w:rsidR="008755C0" w:rsidRPr="009D4EE8" w14:paraId="6BD5B8A8" w14:textId="77777777" w:rsidTr="00CF3B63">
        <w:tc>
          <w:tcPr>
            <w:tcW w:w="889" w:type="dxa"/>
          </w:tcPr>
          <w:p w14:paraId="5677367D" w14:textId="77777777" w:rsidR="008755C0" w:rsidRPr="009D4EE8" w:rsidRDefault="008755C0" w:rsidP="008755C0">
            <w:pPr>
              <w:pStyle w:val="Table2"/>
              <w:spacing w:before="60" w:after="60"/>
              <w:jc w:val="center"/>
              <w:rPr>
                <w:rFonts w:cs="Arial"/>
                <w:bCs w:val="0"/>
                <w:sz w:val="18"/>
                <w:szCs w:val="18"/>
              </w:rPr>
            </w:pPr>
            <w:r w:rsidRPr="009D4EE8">
              <w:rPr>
                <w:rFonts w:cs="Arial"/>
                <w:bCs w:val="0"/>
                <w:sz w:val="18"/>
                <w:szCs w:val="18"/>
              </w:rPr>
              <w:t>7</w:t>
            </w:r>
          </w:p>
        </w:tc>
        <w:tc>
          <w:tcPr>
            <w:tcW w:w="2792" w:type="dxa"/>
          </w:tcPr>
          <w:p w14:paraId="367236FF" w14:textId="77777777" w:rsidR="008755C0" w:rsidRPr="009D4EE8" w:rsidRDefault="008755C0" w:rsidP="008755C0">
            <w:pPr>
              <w:pStyle w:val="Table2"/>
              <w:spacing w:before="60" w:after="60"/>
              <w:jc w:val="center"/>
              <w:rPr>
                <w:rFonts w:cs="Arial"/>
                <w:bCs w:val="0"/>
                <w:sz w:val="18"/>
                <w:szCs w:val="18"/>
              </w:rPr>
            </w:pPr>
            <w:r w:rsidRPr="009D4EE8">
              <w:rPr>
                <w:rFonts w:cs="Arial"/>
                <w:bCs w:val="0"/>
                <w:sz w:val="18"/>
                <w:szCs w:val="18"/>
              </w:rPr>
              <w:t>&gt;11.6</w:t>
            </w:r>
          </w:p>
        </w:tc>
        <w:tc>
          <w:tcPr>
            <w:tcW w:w="2693" w:type="dxa"/>
          </w:tcPr>
          <w:p w14:paraId="56B4A974" w14:textId="77777777" w:rsidR="008755C0" w:rsidRPr="009D4EE8" w:rsidRDefault="008755C0" w:rsidP="008755C0">
            <w:pPr>
              <w:pStyle w:val="Table2"/>
              <w:spacing w:before="60" w:after="60"/>
              <w:jc w:val="center"/>
              <w:rPr>
                <w:rFonts w:cs="Arial"/>
                <w:bCs w:val="0"/>
                <w:sz w:val="18"/>
                <w:szCs w:val="18"/>
              </w:rPr>
            </w:pPr>
            <w:r w:rsidRPr="009D4EE8">
              <w:rPr>
                <w:rFonts w:cs="Arial"/>
                <w:bCs w:val="0"/>
                <w:sz w:val="18"/>
                <w:szCs w:val="18"/>
              </w:rPr>
              <w:t>&gt;6.3</w:t>
            </w:r>
          </w:p>
        </w:tc>
      </w:tr>
      <w:tr w:rsidR="008755C0" w:rsidRPr="009D4EE8" w14:paraId="4D787077" w14:textId="77777777" w:rsidTr="00CF3B63">
        <w:tc>
          <w:tcPr>
            <w:tcW w:w="889" w:type="dxa"/>
          </w:tcPr>
          <w:p w14:paraId="0119E5FE" w14:textId="77777777" w:rsidR="008755C0" w:rsidRPr="009D4EE8" w:rsidRDefault="008755C0" w:rsidP="008755C0">
            <w:pPr>
              <w:pStyle w:val="Table2"/>
              <w:spacing w:before="60" w:after="60"/>
              <w:jc w:val="center"/>
              <w:rPr>
                <w:rFonts w:cs="Arial"/>
                <w:bCs w:val="0"/>
                <w:sz w:val="18"/>
                <w:szCs w:val="18"/>
              </w:rPr>
            </w:pPr>
            <w:r w:rsidRPr="009D4EE8">
              <w:rPr>
                <w:rFonts w:cs="Arial"/>
                <w:bCs w:val="0"/>
                <w:sz w:val="18"/>
                <w:szCs w:val="18"/>
              </w:rPr>
              <w:t>8</w:t>
            </w:r>
            <w:r w:rsidR="00A366EB">
              <w:rPr>
                <w:rFonts w:cs="Arial"/>
                <w:bCs w:val="0"/>
                <w:sz w:val="18"/>
                <w:szCs w:val="18"/>
              </w:rPr>
              <w:t>*</w:t>
            </w:r>
          </w:p>
        </w:tc>
        <w:tc>
          <w:tcPr>
            <w:tcW w:w="2792" w:type="dxa"/>
          </w:tcPr>
          <w:p w14:paraId="5998F68C" w14:textId="77777777" w:rsidR="008755C0" w:rsidRPr="009D4EE8" w:rsidRDefault="008755C0" w:rsidP="008755C0">
            <w:pPr>
              <w:pStyle w:val="Table2"/>
              <w:spacing w:before="60" w:after="60"/>
              <w:jc w:val="center"/>
              <w:rPr>
                <w:rFonts w:cs="Arial"/>
                <w:bCs w:val="0"/>
                <w:sz w:val="18"/>
                <w:szCs w:val="18"/>
              </w:rPr>
            </w:pPr>
            <w:r w:rsidRPr="009D4EE8">
              <w:rPr>
                <w:rFonts w:cs="Arial"/>
                <w:bCs w:val="0"/>
                <w:sz w:val="18"/>
                <w:szCs w:val="18"/>
              </w:rPr>
              <w:t>&gt;13.9</w:t>
            </w:r>
          </w:p>
        </w:tc>
        <w:tc>
          <w:tcPr>
            <w:tcW w:w="2693" w:type="dxa"/>
          </w:tcPr>
          <w:p w14:paraId="5C373851" w14:textId="77777777" w:rsidR="008755C0" w:rsidRPr="009D4EE8" w:rsidRDefault="008755C0" w:rsidP="008755C0">
            <w:pPr>
              <w:pStyle w:val="Table2"/>
              <w:spacing w:before="60" w:after="60"/>
              <w:jc w:val="center"/>
              <w:rPr>
                <w:rFonts w:cs="Arial"/>
                <w:bCs w:val="0"/>
                <w:sz w:val="18"/>
                <w:szCs w:val="18"/>
              </w:rPr>
            </w:pPr>
            <w:r w:rsidRPr="009D4EE8">
              <w:rPr>
                <w:rFonts w:cs="Arial"/>
                <w:bCs w:val="0"/>
                <w:sz w:val="18"/>
                <w:szCs w:val="18"/>
              </w:rPr>
              <w:t>&gt;7.3</w:t>
            </w:r>
          </w:p>
        </w:tc>
      </w:tr>
    </w:tbl>
    <w:p w14:paraId="207F546F" w14:textId="77777777" w:rsidR="00A366EB" w:rsidRPr="00B042DA" w:rsidRDefault="00A366EB" w:rsidP="00A366EB">
      <w:pPr>
        <w:pStyle w:val="Caption"/>
      </w:pPr>
      <w:r w:rsidRPr="00B042DA">
        <w:t xml:space="preserve">*This table is a shortened version of Table </w:t>
      </w:r>
      <w:r>
        <w:t>6</w:t>
      </w:r>
      <w:r w:rsidRPr="00B042DA">
        <w:t xml:space="preserve"> provided in the HSR</w:t>
      </w:r>
      <w:r w:rsidR="00FE0973">
        <w:t xml:space="preserve"> </w:t>
      </w:r>
      <w:r w:rsidRPr="00B042DA">
        <w:t>C</w:t>
      </w:r>
      <w:r w:rsidR="00FE0973">
        <w:t>alculator</w:t>
      </w:r>
      <w:r w:rsidRPr="00B042DA">
        <w:t xml:space="preserve"> Guide above</w:t>
      </w:r>
    </w:p>
    <w:p w14:paraId="4FD6D993" w14:textId="77777777" w:rsidR="00B644DE" w:rsidRDefault="00B644DE" w:rsidP="008755C0">
      <w:pPr>
        <w:rPr>
          <w:rFonts w:cs="Arial"/>
        </w:rPr>
      </w:pPr>
    </w:p>
    <w:p w14:paraId="0065BF89" w14:textId="77777777" w:rsidR="008755C0" w:rsidRPr="00C315E3" w:rsidRDefault="008755C0" w:rsidP="008755C0">
      <w:pPr>
        <w:rPr>
          <w:rFonts w:cs="Arial"/>
        </w:rPr>
      </w:pPr>
      <w:r w:rsidRPr="00C315E3">
        <w:rPr>
          <w:rFonts w:cs="Arial"/>
        </w:rPr>
        <w:t xml:space="preserve">The </w:t>
      </w:r>
      <w:r w:rsidR="00797B1D">
        <w:rPr>
          <w:rFonts w:cs="Arial"/>
        </w:rPr>
        <w:t>product</w:t>
      </w:r>
      <w:r w:rsidR="00797B1D" w:rsidRPr="00C315E3">
        <w:rPr>
          <w:rFonts w:cs="Arial"/>
        </w:rPr>
        <w:t xml:space="preserve"> </w:t>
      </w:r>
      <w:r w:rsidRPr="00C315E3">
        <w:rPr>
          <w:rFonts w:cs="Arial"/>
        </w:rPr>
        <w:t xml:space="preserve">in this example contains 3.2 g of protein per 100 </w:t>
      </w:r>
      <w:r w:rsidR="00181926">
        <w:rPr>
          <w:rFonts w:cs="Arial"/>
        </w:rPr>
        <w:t>mL</w:t>
      </w:r>
      <w:r w:rsidRPr="00C315E3">
        <w:rPr>
          <w:rFonts w:cs="Arial"/>
        </w:rPr>
        <w:t xml:space="preserve"> and therefore scores 2 protein </w:t>
      </w:r>
      <w:r w:rsidR="0066050E">
        <w:rPr>
          <w:rFonts w:cs="Arial"/>
        </w:rPr>
        <w:t xml:space="preserve">(P) </w:t>
      </w:r>
      <w:r w:rsidRPr="00C315E3">
        <w:rPr>
          <w:rFonts w:cs="Arial"/>
        </w:rPr>
        <w:t xml:space="preserve">points. </w:t>
      </w:r>
    </w:p>
    <w:p w14:paraId="5A71AA28" w14:textId="77777777" w:rsidR="008755C0" w:rsidRDefault="008755C0" w:rsidP="008755C0">
      <w:pPr>
        <w:rPr>
          <w:rFonts w:cs="Arial"/>
        </w:rPr>
      </w:pPr>
      <w:r w:rsidRPr="00C315E3">
        <w:rPr>
          <w:rFonts w:cs="Arial"/>
        </w:rPr>
        <w:t>P points = 2</w:t>
      </w:r>
      <w:r w:rsidRPr="00C315E3">
        <w:rPr>
          <w:rFonts w:cs="Arial"/>
        </w:rPr>
        <w:tab/>
        <w:t>F points = 0</w:t>
      </w:r>
    </w:p>
    <w:p w14:paraId="5599B3FF" w14:textId="77777777" w:rsidR="00D32D68" w:rsidRPr="00C315E3" w:rsidRDefault="00D32D68" w:rsidP="008755C0">
      <w:pPr>
        <w:rPr>
          <w:rFonts w:cs="Arial"/>
        </w:rPr>
      </w:pPr>
    </w:p>
    <w:p w14:paraId="049B2258" w14:textId="77777777" w:rsidR="008755C0" w:rsidRPr="00FE67B8" w:rsidRDefault="008755C0" w:rsidP="0052043D">
      <w:pPr>
        <w:pStyle w:val="Heading3"/>
        <w:numPr>
          <w:ilvl w:val="0"/>
          <w:numId w:val="21"/>
        </w:numPr>
        <w:spacing w:before="120" w:after="160"/>
        <w:ind w:left="284" w:hanging="284"/>
        <w:rPr>
          <w:rFonts w:cs="Arial"/>
          <w:color w:val="000000" w:themeColor="text1"/>
        </w:rPr>
      </w:pPr>
      <w:bookmarkStart w:id="598" w:name="_Toc51581910"/>
      <w:bookmarkStart w:id="599" w:name="_Toc57888365"/>
      <w:bookmarkStart w:id="600" w:name="_Toc57888776"/>
      <w:r w:rsidRPr="00FE67B8">
        <w:rPr>
          <w:rFonts w:cs="Arial"/>
          <w:color w:val="000000" w:themeColor="text1"/>
        </w:rPr>
        <w:t>Calculate the final HSR score</w:t>
      </w:r>
      <w:bookmarkEnd w:id="598"/>
      <w:bookmarkEnd w:id="599"/>
      <w:bookmarkEnd w:id="600"/>
    </w:p>
    <w:p w14:paraId="4E81423D" w14:textId="77777777" w:rsidR="008755C0" w:rsidRPr="00C315E3" w:rsidRDefault="008755C0" w:rsidP="008755C0">
      <w:pPr>
        <w:pStyle w:val="NormalWeb"/>
        <w:spacing w:after="160" w:afterAutospacing="0"/>
        <w:rPr>
          <w:b/>
          <w:bCs/>
          <w:color w:val="auto"/>
          <w:sz w:val="22"/>
          <w:szCs w:val="22"/>
        </w:rPr>
      </w:pPr>
      <w:r w:rsidRPr="00C315E3">
        <w:rPr>
          <w:b/>
          <w:bCs/>
          <w:noProof/>
          <w:color w:val="auto"/>
          <w:sz w:val="22"/>
          <w:szCs w:val="22"/>
        </w:rPr>
        <mc:AlternateContent>
          <mc:Choice Requires="wps">
            <w:drawing>
              <wp:inline distT="0" distB="0" distL="0" distR="0" wp14:anchorId="26B418FF" wp14:editId="662FA987">
                <wp:extent cx="5372100" cy="389614"/>
                <wp:effectExtent l="0" t="0" r="12700" b="17145"/>
                <wp:docPr id="4" name="Text Box 4" descr="Formula calculation for the Health Star Rating (HSR) is 'Final HSR Score = Baseline points – (V points) – (P points) – (F point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389614"/>
                        </a:xfrm>
                        <a:prstGeom prst="rect">
                          <a:avLst/>
                        </a:prstGeom>
                        <a:solidFill>
                          <a:srgbClr val="FFFFFF"/>
                        </a:solidFill>
                        <a:ln w="9525">
                          <a:solidFill>
                            <a:srgbClr val="000000"/>
                          </a:solidFill>
                          <a:miter lim="800000"/>
                          <a:headEnd/>
                          <a:tailEnd/>
                        </a:ln>
                      </wps:spPr>
                      <wps:txbx>
                        <w:txbxContent>
                          <w:p w14:paraId="612F3C82" w14:textId="77777777" w:rsidR="00CC47F9" w:rsidRDefault="00CC47F9" w:rsidP="008755C0">
                            <w:pPr>
                              <w:pStyle w:val="NormalWeb"/>
                              <w:spacing w:before="120" w:beforeAutospacing="0" w:after="120" w:afterAutospacing="0"/>
                              <w:rPr>
                                <w:rFonts w:ascii="Times New Roman" w:hAnsi="Times New Roman" w:cs="Tahoma"/>
                                <w:bCs/>
                                <w:sz w:val="24"/>
                                <w:szCs w:val="22"/>
                              </w:rPr>
                            </w:pPr>
                            <w:r w:rsidRPr="005B4B40">
                              <w:rPr>
                                <w:bCs/>
                                <w:color w:val="auto"/>
                                <w:sz w:val="22"/>
                                <w:szCs w:val="22"/>
                              </w:rPr>
                              <w:t xml:space="preserve">Final </w:t>
                            </w:r>
                            <w:r>
                              <w:rPr>
                                <w:bCs/>
                                <w:color w:val="auto"/>
                                <w:sz w:val="22"/>
                                <w:szCs w:val="22"/>
                              </w:rPr>
                              <w:t>HSR s</w:t>
                            </w:r>
                            <w:r w:rsidRPr="005B4B40">
                              <w:rPr>
                                <w:bCs/>
                                <w:color w:val="auto"/>
                                <w:sz w:val="22"/>
                                <w:szCs w:val="22"/>
                              </w:rPr>
                              <w:t xml:space="preserve">core = </w:t>
                            </w:r>
                            <w:r>
                              <w:rPr>
                                <w:bCs/>
                                <w:color w:val="auto"/>
                                <w:sz w:val="22"/>
                                <w:szCs w:val="22"/>
                              </w:rPr>
                              <w:t>HSR baseline</w:t>
                            </w:r>
                            <w:r w:rsidRPr="005B4B40">
                              <w:rPr>
                                <w:bCs/>
                                <w:color w:val="auto"/>
                                <w:sz w:val="22"/>
                                <w:szCs w:val="22"/>
                              </w:rPr>
                              <w:t xml:space="preserve"> points – (V points) – (P points) – (F points)</w:t>
                            </w:r>
                            <w:r>
                              <w:rPr>
                                <w:rFonts w:ascii="Times New Roman" w:hAnsi="Times New Roman" w:cs="Tahoma"/>
                                <w:bCs/>
                                <w:sz w:val="24"/>
                                <w:szCs w:val="22"/>
                              </w:rPr>
                              <w:t xml:space="preserve"> </w:t>
                            </w:r>
                          </w:p>
                          <w:p w14:paraId="6C3132AC" w14:textId="77777777" w:rsidR="00CC47F9" w:rsidRDefault="00CC47F9" w:rsidP="008755C0"/>
                        </w:txbxContent>
                      </wps:txbx>
                      <wps:bodyPr rot="0" vert="horz" wrap="square" lIns="91440" tIns="45720" rIns="91440" bIns="45720" anchor="t" anchorCtr="0" upright="1">
                        <a:noAutofit/>
                      </wps:bodyPr>
                    </wps:wsp>
                  </a:graphicData>
                </a:graphic>
              </wp:inline>
            </w:drawing>
          </mc:Choice>
          <mc:Fallback>
            <w:pict>
              <v:shapetype w14:anchorId="26B418FF" id="_x0000_t202" coordsize="21600,21600" o:spt="202" path="m,l,21600r21600,l21600,xe">
                <v:stroke joinstyle="miter"/>
                <v:path gradientshapeok="t" o:connecttype="rect"/>
              </v:shapetype>
              <v:shape id="Text Box 4" o:spid="_x0000_s1026" type="#_x0000_t202" alt="Formula calculation for the Health Star Rating (HSR) is 'Final HSR Score = Baseline points – (V points) – (P points) – (F points)'" style="width:423pt;height:3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">
                <v:textbox>
                  <w:txbxContent>
                    <w:p w14:paraId="612F3C82" w14:textId="77777777" w:rsidR="00CC47F9" w:rsidRDefault="00CC47F9" w:rsidP="008755C0">
                      <w:pPr>
                        <w:pStyle w:val="NormalWeb"/>
                        <w:spacing w:before="120" w:beforeAutospacing="0" w:after="120" w:afterAutospacing="0"/>
                        <w:rPr>
                          <w:rFonts w:ascii="Times New Roman" w:hAnsi="Times New Roman" w:cs="Tahoma"/>
                          <w:bCs/>
                          <w:sz w:val="24"/>
                          <w:szCs w:val="22"/>
                        </w:rPr>
                      </w:pPr>
                      <w:r w:rsidRPr="005B4B40">
                        <w:rPr>
                          <w:bCs/>
                          <w:color w:val="auto"/>
                          <w:sz w:val="22"/>
                          <w:szCs w:val="22"/>
                        </w:rPr>
                        <w:t xml:space="preserve">Final </w:t>
                      </w:r>
                      <w:r>
                        <w:rPr>
                          <w:bCs/>
                          <w:color w:val="auto"/>
                          <w:sz w:val="22"/>
                          <w:szCs w:val="22"/>
                        </w:rPr>
                        <w:t>HSR s</w:t>
                      </w:r>
                      <w:r w:rsidRPr="005B4B40">
                        <w:rPr>
                          <w:bCs/>
                          <w:color w:val="auto"/>
                          <w:sz w:val="22"/>
                          <w:szCs w:val="22"/>
                        </w:rPr>
                        <w:t xml:space="preserve">core = </w:t>
                      </w:r>
                      <w:r>
                        <w:rPr>
                          <w:bCs/>
                          <w:color w:val="auto"/>
                          <w:sz w:val="22"/>
                          <w:szCs w:val="22"/>
                        </w:rPr>
                        <w:t>HSR baseline</w:t>
                      </w:r>
                      <w:r w:rsidRPr="005B4B40">
                        <w:rPr>
                          <w:bCs/>
                          <w:color w:val="auto"/>
                          <w:sz w:val="22"/>
                          <w:szCs w:val="22"/>
                        </w:rPr>
                        <w:t xml:space="preserve"> points – (V points) – (P points) – (F points)</w:t>
                      </w:r>
                      <w:r>
                        <w:rPr>
                          <w:rFonts w:ascii="Times New Roman" w:hAnsi="Times New Roman" w:cs="Tahoma"/>
                          <w:bCs/>
                          <w:sz w:val="24"/>
                          <w:szCs w:val="22"/>
                        </w:rPr>
                        <w:t xml:space="preserve"> </w:t>
                      </w:r>
                    </w:p>
                    <w:p w14:paraId="6C3132AC" w14:textId="77777777" w:rsidR="00CC47F9" w:rsidRDefault="00CC47F9" w:rsidP="008755C0"/>
                  </w:txbxContent>
                </v:textbox>
                <w10:anchorlock/>
              </v:shape>
            </w:pict>
          </mc:Fallback>
        </mc:AlternateContent>
      </w:r>
    </w:p>
    <w:p w14:paraId="4FD707CF" w14:textId="77777777" w:rsidR="00A366EB" w:rsidRDefault="00A366EB" w:rsidP="008755C0">
      <w:pPr>
        <w:rPr>
          <w:rStyle w:val="Emphasis"/>
          <w:rFonts w:cs="Arial"/>
        </w:rPr>
      </w:pPr>
    </w:p>
    <w:p w14:paraId="07536E63" w14:textId="77777777" w:rsidR="008755C0" w:rsidRPr="00F15F75" w:rsidRDefault="008755C0" w:rsidP="008755C0">
      <w:pPr>
        <w:rPr>
          <w:rFonts w:cs="Arial"/>
          <w:b/>
          <w:iCs/>
          <w:color w:val="000000" w:themeColor="text1"/>
          <w:sz w:val="24"/>
        </w:rPr>
      </w:pPr>
      <w:r w:rsidRPr="00C315E3">
        <w:rPr>
          <w:rFonts w:cs="Arial"/>
        </w:rPr>
        <w:t xml:space="preserve">Final HSR </w:t>
      </w:r>
      <w:r w:rsidR="00E6448C">
        <w:rPr>
          <w:rFonts w:cs="Arial"/>
        </w:rPr>
        <w:t>s</w:t>
      </w:r>
      <w:r w:rsidRPr="00C315E3">
        <w:rPr>
          <w:rFonts w:cs="Arial"/>
        </w:rPr>
        <w:t>core</w:t>
      </w:r>
      <w:r w:rsidR="00326A66">
        <w:rPr>
          <w:rFonts w:cs="Arial"/>
        </w:rPr>
        <w:t xml:space="preserve"> </w:t>
      </w:r>
      <w:r w:rsidRPr="00C315E3">
        <w:rPr>
          <w:rFonts w:cs="Arial"/>
        </w:rPr>
        <w:t>=</w:t>
      </w:r>
      <w:r w:rsidR="00326A66">
        <w:rPr>
          <w:rFonts w:cs="Arial"/>
        </w:rPr>
        <w:t xml:space="preserve"> </w:t>
      </w:r>
      <w:r w:rsidR="00566F32">
        <w:rPr>
          <w:rFonts w:cs="Arial"/>
        </w:rPr>
        <w:t>(</w:t>
      </w:r>
      <w:r w:rsidRPr="00C315E3">
        <w:rPr>
          <w:rFonts w:cs="Arial"/>
        </w:rPr>
        <w:t>4</w:t>
      </w:r>
      <w:r w:rsidR="00566F32">
        <w:rPr>
          <w:rFonts w:cs="Arial"/>
        </w:rPr>
        <w:t>)</w:t>
      </w:r>
      <w:r w:rsidRPr="00C315E3">
        <w:rPr>
          <w:rFonts w:cs="Arial"/>
        </w:rPr>
        <w:t xml:space="preserve"> – (0) – (2) – (0)</w:t>
      </w:r>
      <w:r w:rsidR="00326A66">
        <w:rPr>
          <w:rFonts w:cs="Arial"/>
        </w:rPr>
        <w:t xml:space="preserve"> = </w:t>
      </w:r>
      <w:r w:rsidRPr="00C315E3">
        <w:rPr>
          <w:rFonts w:cs="Arial"/>
        </w:rPr>
        <w:t>2</w:t>
      </w:r>
    </w:p>
    <w:p w14:paraId="26BE8BCE" w14:textId="77777777" w:rsidR="00FB4A45" w:rsidRPr="00C315E3" w:rsidRDefault="00FB4A45" w:rsidP="008755C0">
      <w:pPr>
        <w:rPr>
          <w:rFonts w:cs="Arial"/>
        </w:rPr>
      </w:pPr>
    </w:p>
    <w:p w14:paraId="77062E61" w14:textId="77777777" w:rsidR="008755C0" w:rsidRPr="0091115D" w:rsidRDefault="008755C0" w:rsidP="0052043D">
      <w:pPr>
        <w:pStyle w:val="Heading3"/>
        <w:numPr>
          <w:ilvl w:val="0"/>
          <w:numId w:val="21"/>
        </w:numPr>
        <w:spacing w:before="120" w:after="160"/>
        <w:ind w:left="284" w:hanging="284"/>
        <w:rPr>
          <w:rFonts w:cs="Arial"/>
          <w:color w:val="000000" w:themeColor="text1"/>
        </w:rPr>
      </w:pPr>
      <w:bookmarkStart w:id="601" w:name="_Toc51581911"/>
      <w:bookmarkStart w:id="602" w:name="_Toc57888366"/>
      <w:bookmarkStart w:id="603" w:name="_Toc57888777"/>
      <w:r w:rsidRPr="0091115D">
        <w:rPr>
          <w:rFonts w:cs="Arial"/>
          <w:color w:val="000000" w:themeColor="text1"/>
        </w:rPr>
        <w:t>Assessment of the final HSR score to a rating</w:t>
      </w:r>
      <w:bookmarkEnd w:id="601"/>
      <w:bookmarkEnd w:id="602"/>
      <w:bookmarkEnd w:id="603"/>
    </w:p>
    <w:p w14:paraId="432E498E" w14:textId="77777777" w:rsidR="00D32D68" w:rsidRDefault="008755C0">
      <w:pPr>
        <w:rPr>
          <w:rFonts w:cs="Arial"/>
        </w:rPr>
      </w:pPr>
      <w:r w:rsidRPr="00C315E3">
        <w:rPr>
          <w:rFonts w:cs="Arial"/>
        </w:rPr>
        <w:t xml:space="preserve">The final HSR score for the chocolate dairy milk example (Category 1D </w:t>
      </w:r>
      <w:r w:rsidR="00BB1809">
        <w:rPr>
          <w:rFonts w:cs="Arial"/>
        </w:rPr>
        <w:t>product</w:t>
      </w:r>
      <w:r w:rsidRPr="00C315E3">
        <w:rPr>
          <w:rFonts w:cs="Arial"/>
        </w:rPr>
        <w:t xml:space="preserve">) is 2. </w:t>
      </w:r>
    </w:p>
    <w:p w14:paraId="61C8B269" w14:textId="77777777" w:rsidR="00BC2518" w:rsidRPr="00A16760" w:rsidRDefault="008755C0">
      <w:pPr>
        <w:rPr>
          <w:rFonts w:cs="Arial"/>
        </w:rPr>
      </w:pPr>
      <w:r w:rsidRPr="00C315E3">
        <w:rPr>
          <w:rFonts w:cs="Arial"/>
        </w:rPr>
        <w:t xml:space="preserve">Therefore </w:t>
      </w:r>
      <w:r w:rsidR="006C5499">
        <w:rPr>
          <w:rFonts w:cs="Arial"/>
        </w:rPr>
        <w:t>this example product</w:t>
      </w:r>
      <w:r w:rsidRPr="00C315E3">
        <w:rPr>
          <w:rFonts w:cs="Arial"/>
        </w:rPr>
        <w:t xml:space="preserve"> would be assigned a rating of 3 stars.</w:t>
      </w:r>
      <w:bookmarkStart w:id="604" w:name="_Toc369617151"/>
      <w:bookmarkStart w:id="605" w:name="_Toc506390049"/>
      <w:bookmarkStart w:id="606" w:name="_Toc40334937"/>
      <w:bookmarkStart w:id="607" w:name="_Toc40335317"/>
    </w:p>
    <w:p w14:paraId="6B716093" w14:textId="77777777" w:rsidR="00A366EB" w:rsidRDefault="00A366EB">
      <w:pPr>
        <w:spacing w:after="160" w:line="259" w:lineRule="auto"/>
        <w:rPr>
          <w:rFonts w:asciiTheme="minorHAnsi" w:eastAsiaTheme="majorEastAsia" w:hAnsiTheme="minorHAnsi" w:cs="Arial"/>
          <w:b/>
          <w:bCs/>
          <w:color w:val="1F4E79" w:themeColor="accent1" w:themeShade="80"/>
          <w:sz w:val="28"/>
          <w:szCs w:val="28"/>
        </w:rPr>
      </w:pPr>
    </w:p>
    <w:p w14:paraId="7792DFF5" w14:textId="77777777" w:rsidR="008755C0" w:rsidRPr="00C315E3" w:rsidRDefault="008755C0" w:rsidP="00F958AD">
      <w:pPr>
        <w:pStyle w:val="Heading2"/>
      </w:pPr>
      <w:bookmarkStart w:id="608" w:name="_Toc57888367"/>
      <w:bookmarkStart w:id="609" w:name="_Toc57888778"/>
      <w:r w:rsidRPr="00C315E3">
        <w:t>Example 2 – Dairy spread</w:t>
      </w:r>
      <w:bookmarkEnd w:id="604"/>
      <w:bookmarkEnd w:id="605"/>
      <w:bookmarkEnd w:id="606"/>
      <w:bookmarkEnd w:id="607"/>
      <w:bookmarkEnd w:id="608"/>
      <w:bookmarkEnd w:id="609"/>
    </w:p>
    <w:p w14:paraId="58A6C43F" w14:textId="77777777" w:rsidR="008755C0" w:rsidRPr="005201EB" w:rsidRDefault="008755C0" w:rsidP="008755C0">
      <w:pPr>
        <w:pStyle w:val="Tableheaderstyle"/>
        <w:spacing w:after="160"/>
        <w:rPr>
          <w:rStyle w:val="Emphasis"/>
          <w:b w:val="0"/>
          <w:bCs/>
          <w:i w:val="0"/>
          <w:iCs w:val="0"/>
          <w:sz w:val="22"/>
          <w:szCs w:val="22"/>
        </w:rPr>
      </w:pPr>
      <w:r w:rsidRPr="005201EB">
        <w:rPr>
          <w:rStyle w:val="Emphasis"/>
          <w:b w:val="0"/>
          <w:bCs/>
          <w:i w:val="0"/>
          <w:iCs w:val="0"/>
          <w:sz w:val="22"/>
          <w:szCs w:val="22"/>
        </w:rPr>
        <w:t xml:space="preserve">Nutrition Information – Dairy </w:t>
      </w:r>
      <w:r w:rsidR="00921AED" w:rsidRPr="005201EB">
        <w:rPr>
          <w:rStyle w:val="Emphasis"/>
          <w:b w:val="0"/>
          <w:bCs/>
          <w:i w:val="0"/>
          <w:iCs w:val="0"/>
          <w:sz w:val="22"/>
          <w:szCs w:val="22"/>
        </w:rPr>
        <w:t>s</w:t>
      </w:r>
      <w:r w:rsidRPr="005201EB">
        <w:rPr>
          <w:rStyle w:val="Emphasis"/>
          <w:b w:val="0"/>
          <w:bCs/>
          <w:i w:val="0"/>
          <w:iCs w:val="0"/>
          <w:sz w:val="22"/>
          <w:szCs w:val="22"/>
        </w:rPr>
        <w:t>pread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Example 2  table measures the Nutritional information for Daily spread. This table has 2 column headings; column 1. Component/s and column 2. per 100 mL.&#10;&#10;&#10;"/>
      </w:tblPr>
      <w:tblGrid>
        <w:gridCol w:w="2835"/>
        <w:gridCol w:w="2694"/>
      </w:tblGrid>
      <w:tr w:rsidR="008755C0" w:rsidRPr="00C315E3" w14:paraId="70CFABB2" w14:textId="77777777" w:rsidTr="00A16760">
        <w:trPr>
          <w:trHeight w:val="454"/>
          <w:tblHeader/>
        </w:trPr>
        <w:tc>
          <w:tcPr>
            <w:tcW w:w="2835" w:type="dxa"/>
            <w:shd w:val="clear" w:color="auto" w:fill="DEEAF6" w:themeFill="accent1" w:themeFillTint="33"/>
            <w:vAlign w:val="center"/>
          </w:tcPr>
          <w:p w14:paraId="10C383AD" w14:textId="77777777" w:rsidR="008755C0" w:rsidRPr="00C315E3" w:rsidRDefault="008755C0" w:rsidP="008755C0">
            <w:pPr>
              <w:pStyle w:val="Table2"/>
              <w:spacing w:before="60" w:after="60"/>
              <w:rPr>
                <w:rFonts w:cs="Arial"/>
                <w:b/>
                <w:bCs w:val="0"/>
                <w:sz w:val="22"/>
                <w:szCs w:val="22"/>
              </w:rPr>
            </w:pPr>
            <w:r w:rsidRPr="00C315E3">
              <w:rPr>
                <w:rFonts w:cs="Arial"/>
                <w:b/>
                <w:bCs w:val="0"/>
                <w:sz w:val="22"/>
                <w:szCs w:val="22"/>
              </w:rPr>
              <w:t>Component</w:t>
            </w:r>
          </w:p>
        </w:tc>
        <w:tc>
          <w:tcPr>
            <w:tcW w:w="2694" w:type="dxa"/>
            <w:shd w:val="clear" w:color="auto" w:fill="DEEAF6" w:themeFill="accent1" w:themeFillTint="33"/>
            <w:vAlign w:val="center"/>
          </w:tcPr>
          <w:p w14:paraId="379F2EB5" w14:textId="77777777" w:rsidR="008755C0" w:rsidRPr="00C315E3" w:rsidRDefault="008755C0" w:rsidP="008755C0">
            <w:pPr>
              <w:pStyle w:val="Table2"/>
              <w:spacing w:before="60" w:after="60"/>
              <w:rPr>
                <w:rFonts w:cs="Arial"/>
                <w:b/>
                <w:bCs w:val="0"/>
                <w:sz w:val="22"/>
                <w:szCs w:val="22"/>
              </w:rPr>
            </w:pPr>
            <w:r w:rsidRPr="00C315E3">
              <w:rPr>
                <w:rFonts w:cs="Arial"/>
                <w:b/>
                <w:bCs w:val="0"/>
                <w:sz w:val="22"/>
                <w:szCs w:val="22"/>
              </w:rPr>
              <w:t xml:space="preserve">Per 100 </w:t>
            </w:r>
            <w:r w:rsidR="00181926">
              <w:rPr>
                <w:rFonts w:cs="Arial"/>
                <w:b/>
                <w:bCs w:val="0"/>
                <w:sz w:val="22"/>
                <w:szCs w:val="22"/>
              </w:rPr>
              <w:t>mL</w:t>
            </w:r>
            <w:r w:rsidRPr="00C315E3">
              <w:rPr>
                <w:rFonts w:cs="Arial"/>
                <w:b/>
                <w:bCs w:val="0"/>
                <w:sz w:val="22"/>
                <w:szCs w:val="22"/>
              </w:rPr>
              <w:t xml:space="preserve"> </w:t>
            </w:r>
          </w:p>
        </w:tc>
      </w:tr>
      <w:tr w:rsidR="008755C0" w:rsidRPr="00C315E3" w14:paraId="7A37DEC3" w14:textId="77777777" w:rsidTr="00CF3B63">
        <w:trPr>
          <w:trHeight w:hRule="exact" w:val="397"/>
        </w:trPr>
        <w:tc>
          <w:tcPr>
            <w:tcW w:w="2835" w:type="dxa"/>
          </w:tcPr>
          <w:p w14:paraId="69FAB29D" w14:textId="77777777" w:rsidR="008755C0" w:rsidRPr="00C315E3" w:rsidRDefault="008755C0" w:rsidP="008755C0">
            <w:pPr>
              <w:pStyle w:val="Table2"/>
              <w:spacing w:before="60" w:after="60"/>
              <w:rPr>
                <w:rFonts w:cs="Arial"/>
                <w:bCs w:val="0"/>
              </w:rPr>
            </w:pPr>
            <w:r w:rsidRPr="00C315E3">
              <w:rPr>
                <w:rFonts w:cs="Arial"/>
                <w:bCs w:val="0"/>
              </w:rPr>
              <w:t>Energy</w:t>
            </w:r>
          </w:p>
        </w:tc>
        <w:tc>
          <w:tcPr>
            <w:tcW w:w="2694" w:type="dxa"/>
          </w:tcPr>
          <w:p w14:paraId="51A3210D" w14:textId="77777777" w:rsidR="008755C0" w:rsidRPr="00C315E3" w:rsidRDefault="008755C0" w:rsidP="008755C0">
            <w:pPr>
              <w:pStyle w:val="Table2"/>
              <w:spacing w:before="60" w:after="60"/>
              <w:rPr>
                <w:rFonts w:cs="Arial"/>
                <w:bCs w:val="0"/>
              </w:rPr>
            </w:pPr>
            <w:r w:rsidRPr="00C315E3">
              <w:rPr>
                <w:rFonts w:cs="Arial"/>
                <w:bCs w:val="0"/>
              </w:rPr>
              <w:t>2420 kJ</w:t>
            </w:r>
          </w:p>
        </w:tc>
      </w:tr>
      <w:tr w:rsidR="008755C0" w:rsidRPr="00C315E3" w14:paraId="55CC34AA" w14:textId="77777777" w:rsidTr="00CF3B63">
        <w:trPr>
          <w:trHeight w:hRule="exact" w:val="397"/>
        </w:trPr>
        <w:tc>
          <w:tcPr>
            <w:tcW w:w="2835" w:type="dxa"/>
          </w:tcPr>
          <w:p w14:paraId="4C69E662" w14:textId="77777777" w:rsidR="008755C0" w:rsidRPr="00C315E3" w:rsidRDefault="008755C0" w:rsidP="008755C0">
            <w:pPr>
              <w:pStyle w:val="Table2"/>
              <w:spacing w:before="60" w:after="60"/>
              <w:rPr>
                <w:rFonts w:cs="Arial"/>
                <w:bCs w:val="0"/>
              </w:rPr>
            </w:pPr>
            <w:r w:rsidRPr="00C315E3">
              <w:rPr>
                <w:rFonts w:cs="Arial"/>
                <w:bCs w:val="0"/>
              </w:rPr>
              <w:t>Protein</w:t>
            </w:r>
          </w:p>
        </w:tc>
        <w:tc>
          <w:tcPr>
            <w:tcW w:w="2694" w:type="dxa"/>
          </w:tcPr>
          <w:p w14:paraId="15B82E12" w14:textId="77777777" w:rsidR="008755C0" w:rsidRPr="00C315E3" w:rsidRDefault="008755C0" w:rsidP="008755C0">
            <w:pPr>
              <w:pStyle w:val="Table2"/>
              <w:spacing w:before="60" w:after="60"/>
              <w:rPr>
                <w:rFonts w:cs="Arial"/>
                <w:bCs w:val="0"/>
              </w:rPr>
            </w:pPr>
            <w:r w:rsidRPr="00C315E3">
              <w:rPr>
                <w:rFonts w:cs="Arial"/>
                <w:bCs w:val="0"/>
              </w:rPr>
              <w:t>0.0 g</w:t>
            </w:r>
          </w:p>
        </w:tc>
      </w:tr>
      <w:tr w:rsidR="008755C0" w:rsidRPr="00C315E3" w14:paraId="7D6BFA63" w14:textId="77777777" w:rsidTr="00CF3B63">
        <w:trPr>
          <w:trHeight w:hRule="exact" w:val="397"/>
        </w:trPr>
        <w:tc>
          <w:tcPr>
            <w:tcW w:w="2835" w:type="dxa"/>
          </w:tcPr>
          <w:p w14:paraId="160D4C94" w14:textId="77777777" w:rsidR="008755C0" w:rsidRPr="00C315E3" w:rsidRDefault="000A1852" w:rsidP="008755C0">
            <w:pPr>
              <w:pStyle w:val="Table2"/>
              <w:spacing w:before="60" w:after="60"/>
              <w:rPr>
                <w:rFonts w:cs="Arial"/>
                <w:bCs w:val="0"/>
              </w:rPr>
            </w:pPr>
            <w:r>
              <w:rPr>
                <w:rFonts w:cs="Arial"/>
                <w:bCs w:val="0"/>
              </w:rPr>
              <w:t>Saturated fat</w:t>
            </w:r>
          </w:p>
        </w:tc>
        <w:tc>
          <w:tcPr>
            <w:tcW w:w="2694" w:type="dxa"/>
          </w:tcPr>
          <w:p w14:paraId="173F960C" w14:textId="77777777" w:rsidR="008755C0" w:rsidRPr="00C315E3" w:rsidRDefault="008755C0" w:rsidP="008755C0">
            <w:pPr>
              <w:pStyle w:val="Table2"/>
              <w:spacing w:before="60" w:after="60"/>
              <w:rPr>
                <w:rFonts w:cs="Arial"/>
                <w:bCs w:val="0"/>
              </w:rPr>
            </w:pPr>
            <w:r w:rsidRPr="00C315E3">
              <w:rPr>
                <w:rFonts w:cs="Arial"/>
                <w:bCs w:val="0"/>
              </w:rPr>
              <w:t>16.5 g</w:t>
            </w:r>
          </w:p>
        </w:tc>
      </w:tr>
      <w:tr w:rsidR="008755C0" w:rsidRPr="00C315E3" w14:paraId="4F43F774" w14:textId="77777777" w:rsidTr="00CF3B63">
        <w:trPr>
          <w:trHeight w:hRule="exact" w:val="397"/>
        </w:trPr>
        <w:tc>
          <w:tcPr>
            <w:tcW w:w="2835" w:type="dxa"/>
          </w:tcPr>
          <w:p w14:paraId="3271925D" w14:textId="77777777" w:rsidR="008755C0" w:rsidRPr="00C315E3" w:rsidRDefault="008755C0" w:rsidP="008755C0">
            <w:pPr>
              <w:pStyle w:val="Table2"/>
              <w:spacing w:before="60" w:after="60"/>
              <w:rPr>
                <w:rFonts w:cs="Arial"/>
                <w:bCs w:val="0"/>
              </w:rPr>
            </w:pPr>
            <w:r w:rsidRPr="00C315E3">
              <w:rPr>
                <w:rFonts w:cs="Arial"/>
                <w:bCs w:val="0"/>
              </w:rPr>
              <w:t>Total sugars</w:t>
            </w:r>
          </w:p>
        </w:tc>
        <w:tc>
          <w:tcPr>
            <w:tcW w:w="2694" w:type="dxa"/>
          </w:tcPr>
          <w:p w14:paraId="4A08D0ED" w14:textId="77777777" w:rsidR="008755C0" w:rsidRPr="00C315E3" w:rsidRDefault="008755C0" w:rsidP="008755C0">
            <w:pPr>
              <w:pStyle w:val="Table2"/>
              <w:spacing w:before="60" w:after="60"/>
              <w:rPr>
                <w:rFonts w:cs="Arial"/>
                <w:bCs w:val="0"/>
              </w:rPr>
            </w:pPr>
            <w:r w:rsidRPr="00C315E3">
              <w:rPr>
                <w:rFonts w:cs="Arial"/>
                <w:bCs w:val="0"/>
              </w:rPr>
              <w:t>0.0 g</w:t>
            </w:r>
          </w:p>
        </w:tc>
      </w:tr>
      <w:tr w:rsidR="008755C0" w:rsidRPr="00C315E3" w14:paraId="74102B09" w14:textId="77777777" w:rsidTr="00CF3B63">
        <w:trPr>
          <w:trHeight w:hRule="exact" w:val="397"/>
        </w:trPr>
        <w:tc>
          <w:tcPr>
            <w:tcW w:w="2835" w:type="dxa"/>
          </w:tcPr>
          <w:p w14:paraId="7D78F16E" w14:textId="77777777" w:rsidR="008755C0" w:rsidRPr="00C315E3" w:rsidRDefault="008755C0" w:rsidP="008755C0">
            <w:pPr>
              <w:pStyle w:val="Table2"/>
              <w:spacing w:before="60" w:after="60"/>
              <w:rPr>
                <w:rFonts w:cs="Arial"/>
                <w:bCs w:val="0"/>
              </w:rPr>
            </w:pPr>
            <w:r w:rsidRPr="00C315E3">
              <w:rPr>
                <w:rFonts w:cs="Arial"/>
                <w:bCs w:val="0"/>
              </w:rPr>
              <w:t>Dietary fibre</w:t>
            </w:r>
          </w:p>
        </w:tc>
        <w:tc>
          <w:tcPr>
            <w:tcW w:w="2694" w:type="dxa"/>
          </w:tcPr>
          <w:p w14:paraId="23D3166D" w14:textId="77777777" w:rsidR="008755C0" w:rsidRPr="00C315E3" w:rsidRDefault="008755C0" w:rsidP="008755C0">
            <w:pPr>
              <w:pStyle w:val="Table2"/>
              <w:spacing w:before="60" w:after="60"/>
              <w:rPr>
                <w:rFonts w:cs="Arial"/>
                <w:bCs w:val="0"/>
              </w:rPr>
            </w:pPr>
            <w:r w:rsidRPr="00C315E3">
              <w:rPr>
                <w:rFonts w:cs="Arial"/>
                <w:bCs w:val="0"/>
              </w:rPr>
              <w:t>0.0 g</w:t>
            </w:r>
          </w:p>
        </w:tc>
      </w:tr>
      <w:tr w:rsidR="008755C0" w:rsidRPr="00C315E3" w14:paraId="07C9580B" w14:textId="77777777" w:rsidTr="00CF3B63">
        <w:trPr>
          <w:trHeight w:hRule="exact" w:val="397"/>
        </w:trPr>
        <w:tc>
          <w:tcPr>
            <w:tcW w:w="2835" w:type="dxa"/>
          </w:tcPr>
          <w:p w14:paraId="2B4FF780" w14:textId="77777777" w:rsidR="008755C0" w:rsidRPr="00C315E3" w:rsidRDefault="008755C0" w:rsidP="008755C0">
            <w:pPr>
              <w:pStyle w:val="Table2"/>
              <w:spacing w:before="60" w:after="60"/>
              <w:rPr>
                <w:rFonts w:cs="Arial"/>
                <w:bCs w:val="0"/>
              </w:rPr>
            </w:pPr>
            <w:r w:rsidRPr="00C315E3">
              <w:rPr>
                <w:rFonts w:cs="Arial"/>
                <w:bCs w:val="0"/>
              </w:rPr>
              <w:t>Sodium</w:t>
            </w:r>
          </w:p>
        </w:tc>
        <w:tc>
          <w:tcPr>
            <w:tcW w:w="2694" w:type="dxa"/>
          </w:tcPr>
          <w:p w14:paraId="35D6AD76" w14:textId="77777777" w:rsidR="008755C0" w:rsidRPr="00C315E3" w:rsidRDefault="008755C0" w:rsidP="008755C0">
            <w:pPr>
              <w:pStyle w:val="Table2"/>
              <w:spacing w:before="60" w:after="60"/>
              <w:rPr>
                <w:rFonts w:cs="Arial"/>
                <w:bCs w:val="0"/>
              </w:rPr>
            </w:pPr>
            <w:r w:rsidRPr="00C315E3">
              <w:rPr>
                <w:rFonts w:cs="Arial"/>
                <w:bCs w:val="0"/>
              </w:rPr>
              <w:t>640 mg</w:t>
            </w:r>
          </w:p>
        </w:tc>
      </w:tr>
    </w:tbl>
    <w:p w14:paraId="52435F1C" w14:textId="77777777" w:rsidR="008755C0" w:rsidRPr="0091115D" w:rsidRDefault="008755C0" w:rsidP="0052043D">
      <w:pPr>
        <w:pStyle w:val="Heading3"/>
        <w:numPr>
          <w:ilvl w:val="0"/>
          <w:numId w:val="23"/>
        </w:numPr>
        <w:spacing w:before="120" w:after="160"/>
        <w:ind w:left="426" w:hanging="426"/>
        <w:rPr>
          <w:rFonts w:cs="Arial"/>
          <w:color w:val="000000" w:themeColor="text1"/>
        </w:rPr>
      </w:pPr>
      <w:bookmarkStart w:id="610" w:name="_Toc40335318"/>
      <w:bookmarkStart w:id="611" w:name="_Toc51581913"/>
      <w:bookmarkStart w:id="612" w:name="_Toc57888368"/>
      <w:bookmarkStart w:id="613" w:name="_Toc57888779"/>
      <w:r w:rsidRPr="0091115D">
        <w:rPr>
          <w:rFonts w:cs="Arial"/>
          <w:color w:val="000000" w:themeColor="text1"/>
        </w:rPr>
        <w:t>Determine the HSR</w:t>
      </w:r>
      <w:r w:rsidR="00FE0973">
        <w:rPr>
          <w:rFonts w:cs="Arial"/>
          <w:color w:val="000000" w:themeColor="text1"/>
        </w:rPr>
        <w:t xml:space="preserve"> </w:t>
      </w:r>
      <w:r w:rsidRPr="0091115D">
        <w:rPr>
          <w:rFonts w:cs="Arial"/>
          <w:color w:val="000000" w:themeColor="text1"/>
        </w:rPr>
        <w:t>C</w:t>
      </w:r>
      <w:r w:rsidR="00FE0973">
        <w:rPr>
          <w:rFonts w:cs="Arial"/>
          <w:color w:val="000000" w:themeColor="text1"/>
        </w:rPr>
        <w:t>alculator</w:t>
      </w:r>
      <w:r w:rsidRPr="0091115D">
        <w:rPr>
          <w:rFonts w:cs="Arial"/>
          <w:color w:val="000000" w:themeColor="text1"/>
        </w:rPr>
        <w:t xml:space="preserve"> category of the </w:t>
      </w:r>
      <w:bookmarkEnd w:id="610"/>
      <w:r w:rsidR="00BB1809" w:rsidRPr="0091115D">
        <w:rPr>
          <w:rFonts w:cs="Arial"/>
          <w:color w:val="000000" w:themeColor="text1"/>
        </w:rPr>
        <w:t>product</w:t>
      </w:r>
      <w:bookmarkEnd w:id="611"/>
      <w:bookmarkEnd w:id="612"/>
      <w:bookmarkEnd w:id="613"/>
      <w:r w:rsidR="00BB1809" w:rsidRPr="0091115D">
        <w:rPr>
          <w:rFonts w:cs="Arial"/>
          <w:color w:val="000000" w:themeColor="text1"/>
        </w:rPr>
        <w:t xml:space="preserve"> </w:t>
      </w:r>
    </w:p>
    <w:p w14:paraId="7DA48917" w14:textId="77777777" w:rsidR="008755C0" w:rsidRPr="00C315E3" w:rsidRDefault="008755C0" w:rsidP="008755C0">
      <w:r w:rsidRPr="00C315E3">
        <w:rPr>
          <w:rFonts w:cs="Arial"/>
        </w:rPr>
        <w:t>This dairy spread meets the definition of edible oil spread as defined in Standard 2.4.2 of the Code.</w:t>
      </w:r>
    </w:p>
    <w:p w14:paraId="2C2C21FB" w14:textId="77777777" w:rsidR="008755C0" w:rsidRPr="0091115D" w:rsidRDefault="008755C0" w:rsidP="0052043D">
      <w:pPr>
        <w:pStyle w:val="Heading3"/>
        <w:numPr>
          <w:ilvl w:val="0"/>
          <w:numId w:val="23"/>
        </w:numPr>
        <w:spacing w:before="120" w:after="160"/>
        <w:ind w:left="426" w:hanging="426"/>
        <w:rPr>
          <w:rFonts w:cs="Arial"/>
          <w:color w:val="000000" w:themeColor="text1"/>
        </w:rPr>
      </w:pPr>
      <w:bookmarkStart w:id="614" w:name="_Toc40335319"/>
      <w:bookmarkStart w:id="615" w:name="_Toc51581914"/>
      <w:bookmarkStart w:id="616" w:name="_Toc57888369"/>
      <w:bookmarkStart w:id="617" w:name="_Toc57888780"/>
      <w:r w:rsidRPr="0091115D">
        <w:rPr>
          <w:rFonts w:cs="Arial"/>
          <w:color w:val="000000" w:themeColor="text1"/>
        </w:rPr>
        <w:t>Determine whether there are any relevant policy decisions</w:t>
      </w:r>
      <w:bookmarkEnd w:id="614"/>
      <w:bookmarkEnd w:id="615"/>
      <w:bookmarkEnd w:id="616"/>
      <w:bookmarkEnd w:id="617"/>
    </w:p>
    <w:p w14:paraId="34205FF1" w14:textId="77777777" w:rsidR="008755C0" w:rsidRPr="00C315E3" w:rsidRDefault="008755C0" w:rsidP="008755C0">
      <w:pPr>
        <w:rPr>
          <w:rFonts w:cs="Arial"/>
        </w:rPr>
      </w:pPr>
      <w:r w:rsidRPr="00C315E3">
        <w:rPr>
          <w:rFonts w:cs="Arial"/>
        </w:rPr>
        <w:t>No relevant policy decisions.</w:t>
      </w:r>
    </w:p>
    <w:p w14:paraId="590D7E82" w14:textId="77777777" w:rsidR="008755C0" w:rsidRPr="0091115D" w:rsidRDefault="008755C0" w:rsidP="0052043D">
      <w:pPr>
        <w:pStyle w:val="Heading3"/>
        <w:numPr>
          <w:ilvl w:val="0"/>
          <w:numId w:val="23"/>
        </w:numPr>
        <w:spacing w:before="120" w:after="160"/>
        <w:ind w:left="426" w:hanging="426"/>
        <w:rPr>
          <w:rFonts w:cs="Arial"/>
          <w:color w:val="000000" w:themeColor="text1"/>
        </w:rPr>
      </w:pPr>
      <w:bookmarkStart w:id="618" w:name="_Toc40335320"/>
      <w:bookmarkStart w:id="619" w:name="_Toc51581915"/>
      <w:bookmarkStart w:id="620" w:name="_Toc57888370"/>
      <w:bookmarkStart w:id="621" w:name="_Toc57888781"/>
      <w:r w:rsidRPr="0091115D">
        <w:rPr>
          <w:rFonts w:cs="Arial"/>
          <w:color w:val="000000" w:themeColor="text1"/>
        </w:rPr>
        <w:t xml:space="preserve">Determine form of </w:t>
      </w:r>
      <w:bookmarkEnd w:id="618"/>
      <w:r w:rsidR="00BB1809" w:rsidRPr="0091115D">
        <w:rPr>
          <w:rFonts w:cs="Arial"/>
          <w:color w:val="000000" w:themeColor="text1"/>
        </w:rPr>
        <w:t>product</w:t>
      </w:r>
      <w:bookmarkEnd w:id="619"/>
      <w:bookmarkEnd w:id="620"/>
      <w:bookmarkEnd w:id="621"/>
    </w:p>
    <w:p w14:paraId="75BB38E2" w14:textId="77777777" w:rsidR="008755C0" w:rsidRPr="00C315E3" w:rsidRDefault="008755C0" w:rsidP="008755C0">
      <w:pPr>
        <w:rPr>
          <w:rFonts w:cs="Arial"/>
        </w:rPr>
      </w:pPr>
      <w:r w:rsidRPr="00C315E3">
        <w:rPr>
          <w:rFonts w:cs="Arial"/>
        </w:rPr>
        <w:t>As sold.</w:t>
      </w:r>
    </w:p>
    <w:p w14:paraId="2A823961" w14:textId="77777777" w:rsidR="008755C0" w:rsidRPr="0091115D" w:rsidRDefault="008755C0" w:rsidP="0052043D">
      <w:pPr>
        <w:pStyle w:val="Heading3"/>
        <w:numPr>
          <w:ilvl w:val="0"/>
          <w:numId w:val="23"/>
        </w:numPr>
        <w:spacing w:before="120" w:after="160"/>
        <w:ind w:left="426" w:hanging="426"/>
        <w:rPr>
          <w:rFonts w:cs="Arial"/>
          <w:color w:val="000000" w:themeColor="text1"/>
        </w:rPr>
      </w:pPr>
      <w:bookmarkStart w:id="622" w:name="_Toc40335321"/>
      <w:bookmarkStart w:id="623" w:name="_Toc51581916"/>
      <w:bookmarkStart w:id="624" w:name="_Toc57888371"/>
      <w:bookmarkStart w:id="625" w:name="_Toc57888782"/>
      <w:r w:rsidRPr="0091115D">
        <w:rPr>
          <w:rFonts w:cs="Arial"/>
          <w:color w:val="000000" w:themeColor="text1"/>
        </w:rPr>
        <w:t xml:space="preserve">Calculate </w:t>
      </w:r>
      <w:r w:rsidR="00DD2AEC" w:rsidRPr="0091115D">
        <w:rPr>
          <w:rFonts w:cs="Arial"/>
          <w:color w:val="000000" w:themeColor="text1"/>
        </w:rPr>
        <w:t>HSR baseline points</w:t>
      </w:r>
      <w:bookmarkEnd w:id="622"/>
      <w:bookmarkEnd w:id="623"/>
      <w:bookmarkEnd w:id="624"/>
      <w:bookmarkEnd w:id="625"/>
    </w:p>
    <w:p w14:paraId="60DFFAB4" w14:textId="77777777" w:rsidR="008755C0" w:rsidRPr="00C315E3" w:rsidRDefault="008755C0" w:rsidP="008755C0">
      <w:pPr>
        <w:rPr>
          <w:rFonts w:cs="Arial"/>
        </w:rPr>
      </w:pPr>
      <w:r w:rsidRPr="00C315E3">
        <w:rPr>
          <w:rFonts w:cs="Arial"/>
        </w:rPr>
        <w:t xml:space="preserve">Based on the nutrition information for this example, the </w:t>
      </w:r>
      <w:r w:rsidR="004421DF">
        <w:rPr>
          <w:rFonts w:cs="Arial"/>
        </w:rPr>
        <w:t xml:space="preserve">HSR </w:t>
      </w:r>
      <w:r w:rsidRPr="00C315E3">
        <w:rPr>
          <w:rFonts w:cs="Arial"/>
        </w:rPr>
        <w:t>baseline points obtained are adjacent to the highlighted boxes in the table below.</w:t>
      </w:r>
    </w:p>
    <w:p w14:paraId="0BA1BBA3" w14:textId="77777777" w:rsidR="008755C0" w:rsidRPr="0091115D" w:rsidRDefault="00DD2AEC" w:rsidP="008755C0">
      <w:pPr>
        <w:pStyle w:val="Tableheaderstyle"/>
        <w:spacing w:after="160"/>
        <w:rPr>
          <w:rStyle w:val="Emphasis"/>
          <w:rFonts w:eastAsiaTheme="majorEastAsia"/>
          <w:b w:val="0"/>
          <w:bCs/>
          <w:i w:val="0"/>
          <w:iCs w:val="0"/>
          <w:sz w:val="22"/>
          <w:szCs w:val="22"/>
        </w:rPr>
      </w:pPr>
      <w:r w:rsidRPr="0091115D">
        <w:rPr>
          <w:rStyle w:val="Emphasis"/>
          <w:rFonts w:eastAsiaTheme="majorEastAsia"/>
          <w:b w:val="0"/>
          <w:bCs/>
          <w:i w:val="0"/>
          <w:iCs w:val="0"/>
          <w:sz w:val="22"/>
          <w:szCs w:val="22"/>
        </w:rPr>
        <w:t>HSR baseline points</w:t>
      </w:r>
      <w:r w:rsidR="008755C0" w:rsidRPr="0091115D">
        <w:rPr>
          <w:rStyle w:val="Emphasis"/>
          <w:rFonts w:eastAsiaTheme="majorEastAsia"/>
          <w:b w:val="0"/>
          <w:bCs/>
          <w:i w:val="0"/>
          <w:iCs w:val="0"/>
          <w:sz w:val="22"/>
          <w:szCs w:val="22"/>
        </w:rPr>
        <w:t xml:space="preserve"> for Category 3 and 3D </w:t>
      </w:r>
      <w:r w:rsidR="00BB1809" w:rsidRPr="0091115D">
        <w:rPr>
          <w:rStyle w:val="Emphasis"/>
          <w:rFonts w:eastAsiaTheme="majorEastAsia"/>
          <w:b w:val="0"/>
          <w:bCs/>
          <w:i w:val="0"/>
          <w:iCs w:val="0"/>
          <w:sz w:val="22"/>
          <w:szCs w:val="22"/>
        </w:rPr>
        <w:t>products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Example 2, Table 2: measures Health Star Reting (HSR) show the baseline Points for Category 3 and 3D Foods.  This table contains 5 column headings; column 1. baseline point, column 2. Average energy content (kJ) , column 3. Average saturated fatty acids (grams), Average total sugars (grams) and Average sodium (mg) all measures in per 100grams ir 100mL. "/>
      </w:tblPr>
      <w:tblGrid>
        <w:gridCol w:w="1121"/>
        <w:gridCol w:w="2027"/>
        <w:gridCol w:w="2126"/>
        <w:gridCol w:w="2126"/>
        <w:gridCol w:w="2126"/>
      </w:tblGrid>
      <w:tr w:rsidR="008755C0" w:rsidRPr="00DD68CF" w14:paraId="41BF8931" w14:textId="77777777" w:rsidTr="00622E33">
        <w:trPr>
          <w:trHeight w:val="535"/>
          <w:tblHeader/>
        </w:trPr>
        <w:tc>
          <w:tcPr>
            <w:tcW w:w="1121" w:type="dxa"/>
            <w:shd w:val="clear" w:color="auto" w:fill="DEEAF6" w:themeFill="accent1" w:themeFillTint="33"/>
          </w:tcPr>
          <w:p w14:paraId="56A81370" w14:textId="77777777" w:rsidR="008755C0" w:rsidRPr="00DD68CF" w:rsidRDefault="008755C0" w:rsidP="008755C0">
            <w:pPr>
              <w:rPr>
                <w:rStyle w:val="Strong"/>
                <w:rFonts w:eastAsiaTheme="majorEastAsia"/>
                <w:sz w:val="21"/>
                <w:szCs w:val="21"/>
              </w:rPr>
            </w:pPr>
            <w:r w:rsidRPr="00DD68CF">
              <w:rPr>
                <w:rStyle w:val="Strong"/>
                <w:rFonts w:eastAsiaTheme="majorEastAsia"/>
                <w:sz w:val="21"/>
                <w:szCs w:val="21"/>
              </w:rPr>
              <w:t>Baseline points</w:t>
            </w:r>
          </w:p>
        </w:tc>
        <w:tc>
          <w:tcPr>
            <w:tcW w:w="2027" w:type="dxa"/>
            <w:shd w:val="clear" w:color="auto" w:fill="DEEAF6" w:themeFill="accent1" w:themeFillTint="33"/>
          </w:tcPr>
          <w:p w14:paraId="08FE8483" w14:textId="77777777" w:rsidR="008755C0" w:rsidRPr="00DD68CF" w:rsidRDefault="00DD68CF" w:rsidP="00622E33">
            <w:pPr>
              <w:jc w:val="center"/>
              <w:rPr>
                <w:rStyle w:val="Strong"/>
                <w:rFonts w:eastAsiaTheme="majorEastAsia"/>
                <w:sz w:val="21"/>
                <w:szCs w:val="21"/>
              </w:rPr>
            </w:pPr>
            <w:r w:rsidRPr="00DD68CF">
              <w:rPr>
                <w:rStyle w:val="Strong"/>
                <w:rFonts w:eastAsiaTheme="majorEastAsia"/>
                <w:sz w:val="21"/>
                <w:szCs w:val="21"/>
              </w:rPr>
              <w:t>E</w:t>
            </w:r>
            <w:r w:rsidR="008755C0" w:rsidRPr="00DD68CF">
              <w:rPr>
                <w:rStyle w:val="Strong"/>
                <w:rFonts w:eastAsiaTheme="majorEastAsia"/>
                <w:sz w:val="21"/>
                <w:szCs w:val="21"/>
              </w:rPr>
              <w:t>nergy (kJ)</w:t>
            </w:r>
            <w:r w:rsidR="00404989" w:rsidRPr="00DD68CF">
              <w:rPr>
                <w:rStyle w:val="Strong"/>
                <w:rFonts w:eastAsiaTheme="majorEastAsia"/>
                <w:sz w:val="21"/>
                <w:szCs w:val="21"/>
              </w:rPr>
              <w:br/>
            </w:r>
            <w:r w:rsidR="008755C0" w:rsidRPr="00622E33">
              <w:rPr>
                <w:rStyle w:val="Strong"/>
                <w:rFonts w:eastAsiaTheme="majorEastAsia"/>
                <w:b w:val="0"/>
                <w:bCs w:val="0"/>
                <w:i/>
                <w:iCs/>
                <w:sz w:val="20"/>
                <w:szCs w:val="20"/>
              </w:rPr>
              <w:t xml:space="preserve">per 100 g or 100 </w:t>
            </w:r>
            <w:r w:rsidR="00181926" w:rsidRPr="00622E33">
              <w:rPr>
                <w:rStyle w:val="Strong"/>
                <w:rFonts w:eastAsiaTheme="majorEastAsia"/>
                <w:b w:val="0"/>
                <w:bCs w:val="0"/>
                <w:i/>
                <w:iCs/>
                <w:sz w:val="20"/>
                <w:szCs w:val="20"/>
              </w:rPr>
              <w:t>mL</w:t>
            </w:r>
          </w:p>
        </w:tc>
        <w:tc>
          <w:tcPr>
            <w:tcW w:w="2126" w:type="dxa"/>
            <w:shd w:val="clear" w:color="auto" w:fill="DEEAF6" w:themeFill="accent1" w:themeFillTint="33"/>
          </w:tcPr>
          <w:p w14:paraId="272E3A62" w14:textId="77777777" w:rsidR="008755C0" w:rsidRPr="00DD68CF" w:rsidRDefault="000A1852" w:rsidP="00622E33">
            <w:pPr>
              <w:jc w:val="center"/>
              <w:rPr>
                <w:rStyle w:val="Strong"/>
                <w:rFonts w:eastAsiaTheme="majorEastAsia"/>
                <w:sz w:val="21"/>
                <w:szCs w:val="21"/>
              </w:rPr>
            </w:pPr>
            <w:r w:rsidRPr="00DD68CF">
              <w:rPr>
                <w:rStyle w:val="Strong"/>
                <w:rFonts w:eastAsiaTheme="majorEastAsia"/>
                <w:sz w:val="21"/>
                <w:szCs w:val="21"/>
              </w:rPr>
              <w:t>Saturated fat</w:t>
            </w:r>
            <w:r w:rsidR="008755C0" w:rsidRPr="00DD68CF">
              <w:rPr>
                <w:rStyle w:val="Strong"/>
                <w:rFonts w:eastAsiaTheme="majorEastAsia"/>
                <w:sz w:val="21"/>
                <w:szCs w:val="21"/>
              </w:rPr>
              <w:t xml:space="preserve"> (g) </w:t>
            </w:r>
            <w:r w:rsidR="00BB1809" w:rsidRPr="00DD68CF">
              <w:rPr>
                <w:rStyle w:val="Strong"/>
                <w:rFonts w:eastAsiaTheme="majorEastAsia"/>
                <w:sz w:val="21"/>
                <w:szCs w:val="21"/>
              </w:rPr>
              <w:br/>
            </w:r>
            <w:r w:rsidR="008755C0" w:rsidRPr="00622E33">
              <w:rPr>
                <w:rStyle w:val="Strong"/>
                <w:rFonts w:eastAsiaTheme="majorEastAsia"/>
                <w:b w:val="0"/>
                <w:bCs w:val="0"/>
                <w:i/>
                <w:iCs/>
                <w:sz w:val="20"/>
                <w:szCs w:val="20"/>
              </w:rPr>
              <w:t xml:space="preserve">per 100 g or 100 </w:t>
            </w:r>
            <w:r w:rsidR="00181926" w:rsidRPr="00622E33">
              <w:rPr>
                <w:rStyle w:val="Strong"/>
                <w:rFonts w:eastAsiaTheme="majorEastAsia"/>
                <w:b w:val="0"/>
                <w:bCs w:val="0"/>
                <w:i/>
                <w:iCs/>
                <w:sz w:val="20"/>
                <w:szCs w:val="20"/>
              </w:rPr>
              <w:t>mL</w:t>
            </w:r>
          </w:p>
        </w:tc>
        <w:tc>
          <w:tcPr>
            <w:tcW w:w="2126" w:type="dxa"/>
            <w:shd w:val="clear" w:color="auto" w:fill="DEEAF6" w:themeFill="accent1" w:themeFillTint="33"/>
          </w:tcPr>
          <w:p w14:paraId="33827C32" w14:textId="77777777" w:rsidR="008755C0" w:rsidRPr="00DD68CF" w:rsidRDefault="00DD68CF" w:rsidP="00622E33">
            <w:pPr>
              <w:jc w:val="center"/>
              <w:rPr>
                <w:rStyle w:val="Strong"/>
                <w:rFonts w:eastAsiaTheme="majorEastAsia"/>
                <w:sz w:val="21"/>
                <w:szCs w:val="21"/>
              </w:rPr>
            </w:pPr>
            <w:r w:rsidRPr="00DD68CF">
              <w:rPr>
                <w:rStyle w:val="Strong"/>
                <w:rFonts w:eastAsiaTheme="majorEastAsia"/>
                <w:sz w:val="21"/>
                <w:szCs w:val="21"/>
              </w:rPr>
              <w:t>T</w:t>
            </w:r>
            <w:r w:rsidR="008755C0" w:rsidRPr="00DD68CF">
              <w:rPr>
                <w:rStyle w:val="Strong"/>
                <w:rFonts w:eastAsiaTheme="majorEastAsia"/>
                <w:sz w:val="21"/>
                <w:szCs w:val="21"/>
              </w:rPr>
              <w:t>otal sugars (g</w:t>
            </w:r>
            <w:r w:rsidR="008755C0" w:rsidRPr="00DD68CF">
              <w:rPr>
                <w:rStyle w:val="Strong"/>
                <w:rFonts w:eastAsiaTheme="majorEastAsia"/>
                <w:b w:val="0"/>
                <w:bCs w:val="0"/>
                <w:sz w:val="21"/>
                <w:szCs w:val="21"/>
              </w:rPr>
              <w:t>)</w:t>
            </w:r>
            <w:r w:rsidR="008755C0" w:rsidRPr="00DD68CF">
              <w:rPr>
                <w:rStyle w:val="Strong"/>
                <w:rFonts w:eastAsiaTheme="majorEastAsia"/>
                <w:b w:val="0"/>
                <w:bCs w:val="0"/>
                <w:i/>
                <w:iCs/>
                <w:sz w:val="21"/>
                <w:szCs w:val="21"/>
              </w:rPr>
              <w:t xml:space="preserve"> </w:t>
            </w:r>
            <w:r w:rsidR="00BB1809" w:rsidRPr="00DD68CF">
              <w:rPr>
                <w:rStyle w:val="Strong"/>
                <w:rFonts w:eastAsiaTheme="majorEastAsia"/>
                <w:b w:val="0"/>
                <w:bCs w:val="0"/>
                <w:i/>
                <w:iCs/>
                <w:sz w:val="21"/>
                <w:szCs w:val="21"/>
              </w:rPr>
              <w:br/>
            </w:r>
            <w:r w:rsidR="008755C0" w:rsidRPr="00622E33">
              <w:rPr>
                <w:rStyle w:val="Strong"/>
                <w:rFonts w:eastAsiaTheme="majorEastAsia"/>
                <w:b w:val="0"/>
                <w:bCs w:val="0"/>
                <w:i/>
                <w:iCs/>
                <w:sz w:val="20"/>
                <w:szCs w:val="20"/>
              </w:rPr>
              <w:t>per 100 g or 100 </w:t>
            </w:r>
            <w:r w:rsidR="00181926" w:rsidRPr="00622E33">
              <w:rPr>
                <w:rStyle w:val="Strong"/>
                <w:rFonts w:eastAsiaTheme="majorEastAsia"/>
                <w:b w:val="0"/>
                <w:bCs w:val="0"/>
                <w:i/>
                <w:iCs/>
                <w:sz w:val="20"/>
                <w:szCs w:val="20"/>
              </w:rPr>
              <w:t>mL</w:t>
            </w:r>
          </w:p>
        </w:tc>
        <w:tc>
          <w:tcPr>
            <w:tcW w:w="2126" w:type="dxa"/>
            <w:shd w:val="clear" w:color="auto" w:fill="DEEAF6" w:themeFill="accent1" w:themeFillTint="33"/>
          </w:tcPr>
          <w:p w14:paraId="2FE365A7" w14:textId="77777777" w:rsidR="008755C0" w:rsidRPr="00DD68CF" w:rsidRDefault="00DD68CF" w:rsidP="00622E33">
            <w:pPr>
              <w:jc w:val="center"/>
              <w:rPr>
                <w:rStyle w:val="Strong"/>
                <w:rFonts w:eastAsiaTheme="majorEastAsia"/>
                <w:sz w:val="21"/>
                <w:szCs w:val="21"/>
              </w:rPr>
            </w:pPr>
            <w:r w:rsidRPr="00DD68CF">
              <w:rPr>
                <w:rStyle w:val="Strong"/>
                <w:rFonts w:eastAsiaTheme="majorEastAsia"/>
                <w:sz w:val="21"/>
                <w:szCs w:val="21"/>
              </w:rPr>
              <w:t>S</w:t>
            </w:r>
            <w:r w:rsidR="008755C0" w:rsidRPr="00DD68CF">
              <w:rPr>
                <w:rStyle w:val="Strong"/>
                <w:rFonts w:eastAsiaTheme="majorEastAsia"/>
                <w:sz w:val="21"/>
                <w:szCs w:val="21"/>
              </w:rPr>
              <w:t xml:space="preserve">odium (mg) </w:t>
            </w:r>
            <w:r w:rsidR="00622E33">
              <w:rPr>
                <w:rStyle w:val="Strong"/>
                <w:rFonts w:eastAsiaTheme="majorEastAsia"/>
                <w:sz w:val="21"/>
                <w:szCs w:val="21"/>
              </w:rPr>
              <w:br/>
            </w:r>
            <w:r w:rsidR="008755C0" w:rsidRPr="00622E33">
              <w:rPr>
                <w:rStyle w:val="Strong"/>
                <w:rFonts w:eastAsiaTheme="majorEastAsia"/>
                <w:b w:val="0"/>
                <w:bCs w:val="0"/>
                <w:i/>
                <w:iCs/>
                <w:sz w:val="20"/>
                <w:szCs w:val="20"/>
              </w:rPr>
              <w:t>per 100 g or 100 </w:t>
            </w:r>
            <w:r w:rsidR="00181926" w:rsidRPr="00622E33">
              <w:rPr>
                <w:rStyle w:val="Strong"/>
                <w:rFonts w:eastAsiaTheme="majorEastAsia"/>
                <w:b w:val="0"/>
                <w:bCs w:val="0"/>
                <w:i/>
                <w:iCs/>
                <w:sz w:val="20"/>
                <w:szCs w:val="20"/>
              </w:rPr>
              <w:t>m</w:t>
            </w:r>
            <w:r w:rsidR="00622E33">
              <w:rPr>
                <w:rStyle w:val="Strong"/>
                <w:rFonts w:eastAsiaTheme="majorEastAsia"/>
                <w:b w:val="0"/>
                <w:bCs w:val="0"/>
                <w:i/>
                <w:iCs/>
                <w:sz w:val="20"/>
                <w:szCs w:val="20"/>
              </w:rPr>
              <w:t>L</w:t>
            </w:r>
          </w:p>
        </w:tc>
      </w:tr>
      <w:tr w:rsidR="008755C0" w:rsidRPr="00DD68CF" w14:paraId="16E52D34" w14:textId="77777777" w:rsidTr="00622E33">
        <w:trPr>
          <w:trHeight w:val="20"/>
        </w:trPr>
        <w:tc>
          <w:tcPr>
            <w:tcW w:w="1121" w:type="dxa"/>
          </w:tcPr>
          <w:p w14:paraId="6BFEE840"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0</w:t>
            </w:r>
          </w:p>
        </w:tc>
        <w:tc>
          <w:tcPr>
            <w:tcW w:w="2027" w:type="dxa"/>
          </w:tcPr>
          <w:p w14:paraId="2D20DC15"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 335</w:t>
            </w:r>
          </w:p>
        </w:tc>
        <w:tc>
          <w:tcPr>
            <w:tcW w:w="2126" w:type="dxa"/>
          </w:tcPr>
          <w:p w14:paraId="60A7DCC8"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≤1.0</w:t>
            </w:r>
          </w:p>
        </w:tc>
        <w:tc>
          <w:tcPr>
            <w:tcW w:w="2126" w:type="dxa"/>
            <w:shd w:val="clear" w:color="auto" w:fill="E2EFD9" w:themeFill="accent6" w:themeFillTint="33"/>
          </w:tcPr>
          <w:p w14:paraId="22CDC59E"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 5.0</w:t>
            </w:r>
          </w:p>
        </w:tc>
        <w:tc>
          <w:tcPr>
            <w:tcW w:w="2126" w:type="dxa"/>
            <w:vAlign w:val="bottom"/>
          </w:tcPr>
          <w:p w14:paraId="4B22F386" w14:textId="77777777" w:rsidR="008755C0" w:rsidRPr="00DD68CF" w:rsidRDefault="008755C0" w:rsidP="008755C0">
            <w:pPr>
              <w:pStyle w:val="Table2"/>
              <w:spacing w:before="60" w:after="60"/>
              <w:jc w:val="center"/>
              <w:rPr>
                <w:rFonts w:cs="Arial"/>
                <w:bCs w:val="0"/>
                <w:sz w:val="21"/>
                <w:szCs w:val="21"/>
              </w:rPr>
            </w:pPr>
            <w:r w:rsidRPr="00DD68CF">
              <w:rPr>
                <w:rFonts w:cs="Arial"/>
                <w:sz w:val="21"/>
                <w:szCs w:val="21"/>
              </w:rPr>
              <w:t>≤90</w:t>
            </w:r>
          </w:p>
        </w:tc>
      </w:tr>
      <w:tr w:rsidR="008755C0" w:rsidRPr="00DD68CF" w14:paraId="1663A17F" w14:textId="77777777" w:rsidTr="00622E33">
        <w:trPr>
          <w:trHeight w:val="20"/>
        </w:trPr>
        <w:tc>
          <w:tcPr>
            <w:tcW w:w="1121" w:type="dxa"/>
          </w:tcPr>
          <w:p w14:paraId="7103EF57"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1</w:t>
            </w:r>
          </w:p>
        </w:tc>
        <w:tc>
          <w:tcPr>
            <w:tcW w:w="2027" w:type="dxa"/>
          </w:tcPr>
          <w:p w14:paraId="3F01D970"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&gt;335</w:t>
            </w:r>
          </w:p>
        </w:tc>
        <w:tc>
          <w:tcPr>
            <w:tcW w:w="2126" w:type="dxa"/>
          </w:tcPr>
          <w:p w14:paraId="44FF68D7"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&gt;1.0</w:t>
            </w:r>
          </w:p>
        </w:tc>
        <w:tc>
          <w:tcPr>
            <w:tcW w:w="2126" w:type="dxa"/>
          </w:tcPr>
          <w:p w14:paraId="1565E111"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&gt;5.0</w:t>
            </w:r>
          </w:p>
        </w:tc>
        <w:tc>
          <w:tcPr>
            <w:tcW w:w="2126" w:type="dxa"/>
            <w:vAlign w:val="bottom"/>
          </w:tcPr>
          <w:p w14:paraId="0077FE4E" w14:textId="77777777" w:rsidR="008755C0" w:rsidRPr="00DD68CF" w:rsidRDefault="008755C0" w:rsidP="008755C0">
            <w:pPr>
              <w:pStyle w:val="Table2"/>
              <w:spacing w:before="60" w:after="60"/>
              <w:jc w:val="center"/>
              <w:rPr>
                <w:rFonts w:cs="Arial"/>
                <w:bCs w:val="0"/>
                <w:sz w:val="21"/>
                <w:szCs w:val="21"/>
              </w:rPr>
            </w:pPr>
            <w:r w:rsidRPr="00DD68CF">
              <w:rPr>
                <w:rFonts w:cs="Arial"/>
                <w:sz w:val="21"/>
                <w:szCs w:val="21"/>
              </w:rPr>
              <w:t>&gt;90</w:t>
            </w:r>
          </w:p>
        </w:tc>
      </w:tr>
      <w:tr w:rsidR="008755C0" w:rsidRPr="00DD68CF" w14:paraId="0F75EE44" w14:textId="77777777" w:rsidTr="00622E33">
        <w:trPr>
          <w:trHeight w:val="20"/>
        </w:trPr>
        <w:tc>
          <w:tcPr>
            <w:tcW w:w="1121" w:type="dxa"/>
          </w:tcPr>
          <w:p w14:paraId="07375098"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2</w:t>
            </w:r>
          </w:p>
        </w:tc>
        <w:tc>
          <w:tcPr>
            <w:tcW w:w="2027" w:type="dxa"/>
          </w:tcPr>
          <w:p w14:paraId="701B92D2"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&gt;670</w:t>
            </w:r>
          </w:p>
        </w:tc>
        <w:tc>
          <w:tcPr>
            <w:tcW w:w="2126" w:type="dxa"/>
          </w:tcPr>
          <w:p w14:paraId="6CDC824D"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&gt;2.0</w:t>
            </w:r>
          </w:p>
        </w:tc>
        <w:tc>
          <w:tcPr>
            <w:tcW w:w="2126" w:type="dxa"/>
          </w:tcPr>
          <w:p w14:paraId="627FBDE1"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&gt;9.0</w:t>
            </w:r>
          </w:p>
        </w:tc>
        <w:tc>
          <w:tcPr>
            <w:tcW w:w="2126" w:type="dxa"/>
            <w:vAlign w:val="bottom"/>
          </w:tcPr>
          <w:p w14:paraId="59A44EF5" w14:textId="77777777" w:rsidR="008755C0" w:rsidRPr="00DD68CF" w:rsidRDefault="008755C0" w:rsidP="008755C0">
            <w:pPr>
              <w:pStyle w:val="Table2"/>
              <w:spacing w:before="60" w:after="60"/>
              <w:jc w:val="center"/>
              <w:rPr>
                <w:rFonts w:cs="Arial"/>
                <w:bCs w:val="0"/>
                <w:sz w:val="21"/>
                <w:szCs w:val="21"/>
              </w:rPr>
            </w:pPr>
            <w:r w:rsidRPr="00DD68CF">
              <w:rPr>
                <w:rFonts w:cs="Arial"/>
                <w:sz w:val="21"/>
                <w:szCs w:val="21"/>
              </w:rPr>
              <w:t>&gt;180</w:t>
            </w:r>
          </w:p>
        </w:tc>
      </w:tr>
      <w:tr w:rsidR="008755C0" w:rsidRPr="00DD68CF" w14:paraId="212462A2" w14:textId="77777777" w:rsidTr="00622E33">
        <w:trPr>
          <w:trHeight w:val="20"/>
        </w:trPr>
        <w:tc>
          <w:tcPr>
            <w:tcW w:w="1121" w:type="dxa"/>
          </w:tcPr>
          <w:p w14:paraId="3A425157"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3</w:t>
            </w:r>
          </w:p>
        </w:tc>
        <w:tc>
          <w:tcPr>
            <w:tcW w:w="2027" w:type="dxa"/>
          </w:tcPr>
          <w:p w14:paraId="1D3737A5"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&gt;1005</w:t>
            </w:r>
          </w:p>
        </w:tc>
        <w:tc>
          <w:tcPr>
            <w:tcW w:w="2126" w:type="dxa"/>
          </w:tcPr>
          <w:p w14:paraId="6A5E81E4"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&gt;3.0</w:t>
            </w:r>
          </w:p>
        </w:tc>
        <w:tc>
          <w:tcPr>
            <w:tcW w:w="2126" w:type="dxa"/>
          </w:tcPr>
          <w:p w14:paraId="46A9F692"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&gt;13.5</w:t>
            </w:r>
          </w:p>
        </w:tc>
        <w:tc>
          <w:tcPr>
            <w:tcW w:w="2126" w:type="dxa"/>
            <w:vAlign w:val="bottom"/>
          </w:tcPr>
          <w:p w14:paraId="01652AB7" w14:textId="77777777" w:rsidR="008755C0" w:rsidRPr="00DD68CF" w:rsidRDefault="008755C0" w:rsidP="008755C0">
            <w:pPr>
              <w:pStyle w:val="Table2"/>
              <w:spacing w:before="60" w:after="60"/>
              <w:jc w:val="center"/>
              <w:rPr>
                <w:rFonts w:cs="Arial"/>
                <w:bCs w:val="0"/>
                <w:sz w:val="21"/>
                <w:szCs w:val="21"/>
              </w:rPr>
            </w:pPr>
            <w:r w:rsidRPr="00DD68CF">
              <w:rPr>
                <w:rFonts w:cs="Arial"/>
                <w:sz w:val="21"/>
                <w:szCs w:val="21"/>
              </w:rPr>
              <w:t>&gt;270</w:t>
            </w:r>
          </w:p>
        </w:tc>
      </w:tr>
      <w:tr w:rsidR="008755C0" w:rsidRPr="00DD68CF" w14:paraId="0AD62C8B" w14:textId="77777777" w:rsidTr="00622E33">
        <w:trPr>
          <w:trHeight w:val="20"/>
        </w:trPr>
        <w:tc>
          <w:tcPr>
            <w:tcW w:w="1121" w:type="dxa"/>
          </w:tcPr>
          <w:p w14:paraId="0BE8A484"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4</w:t>
            </w:r>
          </w:p>
        </w:tc>
        <w:tc>
          <w:tcPr>
            <w:tcW w:w="2027" w:type="dxa"/>
          </w:tcPr>
          <w:p w14:paraId="76FC1BC0"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&gt;1340</w:t>
            </w:r>
          </w:p>
        </w:tc>
        <w:tc>
          <w:tcPr>
            <w:tcW w:w="2126" w:type="dxa"/>
          </w:tcPr>
          <w:p w14:paraId="40C19B5C"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&gt;4.0</w:t>
            </w:r>
          </w:p>
        </w:tc>
        <w:tc>
          <w:tcPr>
            <w:tcW w:w="2126" w:type="dxa"/>
          </w:tcPr>
          <w:p w14:paraId="5E71EB5E"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&gt;18.0</w:t>
            </w:r>
          </w:p>
        </w:tc>
        <w:tc>
          <w:tcPr>
            <w:tcW w:w="2126" w:type="dxa"/>
            <w:vAlign w:val="bottom"/>
          </w:tcPr>
          <w:p w14:paraId="535F51E9" w14:textId="77777777" w:rsidR="008755C0" w:rsidRPr="00DD68CF" w:rsidRDefault="008755C0" w:rsidP="008755C0">
            <w:pPr>
              <w:pStyle w:val="Table2"/>
              <w:spacing w:before="60" w:after="60"/>
              <w:jc w:val="center"/>
              <w:rPr>
                <w:rFonts w:cs="Arial"/>
                <w:bCs w:val="0"/>
                <w:sz w:val="21"/>
                <w:szCs w:val="21"/>
              </w:rPr>
            </w:pPr>
            <w:r w:rsidRPr="00DD68CF">
              <w:rPr>
                <w:rFonts w:cs="Arial"/>
                <w:sz w:val="21"/>
                <w:szCs w:val="21"/>
              </w:rPr>
              <w:t>&gt;360</w:t>
            </w:r>
          </w:p>
        </w:tc>
      </w:tr>
      <w:tr w:rsidR="008755C0" w:rsidRPr="00DD68CF" w14:paraId="0D05132A" w14:textId="77777777" w:rsidTr="00622E33">
        <w:trPr>
          <w:trHeight w:val="20"/>
        </w:trPr>
        <w:tc>
          <w:tcPr>
            <w:tcW w:w="1121" w:type="dxa"/>
          </w:tcPr>
          <w:p w14:paraId="55777C41"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5</w:t>
            </w:r>
          </w:p>
        </w:tc>
        <w:tc>
          <w:tcPr>
            <w:tcW w:w="2027" w:type="dxa"/>
          </w:tcPr>
          <w:p w14:paraId="63E6A673"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&gt;1675</w:t>
            </w:r>
          </w:p>
        </w:tc>
        <w:tc>
          <w:tcPr>
            <w:tcW w:w="2126" w:type="dxa"/>
          </w:tcPr>
          <w:p w14:paraId="228C65A4"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&gt;5.0</w:t>
            </w:r>
          </w:p>
        </w:tc>
        <w:tc>
          <w:tcPr>
            <w:tcW w:w="2126" w:type="dxa"/>
          </w:tcPr>
          <w:p w14:paraId="7F241293"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&gt;22.5</w:t>
            </w:r>
          </w:p>
        </w:tc>
        <w:tc>
          <w:tcPr>
            <w:tcW w:w="2126" w:type="dxa"/>
            <w:vAlign w:val="bottom"/>
          </w:tcPr>
          <w:p w14:paraId="25E994FA" w14:textId="77777777" w:rsidR="008755C0" w:rsidRPr="00DD68CF" w:rsidRDefault="008755C0" w:rsidP="008755C0">
            <w:pPr>
              <w:pStyle w:val="Table2"/>
              <w:spacing w:before="60" w:after="60"/>
              <w:jc w:val="center"/>
              <w:rPr>
                <w:rFonts w:cs="Arial"/>
                <w:bCs w:val="0"/>
                <w:sz w:val="21"/>
                <w:szCs w:val="21"/>
              </w:rPr>
            </w:pPr>
            <w:r w:rsidRPr="00DD68CF">
              <w:rPr>
                <w:rFonts w:cs="Arial"/>
                <w:sz w:val="21"/>
                <w:szCs w:val="21"/>
              </w:rPr>
              <w:t>&gt;450</w:t>
            </w:r>
          </w:p>
        </w:tc>
      </w:tr>
      <w:tr w:rsidR="008755C0" w:rsidRPr="00DD68CF" w14:paraId="5C4959A9" w14:textId="77777777" w:rsidTr="00622E33">
        <w:trPr>
          <w:trHeight w:val="20"/>
        </w:trPr>
        <w:tc>
          <w:tcPr>
            <w:tcW w:w="1121" w:type="dxa"/>
          </w:tcPr>
          <w:p w14:paraId="16BCEBA8"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6</w:t>
            </w:r>
          </w:p>
        </w:tc>
        <w:tc>
          <w:tcPr>
            <w:tcW w:w="2027" w:type="dxa"/>
          </w:tcPr>
          <w:p w14:paraId="68A944C0"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&gt;2010</w:t>
            </w:r>
          </w:p>
        </w:tc>
        <w:tc>
          <w:tcPr>
            <w:tcW w:w="2126" w:type="dxa"/>
          </w:tcPr>
          <w:p w14:paraId="40BF66D9"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&gt;6.0</w:t>
            </w:r>
          </w:p>
        </w:tc>
        <w:tc>
          <w:tcPr>
            <w:tcW w:w="2126" w:type="dxa"/>
          </w:tcPr>
          <w:p w14:paraId="09D9584B"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&gt;27.0</w:t>
            </w:r>
          </w:p>
        </w:tc>
        <w:tc>
          <w:tcPr>
            <w:tcW w:w="2126" w:type="dxa"/>
            <w:vAlign w:val="bottom"/>
          </w:tcPr>
          <w:p w14:paraId="721CF755" w14:textId="77777777" w:rsidR="008755C0" w:rsidRPr="00DD68CF" w:rsidRDefault="008755C0" w:rsidP="008755C0">
            <w:pPr>
              <w:pStyle w:val="Table2"/>
              <w:spacing w:before="60" w:after="60"/>
              <w:jc w:val="center"/>
              <w:rPr>
                <w:rFonts w:cs="Arial"/>
                <w:bCs w:val="0"/>
                <w:sz w:val="21"/>
                <w:szCs w:val="21"/>
              </w:rPr>
            </w:pPr>
            <w:r w:rsidRPr="00DD68CF">
              <w:rPr>
                <w:rFonts w:cs="Arial"/>
                <w:sz w:val="21"/>
                <w:szCs w:val="21"/>
              </w:rPr>
              <w:t>&gt;540</w:t>
            </w:r>
          </w:p>
        </w:tc>
      </w:tr>
      <w:tr w:rsidR="008755C0" w:rsidRPr="00DD68CF" w14:paraId="14F7567F" w14:textId="77777777" w:rsidTr="00622E33">
        <w:trPr>
          <w:trHeight w:val="20"/>
        </w:trPr>
        <w:tc>
          <w:tcPr>
            <w:tcW w:w="1121" w:type="dxa"/>
          </w:tcPr>
          <w:p w14:paraId="050183E3"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7</w:t>
            </w:r>
          </w:p>
        </w:tc>
        <w:tc>
          <w:tcPr>
            <w:tcW w:w="2027" w:type="dxa"/>
            <w:shd w:val="clear" w:color="auto" w:fill="E2EFD9" w:themeFill="accent6" w:themeFillTint="33"/>
          </w:tcPr>
          <w:p w14:paraId="262D46A0"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&gt;2345</w:t>
            </w:r>
          </w:p>
        </w:tc>
        <w:tc>
          <w:tcPr>
            <w:tcW w:w="2126" w:type="dxa"/>
          </w:tcPr>
          <w:p w14:paraId="31FB3394"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&gt;7.0</w:t>
            </w:r>
          </w:p>
        </w:tc>
        <w:tc>
          <w:tcPr>
            <w:tcW w:w="2126" w:type="dxa"/>
          </w:tcPr>
          <w:p w14:paraId="0CF68B3C"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&gt;31.0</w:t>
            </w:r>
          </w:p>
        </w:tc>
        <w:tc>
          <w:tcPr>
            <w:tcW w:w="2126" w:type="dxa"/>
            <w:shd w:val="clear" w:color="auto" w:fill="E2EFD9" w:themeFill="accent6" w:themeFillTint="33"/>
            <w:vAlign w:val="bottom"/>
          </w:tcPr>
          <w:p w14:paraId="694847CC" w14:textId="77777777" w:rsidR="008755C0" w:rsidRPr="00DD68CF" w:rsidRDefault="008755C0" w:rsidP="008755C0">
            <w:pPr>
              <w:pStyle w:val="Table2"/>
              <w:spacing w:before="60" w:after="60"/>
              <w:jc w:val="center"/>
              <w:rPr>
                <w:rFonts w:cs="Arial"/>
                <w:bCs w:val="0"/>
                <w:sz w:val="21"/>
                <w:szCs w:val="21"/>
              </w:rPr>
            </w:pPr>
            <w:r w:rsidRPr="00DD68CF">
              <w:rPr>
                <w:rFonts w:cs="Arial"/>
                <w:sz w:val="21"/>
                <w:szCs w:val="21"/>
              </w:rPr>
              <w:t>&gt;630</w:t>
            </w:r>
          </w:p>
        </w:tc>
      </w:tr>
      <w:tr w:rsidR="008755C0" w:rsidRPr="00DD68CF" w14:paraId="349A3726" w14:textId="77777777" w:rsidTr="00622E33">
        <w:trPr>
          <w:trHeight w:val="20"/>
        </w:trPr>
        <w:tc>
          <w:tcPr>
            <w:tcW w:w="1121" w:type="dxa"/>
          </w:tcPr>
          <w:p w14:paraId="6FBE0380"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8</w:t>
            </w:r>
          </w:p>
        </w:tc>
        <w:tc>
          <w:tcPr>
            <w:tcW w:w="2027" w:type="dxa"/>
          </w:tcPr>
          <w:p w14:paraId="67993CA2"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&gt;2680</w:t>
            </w:r>
          </w:p>
        </w:tc>
        <w:tc>
          <w:tcPr>
            <w:tcW w:w="2126" w:type="dxa"/>
          </w:tcPr>
          <w:p w14:paraId="7CB80BDB"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&gt;8.0</w:t>
            </w:r>
          </w:p>
        </w:tc>
        <w:tc>
          <w:tcPr>
            <w:tcW w:w="2126" w:type="dxa"/>
          </w:tcPr>
          <w:p w14:paraId="3BABDE2C"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&gt;36.0</w:t>
            </w:r>
          </w:p>
        </w:tc>
        <w:tc>
          <w:tcPr>
            <w:tcW w:w="2126" w:type="dxa"/>
            <w:shd w:val="clear" w:color="auto" w:fill="auto"/>
            <w:vAlign w:val="bottom"/>
          </w:tcPr>
          <w:p w14:paraId="4B772383" w14:textId="77777777" w:rsidR="008755C0" w:rsidRPr="00DD68CF" w:rsidRDefault="008755C0" w:rsidP="008755C0">
            <w:pPr>
              <w:pStyle w:val="Table2"/>
              <w:spacing w:before="60" w:after="60"/>
              <w:jc w:val="center"/>
              <w:rPr>
                <w:rFonts w:cs="Arial"/>
                <w:bCs w:val="0"/>
                <w:sz w:val="21"/>
                <w:szCs w:val="21"/>
              </w:rPr>
            </w:pPr>
            <w:r w:rsidRPr="00DD68CF">
              <w:rPr>
                <w:rFonts w:cs="Arial"/>
                <w:sz w:val="21"/>
                <w:szCs w:val="21"/>
              </w:rPr>
              <w:t>&gt;720</w:t>
            </w:r>
          </w:p>
        </w:tc>
      </w:tr>
      <w:tr w:rsidR="008755C0" w:rsidRPr="00DD68CF" w14:paraId="3D1C9EB8" w14:textId="77777777" w:rsidTr="00622E33">
        <w:trPr>
          <w:trHeight w:val="20"/>
        </w:trPr>
        <w:tc>
          <w:tcPr>
            <w:tcW w:w="1121" w:type="dxa"/>
          </w:tcPr>
          <w:p w14:paraId="1B428F7D"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9</w:t>
            </w:r>
          </w:p>
        </w:tc>
        <w:tc>
          <w:tcPr>
            <w:tcW w:w="2027" w:type="dxa"/>
          </w:tcPr>
          <w:p w14:paraId="63876A5A"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&gt;3015</w:t>
            </w:r>
          </w:p>
        </w:tc>
        <w:tc>
          <w:tcPr>
            <w:tcW w:w="2126" w:type="dxa"/>
          </w:tcPr>
          <w:p w14:paraId="5D07E485"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&gt;9.0</w:t>
            </w:r>
          </w:p>
        </w:tc>
        <w:tc>
          <w:tcPr>
            <w:tcW w:w="2126" w:type="dxa"/>
          </w:tcPr>
          <w:p w14:paraId="12D6BCC1"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&gt;40.0</w:t>
            </w:r>
          </w:p>
        </w:tc>
        <w:tc>
          <w:tcPr>
            <w:tcW w:w="2126" w:type="dxa"/>
            <w:vAlign w:val="bottom"/>
          </w:tcPr>
          <w:p w14:paraId="5313E3F2" w14:textId="77777777" w:rsidR="008755C0" w:rsidRPr="00DD68CF" w:rsidRDefault="008755C0" w:rsidP="008755C0">
            <w:pPr>
              <w:pStyle w:val="Table2"/>
              <w:spacing w:before="60" w:after="60"/>
              <w:jc w:val="center"/>
              <w:rPr>
                <w:rFonts w:cs="Arial"/>
                <w:bCs w:val="0"/>
                <w:sz w:val="21"/>
                <w:szCs w:val="21"/>
              </w:rPr>
            </w:pPr>
            <w:r w:rsidRPr="00DD68CF">
              <w:rPr>
                <w:rFonts w:cs="Arial"/>
                <w:sz w:val="21"/>
                <w:szCs w:val="21"/>
              </w:rPr>
              <w:t>&gt;810</w:t>
            </w:r>
          </w:p>
        </w:tc>
      </w:tr>
      <w:tr w:rsidR="008755C0" w:rsidRPr="00DD68CF" w14:paraId="50CD9D87" w14:textId="77777777" w:rsidTr="00622E33">
        <w:trPr>
          <w:trHeight w:val="20"/>
        </w:trPr>
        <w:tc>
          <w:tcPr>
            <w:tcW w:w="1121" w:type="dxa"/>
          </w:tcPr>
          <w:p w14:paraId="0E01D097"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10</w:t>
            </w:r>
          </w:p>
        </w:tc>
        <w:tc>
          <w:tcPr>
            <w:tcW w:w="2027" w:type="dxa"/>
          </w:tcPr>
          <w:p w14:paraId="76ABD8DD"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&gt;3350</w:t>
            </w:r>
          </w:p>
        </w:tc>
        <w:tc>
          <w:tcPr>
            <w:tcW w:w="2126" w:type="dxa"/>
          </w:tcPr>
          <w:p w14:paraId="39AB9657"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&gt;10.0</w:t>
            </w:r>
          </w:p>
        </w:tc>
        <w:tc>
          <w:tcPr>
            <w:tcW w:w="2126" w:type="dxa"/>
          </w:tcPr>
          <w:p w14:paraId="06B34B6B"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&gt;45.0</w:t>
            </w:r>
          </w:p>
        </w:tc>
        <w:tc>
          <w:tcPr>
            <w:tcW w:w="2126" w:type="dxa"/>
            <w:vAlign w:val="bottom"/>
          </w:tcPr>
          <w:p w14:paraId="27610A1C" w14:textId="77777777" w:rsidR="008755C0" w:rsidRPr="00DD68CF" w:rsidRDefault="008755C0" w:rsidP="008755C0">
            <w:pPr>
              <w:pStyle w:val="Table2"/>
              <w:spacing w:before="60" w:after="60"/>
              <w:jc w:val="center"/>
              <w:rPr>
                <w:rFonts w:cs="Arial"/>
                <w:bCs w:val="0"/>
                <w:sz w:val="21"/>
                <w:szCs w:val="21"/>
              </w:rPr>
            </w:pPr>
            <w:r w:rsidRPr="00DD68CF">
              <w:rPr>
                <w:rFonts w:cs="Arial"/>
                <w:sz w:val="21"/>
                <w:szCs w:val="21"/>
              </w:rPr>
              <w:t>&gt;900</w:t>
            </w:r>
          </w:p>
        </w:tc>
      </w:tr>
      <w:tr w:rsidR="008755C0" w:rsidRPr="00DD68CF" w14:paraId="3651A4C3" w14:textId="77777777" w:rsidTr="00622E33">
        <w:trPr>
          <w:trHeight w:val="20"/>
        </w:trPr>
        <w:tc>
          <w:tcPr>
            <w:tcW w:w="1121" w:type="dxa"/>
          </w:tcPr>
          <w:p w14:paraId="7B211736"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11</w:t>
            </w:r>
          </w:p>
        </w:tc>
        <w:tc>
          <w:tcPr>
            <w:tcW w:w="2027" w:type="dxa"/>
          </w:tcPr>
          <w:p w14:paraId="3F846449"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&gt;3685</w:t>
            </w:r>
          </w:p>
        </w:tc>
        <w:tc>
          <w:tcPr>
            <w:tcW w:w="2126" w:type="dxa"/>
          </w:tcPr>
          <w:p w14:paraId="55080D20"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&gt;11.0</w:t>
            </w:r>
          </w:p>
        </w:tc>
        <w:tc>
          <w:tcPr>
            <w:tcW w:w="2126" w:type="dxa"/>
          </w:tcPr>
          <w:p w14:paraId="30EC5ED7" w14:textId="77777777" w:rsidR="008755C0" w:rsidRPr="00DD68CF" w:rsidRDefault="008755C0" w:rsidP="008755C0">
            <w:pPr>
              <w:pStyle w:val="Table2"/>
              <w:spacing w:before="60" w:after="60"/>
              <w:jc w:val="center"/>
              <w:rPr>
                <w:rFonts w:cs="Arial"/>
                <w:bCs w:val="0"/>
                <w:sz w:val="21"/>
                <w:szCs w:val="21"/>
              </w:rPr>
            </w:pPr>
          </w:p>
        </w:tc>
        <w:tc>
          <w:tcPr>
            <w:tcW w:w="2126" w:type="dxa"/>
            <w:vAlign w:val="bottom"/>
          </w:tcPr>
          <w:p w14:paraId="76FF2C41" w14:textId="77777777" w:rsidR="008755C0" w:rsidRPr="00DD68CF" w:rsidRDefault="008755C0" w:rsidP="008755C0">
            <w:pPr>
              <w:pStyle w:val="Table2"/>
              <w:spacing w:before="60" w:after="60"/>
              <w:jc w:val="center"/>
              <w:rPr>
                <w:rFonts w:cs="Arial"/>
                <w:bCs w:val="0"/>
                <w:sz w:val="21"/>
                <w:szCs w:val="21"/>
              </w:rPr>
            </w:pPr>
            <w:r w:rsidRPr="00DD68CF">
              <w:rPr>
                <w:rFonts w:cs="Arial"/>
                <w:sz w:val="21"/>
                <w:szCs w:val="21"/>
              </w:rPr>
              <w:t>&gt;990</w:t>
            </w:r>
          </w:p>
        </w:tc>
      </w:tr>
      <w:tr w:rsidR="008755C0" w:rsidRPr="00DD68CF" w14:paraId="6244823B" w14:textId="77777777" w:rsidTr="00622E33">
        <w:trPr>
          <w:trHeight w:val="20"/>
        </w:trPr>
        <w:tc>
          <w:tcPr>
            <w:tcW w:w="1121" w:type="dxa"/>
          </w:tcPr>
          <w:p w14:paraId="752A9D16"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12</w:t>
            </w:r>
          </w:p>
        </w:tc>
        <w:tc>
          <w:tcPr>
            <w:tcW w:w="2027" w:type="dxa"/>
          </w:tcPr>
          <w:p w14:paraId="7ED9436F" w14:textId="77777777" w:rsidR="008755C0" w:rsidRPr="00DD68CF" w:rsidRDefault="008755C0" w:rsidP="008755C0">
            <w:pPr>
              <w:pStyle w:val="Table2"/>
              <w:spacing w:before="60" w:after="60"/>
              <w:jc w:val="center"/>
              <w:rPr>
                <w:rFonts w:cs="Arial"/>
                <w:bCs w:val="0"/>
                <w:sz w:val="21"/>
                <w:szCs w:val="21"/>
              </w:rPr>
            </w:pPr>
          </w:p>
        </w:tc>
        <w:tc>
          <w:tcPr>
            <w:tcW w:w="2126" w:type="dxa"/>
          </w:tcPr>
          <w:p w14:paraId="6FFCEFA2"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&gt;12.0</w:t>
            </w:r>
          </w:p>
        </w:tc>
        <w:tc>
          <w:tcPr>
            <w:tcW w:w="2126" w:type="dxa"/>
          </w:tcPr>
          <w:p w14:paraId="558212DC" w14:textId="77777777" w:rsidR="008755C0" w:rsidRPr="00DD68CF" w:rsidRDefault="008755C0" w:rsidP="008755C0">
            <w:pPr>
              <w:pStyle w:val="Table2"/>
              <w:spacing w:before="60" w:after="60"/>
              <w:jc w:val="center"/>
              <w:rPr>
                <w:rFonts w:cs="Arial"/>
                <w:bCs w:val="0"/>
                <w:sz w:val="21"/>
                <w:szCs w:val="21"/>
              </w:rPr>
            </w:pPr>
          </w:p>
        </w:tc>
        <w:tc>
          <w:tcPr>
            <w:tcW w:w="2126" w:type="dxa"/>
            <w:vAlign w:val="bottom"/>
          </w:tcPr>
          <w:p w14:paraId="7A1A693F" w14:textId="77777777" w:rsidR="008755C0" w:rsidRPr="00DD68CF" w:rsidRDefault="008755C0" w:rsidP="008755C0">
            <w:pPr>
              <w:pStyle w:val="Table2"/>
              <w:spacing w:before="60" w:after="60"/>
              <w:jc w:val="center"/>
              <w:rPr>
                <w:rFonts w:cs="Arial"/>
                <w:bCs w:val="0"/>
                <w:sz w:val="21"/>
                <w:szCs w:val="21"/>
              </w:rPr>
            </w:pPr>
            <w:r w:rsidRPr="00DD68CF">
              <w:rPr>
                <w:rFonts w:cs="Arial"/>
                <w:sz w:val="21"/>
                <w:szCs w:val="21"/>
              </w:rPr>
              <w:t>&gt;1080</w:t>
            </w:r>
          </w:p>
        </w:tc>
      </w:tr>
      <w:tr w:rsidR="008755C0" w:rsidRPr="00DD68CF" w14:paraId="7B559DC7" w14:textId="77777777" w:rsidTr="00622E33">
        <w:trPr>
          <w:trHeight w:val="20"/>
        </w:trPr>
        <w:tc>
          <w:tcPr>
            <w:tcW w:w="1121" w:type="dxa"/>
          </w:tcPr>
          <w:p w14:paraId="79450472"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13</w:t>
            </w:r>
          </w:p>
        </w:tc>
        <w:tc>
          <w:tcPr>
            <w:tcW w:w="2027" w:type="dxa"/>
          </w:tcPr>
          <w:p w14:paraId="67C882A5" w14:textId="77777777" w:rsidR="008755C0" w:rsidRPr="00DD68CF" w:rsidRDefault="008755C0" w:rsidP="008755C0">
            <w:pPr>
              <w:pStyle w:val="Table2"/>
              <w:spacing w:before="60" w:after="60"/>
              <w:jc w:val="center"/>
              <w:rPr>
                <w:rFonts w:cs="Arial"/>
                <w:bCs w:val="0"/>
                <w:sz w:val="21"/>
                <w:szCs w:val="21"/>
              </w:rPr>
            </w:pPr>
          </w:p>
        </w:tc>
        <w:tc>
          <w:tcPr>
            <w:tcW w:w="2126" w:type="dxa"/>
          </w:tcPr>
          <w:p w14:paraId="1248F040"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&gt;13.0</w:t>
            </w:r>
          </w:p>
        </w:tc>
        <w:tc>
          <w:tcPr>
            <w:tcW w:w="2126" w:type="dxa"/>
          </w:tcPr>
          <w:p w14:paraId="133587D7" w14:textId="77777777" w:rsidR="008755C0" w:rsidRPr="00DD68CF" w:rsidRDefault="008755C0" w:rsidP="008755C0">
            <w:pPr>
              <w:pStyle w:val="Table2"/>
              <w:spacing w:before="60" w:after="60"/>
              <w:jc w:val="center"/>
              <w:rPr>
                <w:rFonts w:cs="Arial"/>
                <w:bCs w:val="0"/>
                <w:sz w:val="21"/>
                <w:szCs w:val="21"/>
              </w:rPr>
            </w:pPr>
          </w:p>
        </w:tc>
        <w:tc>
          <w:tcPr>
            <w:tcW w:w="2126" w:type="dxa"/>
            <w:vAlign w:val="bottom"/>
          </w:tcPr>
          <w:p w14:paraId="07A90C9D" w14:textId="77777777" w:rsidR="008755C0" w:rsidRPr="00DD68CF" w:rsidRDefault="008755C0" w:rsidP="008755C0">
            <w:pPr>
              <w:pStyle w:val="Table2"/>
              <w:spacing w:before="60" w:after="60"/>
              <w:jc w:val="center"/>
              <w:rPr>
                <w:rFonts w:cs="Arial"/>
                <w:bCs w:val="0"/>
                <w:sz w:val="21"/>
                <w:szCs w:val="21"/>
              </w:rPr>
            </w:pPr>
            <w:r w:rsidRPr="00DD68CF">
              <w:rPr>
                <w:rFonts w:cs="Arial"/>
                <w:sz w:val="21"/>
                <w:szCs w:val="21"/>
              </w:rPr>
              <w:t>&gt;1170</w:t>
            </w:r>
          </w:p>
        </w:tc>
      </w:tr>
      <w:tr w:rsidR="008755C0" w:rsidRPr="00DD68CF" w14:paraId="5D92A52B" w14:textId="77777777" w:rsidTr="00622E33">
        <w:trPr>
          <w:trHeight w:val="20"/>
        </w:trPr>
        <w:tc>
          <w:tcPr>
            <w:tcW w:w="1121" w:type="dxa"/>
          </w:tcPr>
          <w:p w14:paraId="1E92C4B8"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14</w:t>
            </w:r>
          </w:p>
        </w:tc>
        <w:tc>
          <w:tcPr>
            <w:tcW w:w="2027" w:type="dxa"/>
          </w:tcPr>
          <w:p w14:paraId="7F919032" w14:textId="77777777" w:rsidR="008755C0" w:rsidRPr="00DD68CF" w:rsidRDefault="008755C0" w:rsidP="008755C0">
            <w:pPr>
              <w:pStyle w:val="Table2"/>
              <w:spacing w:before="60" w:after="60"/>
              <w:jc w:val="center"/>
              <w:rPr>
                <w:rFonts w:cs="Arial"/>
                <w:bCs w:val="0"/>
                <w:sz w:val="21"/>
                <w:szCs w:val="21"/>
              </w:rPr>
            </w:pPr>
          </w:p>
        </w:tc>
        <w:tc>
          <w:tcPr>
            <w:tcW w:w="2126" w:type="dxa"/>
          </w:tcPr>
          <w:p w14:paraId="0E55C7B3"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&gt;14.0</w:t>
            </w:r>
          </w:p>
        </w:tc>
        <w:tc>
          <w:tcPr>
            <w:tcW w:w="2126" w:type="dxa"/>
          </w:tcPr>
          <w:p w14:paraId="0BDAE97C" w14:textId="77777777" w:rsidR="008755C0" w:rsidRPr="00DD68CF" w:rsidRDefault="008755C0" w:rsidP="008755C0">
            <w:pPr>
              <w:pStyle w:val="Table2"/>
              <w:spacing w:before="60" w:after="60"/>
              <w:jc w:val="center"/>
              <w:rPr>
                <w:rFonts w:cs="Arial"/>
                <w:bCs w:val="0"/>
                <w:sz w:val="21"/>
                <w:szCs w:val="21"/>
              </w:rPr>
            </w:pPr>
          </w:p>
        </w:tc>
        <w:tc>
          <w:tcPr>
            <w:tcW w:w="2126" w:type="dxa"/>
            <w:vAlign w:val="bottom"/>
          </w:tcPr>
          <w:p w14:paraId="683BEA26" w14:textId="77777777" w:rsidR="008755C0" w:rsidRPr="00DD68CF" w:rsidRDefault="008755C0" w:rsidP="008755C0">
            <w:pPr>
              <w:pStyle w:val="Table2"/>
              <w:spacing w:before="60" w:after="60"/>
              <w:jc w:val="center"/>
              <w:rPr>
                <w:rFonts w:cs="Arial"/>
                <w:bCs w:val="0"/>
                <w:sz w:val="21"/>
                <w:szCs w:val="21"/>
              </w:rPr>
            </w:pPr>
            <w:r w:rsidRPr="00DD68CF">
              <w:rPr>
                <w:rFonts w:cs="Arial"/>
                <w:sz w:val="21"/>
                <w:szCs w:val="21"/>
              </w:rPr>
              <w:t>&gt;1260</w:t>
            </w:r>
          </w:p>
        </w:tc>
      </w:tr>
      <w:tr w:rsidR="008755C0" w:rsidRPr="00DD68CF" w14:paraId="6C659DDB" w14:textId="77777777" w:rsidTr="00622E33">
        <w:trPr>
          <w:trHeight w:val="20"/>
        </w:trPr>
        <w:tc>
          <w:tcPr>
            <w:tcW w:w="1121" w:type="dxa"/>
          </w:tcPr>
          <w:p w14:paraId="5DD75C01"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15</w:t>
            </w:r>
          </w:p>
        </w:tc>
        <w:tc>
          <w:tcPr>
            <w:tcW w:w="2027" w:type="dxa"/>
          </w:tcPr>
          <w:p w14:paraId="29F17618" w14:textId="77777777" w:rsidR="008755C0" w:rsidRPr="00DD68CF" w:rsidRDefault="008755C0" w:rsidP="008755C0">
            <w:pPr>
              <w:pStyle w:val="Table2"/>
              <w:spacing w:before="60" w:after="60"/>
              <w:jc w:val="center"/>
              <w:rPr>
                <w:rFonts w:cs="Arial"/>
                <w:bCs w:val="0"/>
                <w:sz w:val="21"/>
                <w:szCs w:val="21"/>
              </w:rPr>
            </w:pPr>
          </w:p>
        </w:tc>
        <w:tc>
          <w:tcPr>
            <w:tcW w:w="2126" w:type="dxa"/>
          </w:tcPr>
          <w:p w14:paraId="2F4C477E"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&gt;15.0</w:t>
            </w:r>
          </w:p>
        </w:tc>
        <w:tc>
          <w:tcPr>
            <w:tcW w:w="2126" w:type="dxa"/>
          </w:tcPr>
          <w:p w14:paraId="1C5F7F46" w14:textId="77777777" w:rsidR="008755C0" w:rsidRPr="00DD68CF" w:rsidRDefault="008755C0" w:rsidP="008755C0">
            <w:pPr>
              <w:pStyle w:val="Table2"/>
              <w:spacing w:before="60" w:after="60"/>
              <w:jc w:val="center"/>
              <w:rPr>
                <w:rFonts w:cs="Arial"/>
                <w:bCs w:val="0"/>
                <w:sz w:val="21"/>
                <w:szCs w:val="21"/>
              </w:rPr>
            </w:pPr>
          </w:p>
        </w:tc>
        <w:tc>
          <w:tcPr>
            <w:tcW w:w="2126" w:type="dxa"/>
            <w:vAlign w:val="bottom"/>
          </w:tcPr>
          <w:p w14:paraId="16A25362" w14:textId="77777777" w:rsidR="008755C0" w:rsidRPr="00DD68CF" w:rsidRDefault="008755C0" w:rsidP="008755C0">
            <w:pPr>
              <w:pStyle w:val="Table2"/>
              <w:spacing w:before="60" w:after="60"/>
              <w:jc w:val="center"/>
              <w:rPr>
                <w:rFonts w:cs="Arial"/>
                <w:bCs w:val="0"/>
                <w:sz w:val="21"/>
                <w:szCs w:val="21"/>
              </w:rPr>
            </w:pPr>
            <w:r w:rsidRPr="00DD68CF">
              <w:rPr>
                <w:rFonts w:cs="Arial"/>
                <w:sz w:val="21"/>
                <w:szCs w:val="21"/>
              </w:rPr>
              <w:t>&gt;1350</w:t>
            </w:r>
          </w:p>
        </w:tc>
      </w:tr>
      <w:tr w:rsidR="008755C0" w:rsidRPr="00DD68CF" w14:paraId="68FC7B95" w14:textId="77777777" w:rsidTr="00622E33">
        <w:trPr>
          <w:trHeight w:val="20"/>
        </w:trPr>
        <w:tc>
          <w:tcPr>
            <w:tcW w:w="1121" w:type="dxa"/>
          </w:tcPr>
          <w:p w14:paraId="1165D0CC"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16</w:t>
            </w:r>
          </w:p>
        </w:tc>
        <w:tc>
          <w:tcPr>
            <w:tcW w:w="2027" w:type="dxa"/>
          </w:tcPr>
          <w:p w14:paraId="0A07EDDE" w14:textId="77777777" w:rsidR="008755C0" w:rsidRPr="00DD68CF" w:rsidRDefault="008755C0" w:rsidP="008755C0">
            <w:pPr>
              <w:pStyle w:val="Table2"/>
              <w:spacing w:before="60" w:after="60"/>
              <w:jc w:val="center"/>
              <w:rPr>
                <w:rFonts w:cs="Arial"/>
                <w:bCs w:val="0"/>
                <w:sz w:val="21"/>
                <w:szCs w:val="21"/>
              </w:rPr>
            </w:pPr>
          </w:p>
        </w:tc>
        <w:tc>
          <w:tcPr>
            <w:tcW w:w="2126" w:type="dxa"/>
            <w:shd w:val="clear" w:color="auto" w:fill="E2EFD9" w:themeFill="accent6" w:themeFillTint="33"/>
          </w:tcPr>
          <w:p w14:paraId="6D3D0343"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&gt;16.0</w:t>
            </w:r>
          </w:p>
        </w:tc>
        <w:tc>
          <w:tcPr>
            <w:tcW w:w="2126" w:type="dxa"/>
          </w:tcPr>
          <w:p w14:paraId="58B30239" w14:textId="77777777" w:rsidR="008755C0" w:rsidRPr="00DD68CF" w:rsidRDefault="008755C0" w:rsidP="008755C0">
            <w:pPr>
              <w:pStyle w:val="Table2"/>
              <w:spacing w:before="60" w:after="60"/>
              <w:jc w:val="center"/>
              <w:rPr>
                <w:rFonts w:cs="Arial"/>
                <w:bCs w:val="0"/>
                <w:sz w:val="21"/>
                <w:szCs w:val="21"/>
              </w:rPr>
            </w:pPr>
          </w:p>
        </w:tc>
        <w:tc>
          <w:tcPr>
            <w:tcW w:w="2126" w:type="dxa"/>
            <w:vAlign w:val="bottom"/>
          </w:tcPr>
          <w:p w14:paraId="6669194D" w14:textId="77777777" w:rsidR="008755C0" w:rsidRPr="00DD68CF" w:rsidRDefault="008755C0" w:rsidP="008755C0">
            <w:pPr>
              <w:pStyle w:val="Table2"/>
              <w:spacing w:before="60" w:after="60"/>
              <w:jc w:val="center"/>
              <w:rPr>
                <w:rFonts w:cs="Arial"/>
                <w:bCs w:val="0"/>
                <w:sz w:val="21"/>
                <w:szCs w:val="21"/>
              </w:rPr>
            </w:pPr>
            <w:r w:rsidRPr="00DD68CF">
              <w:rPr>
                <w:rFonts w:cs="Arial"/>
                <w:sz w:val="21"/>
                <w:szCs w:val="21"/>
              </w:rPr>
              <w:t>&gt;1440</w:t>
            </w:r>
          </w:p>
        </w:tc>
      </w:tr>
      <w:tr w:rsidR="008755C0" w:rsidRPr="00DD68CF" w14:paraId="5CB39A46" w14:textId="77777777" w:rsidTr="00622E33">
        <w:trPr>
          <w:trHeight w:val="20"/>
        </w:trPr>
        <w:tc>
          <w:tcPr>
            <w:tcW w:w="1121" w:type="dxa"/>
          </w:tcPr>
          <w:p w14:paraId="391DF073"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17</w:t>
            </w:r>
          </w:p>
        </w:tc>
        <w:tc>
          <w:tcPr>
            <w:tcW w:w="2027" w:type="dxa"/>
          </w:tcPr>
          <w:p w14:paraId="4C9E4624" w14:textId="77777777" w:rsidR="008755C0" w:rsidRPr="00DD68CF" w:rsidRDefault="008755C0" w:rsidP="008755C0">
            <w:pPr>
              <w:pStyle w:val="Table2"/>
              <w:spacing w:before="60" w:after="60"/>
              <w:jc w:val="center"/>
              <w:rPr>
                <w:rFonts w:cs="Arial"/>
                <w:bCs w:val="0"/>
                <w:sz w:val="21"/>
                <w:szCs w:val="21"/>
              </w:rPr>
            </w:pPr>
          </w:p>
        </w:tc>
        <w:tc>
          <w:tcPr>
            <w:tcW w:w="2126" w:type="dxa"/>
          </w:tcPr>
          <w:p w14:paraId="6EF5AF2A"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&gt;17.0</w:t>
            </w:r>
          </w:p>
        </w:tc>
        <w:tc>
          <w:tcPr>
            <w:tcW w:w="2126" w:type="dxa"/>
          </w:tcPr>
          <w:p w14:paraId="624DC129" w14:textId="77777777" w:rsidR="008755C0" w:rsidRPr="00DD68CF" w:rsidRDefault="008755C0" w:rsidP="008755C0">
            <w:pPr>
              <w:pStyle w:val="Table2"/>
              <w:spacing w:before="60" w:after="60"/>
              <w:jc w:val="center"/>
              <w:rPr>
                <w:rFonts w:cs="Arial"/>
                <w:bCs w:val="0"/>
                <w:sz w:val="21"/>
                <w:szCs w:val="21"/>
              </w:rPr>
            </w:pPr>
          </w:p>
        </w:tc>
        <w:tc>
          <w:tcPr>
            <w:tcW w:w="2126" w:type="dxa"/>
            <w:vAlign w:val="bottom"/>
          </w:tcPr>
          <w:p w14:paraId="5BF8391B" w14:textId="77777777" w:rsidR="008755C0" w:rsidRPr="00DD68CF" w:rsidRDefault="008755C0" w:rsidP="008755C0">
            <w:pPr>
              <w:pStyle w:val="Table2"/>
              <w:spacing w:before="60" w:after="60"/>
              <w:jc w:val="center"/>
              <w:rPr>
                <w:rFonts w:cs="Arial"/>
                <w:bCs w:val="0"/>
                <w:sz w:val="21"/>
                <w:szCs w:val="21"/>
              </w:rPr>
            </w:pPr>
            <w:r w:rsidRPr="00DD68CF">
              <w:rPr>
                <w:rFonts w:cs="Arial"/>
                <w:sz w:val="21"/>
                <w:szCs w:val="21"/>
              </w:rPr>
              <w:t>&gt;1530</w:t>
            </w:r>
          </w:p>
        </w:tc>
      </w:tr>
    </w:tbl>
    <w:p w14:paraId="7132449F" w14:textId="77777777" w:rsidR="008755C0" w:rsidRPr="00C315E3" w:rsidRDefault="008755C0" w:rsidP="00574DFF">
      <w:pPr>
        <w:pStyle w:val="Caption"/>
      </w:pPr>
      <w:r w:rsidRPr="00C315E3">
        <w:t>*This table is a shortened version of Table 2 provided in the HSR</w:t>
      </w:r>
      <w:r w:rsidR="00FE0973">
        <w:t xml:space="preserve"> </w:t>
      </w:r>
      <w:r w:rsidRPr="00C315E3">
        <w:t>C</w:t>
      </w:r>
      <w:r w:rsidR="00FE0973">
        <w:t>alculator</w:t>
      </w:r>
      <w:r w:rsidRPr="00C315E3">
        <w:t xml:space="preserve"> Guide above </w:t>
      </w:r>
    </w:p>
    <w:p w14:paraId="307F75C2" w14:textId="77777777" w:rsidR="00D47A37" w:rsidRDefault="00D47A37" w:rsidP="008755C0">
      <w:pPr>
        <w:rPr>
          <w:rFonts w:cs="Arial"/>
        </w:rPr>
      </w:pPr>
    </w:p>
    <w:p w14:paraId="24D55FD5" w14:textId="77777777" w:rsidR="008755C0" w:rsidRDefault="008755C0" w:rsidP="008755C0">
      <w:pPr>
        <w:rPr>
          <w:rFonts w:cs="Arial"/>
        </w:rPr>
      </w:pPr>
      <w:r w:rsidRPr="00C315E3">
        <w:rPr>
          <w:rFonts w:cs="Arial"/>
        </w:rPr>
        <w:t xml:space="preserve">Total </w:t>
      </w:r>
      <w:r w:rsidR="00DD68CF">
        <w:rPr>
          <w:rFonts w:cs="Arial"/>
        </w:rPr>
        <w:t xml:space="preserve">HSR </w:t>
      </w:r>
      <w:r w:rsidRPr="00C315E3">
        <w:rPr>
          <w:rFonts w:cs="Arial"/>
        </w:rPr>
        <w:t>baseline points</w:t>
      </w:r>
      <w:r w:rsidR="00326A66">
        <w:rPr>
          <w:rFonts w:cs="Arial"/>
        </w:rPr>
        <w:t xml:space="preserve"> </w:t>
      </w:r>
      <w:r w:rsidRPr="00C315E3">
        <w:rPr>
          <w:rFonts w:cs="Arial"/>
        </w:rPr>
        <w:t>=</w:t>
      </w:r>
      <w:r w:rsidR="00326A66">
        <w:rPr>
          <w:rFonts w:cs="Arial"/>
        </w:rPr>
        <w:t xml:space="preserve"> </w:t>
      </w:r>
      <w:r w:rsidR="00566F32">
        <w:rPr>
          <w:rFonts w:cs="Arial"/>
        </w:rPr>
        <w:t>(</w:t>
      </w:r>
      <w:r w:rsidRPr="00C315E3">
        <w:rPr>
          <w:rFonts w:cs="Arial"/>
        </w:rPr>
        <w:t>7</w:t>
      </w:r>
      <w:r w:rsidR="00566F32">
        <w:rPr>
          <w:rFonts w:cs="Arial"/>
        </w:rPr>
        <w:t>)</w:t>
      </w:r>
      <w:r w:rsidRPr="00C315E3">
        <w:rPr>
          <w:rFonts w:cs="Arial"/>
        </w:rPr>
        <w:t xml:space="preserve"> + </w:t>
      </w:r>
      <w:r w:rsidR="00566F32">
        <w:rPr>
          <w:rFonts w:cs="Arial"/>
        </w:rPr>
        <w:t>(</w:t>
      </w:r>
      <w:r w:rsidRPr="00C315E3">
        <w:rPr>
          <w:rFonts w:cs="Arial"/>
        </w:rPr>
        <w:t>16</w:t>
      </w:r>
      <w:r w:rsidR="00566F32">
        <w:rPr>
          <w:rFonts w:cs="Arial"/>
        </w:rPr>
        <w:t>)</w:t>
      </w:r>
      <w:r w:rsidRPr="00C315E3">
        <w:rPr>
          <w:rFonts w:cs="Arial"/>
        </w:rPr>
        <w:t xml:space="preserve"> + </w:t>
      </w:r>
      <w:r w:rsidR="00566F32">
        <w:rPr>
          <w:rFonts w:cs="Arial"/>
        </w:rPr>
        <w:t>(</w:t>
      </w:r>
      <w:r w:rsidRPr="00C315E3">
        <w:rPr>
          <w:rFonts w:cs="Arial"/>
        </w:rPr>
        <w:t>0</w:t>
      </w:r>
      <w:r w:rsidR="00566F32">
        <w:rPr>
          <w:rFonts w:cs="Arial"/>
        </w:rPr>
        <w:t>)</w:t>
      </w:r>
      <w:r w:rsidRPr="00C315E3">
        <w:rPr>
          <w:rFonts w:cs="Arial"/>
        </w:rPr>
        <w:t xml:space="preserve"> + </w:t>
      </w:r>
      <w:r w:rsidR="00566F32">
        <w:rPr>
          <w:rFonts w:cs="Arial"/>
        </w:rPr>
        <w:t>(</w:t>
      </w:r>
      <w:r w:rsidRPr="00C315E3">
        <w:rPr>
          <w:rFonts w:cs="Arial"/>
        </w:rPr>
        <w:t>7</w:t>
      </w:r>
      <w:r w:rsidR="00566F32">
        <w:rPr>
          <w:rFonts w:cs="Arial"/>
        </w:rPr>
        <w:t>)</w:t>
      </w:r>
      <w:r w:rsidRPr="00C315E3">
        <w:rPr>
          <w:rFonts w:cs="Arial"/>
        </w:rPr>
        <w:t xml:space="preserve"> </w:t>
      </w:r>
      <w:r w:rsidR="008F2365" w:rsidRPr="00C315E3">
        <w:rPr>
          <w:rFonts w:cs="Arial"/>
        </w:rPr>
        <w:t xml:space="preserve">= </w:t>
      </w:r>
      <w:r w:rsidR="008F2365">
        <w:rPr>
          <w:rFonts w:cs="Arial"/>
        </w:rPr>
        <w:t>30</w:t>
      </w:r>
      <w:r w:rsidRPr="00C315E3">
        <w:rPr>
          <w:rFonts w:cs="Arial"/>
        </w:rPr>
        <w:t xml:space="preserve"> </w:t>
      </w:r>
    </w:p>
    <w:p w14:paraId="28CA2561" w14:textId="77777777" w:rsidR="00D47A37" w:rsidRPr="00C315E3" w:rsidRDefault="00D47A37" w:rsidP="008755C0">
      <w:pPr>
        <w:rPr>
          <w:rFonts w:cs="Arial"/>
        </w:rPr>
      </w:pPr>
    </w:p>
    <w:p w14:paraId="6E08BA26" w14:textId="77777777" w:rsidR="008755C0" w:rsidRPr="0091115D" w:rsidRDefault="008755C0" w:rsidP="0052043D">
      <w:pPr>
        <w:pStyle w:val="Heading3"/>
        <w:numPr>
          <w:ilvl w:val="0"/>
          <w:numId w:val="23"/>
        </w:numPr>
        <w:spacing w:before="120" w:after="160"/>
        <w:ind w:left="426" w:hanging="426"/>
        <w:rPr>
          <w:rFonts w:cs="Arial"/>
          <w:color w:val="000000" w:themeColor="text1"/>
        </w:rPr>
      </w:pPr>
      <w:bookmarkStart w:id="626" w:name="_Toc40335322"/>
      <w:bookmarkStart w:id="627" w:name="_Toc51581917"/>
      <w:bookmarkStart w:id="628" w:name="_Toc57888372"/>
      <w:bookmarkStart w:id="629" w:name="_Toc57888783"/>
      <w:r w:rsidRPr="0091115D">
        <w:rPr>
          <w:rFonts w:cs="Arial"/>
          <w:color w:val="000000" w:themeColor="text1"/>
        </w:rPr>
        <w:t>Calculate HSR modifying points</w:t>
      </w:r>
      <w:bookmarkEnd w:id="626"/>
      <w:bookmarkEnd w:id="627"/>
      <w:bookmarkEnd w:id="628"/>
      <w:bookmarkEnd w:id="629"/>
    </w:p>
    <w:p w14:paraId="5FDA41AF" w14:textId="77777777" w:rsidR="008755C0" w:rsidRPr="00C315E3" w:rsidRDefault="008755C0" w:rsidP="008755C0">
      <w:pPr>
        <w:rPr>
          <w:rStyle w:val="Strong"/>
        </w:rPr>
      </w:pPr>
      <w:r w:rsidRPr="00C315E3">
        <w:rPr>
          <w:rStyle w:val="Strong"/>
        </w:rPr>
        <w:t>HSR V points</w:t>
      </w:r>
    </w:p>
    <w:p w14:paraId="5316B668" w14:textId="77777777" w:rsidR="008755C0" w:rsidRPr="00C315E3" w:rsidRDefault="008755C0" w:rsidP="008755C0">
      <w:pPr>
        <w:pStyle w:val="NormalWeb"/>
        <w:spacing w:before="120" w:beforeAutospacing="0" w:after="160" w:afterAutospacing="0"/>
        <w:rPr>
          <w:color w:val="auto"/>
          <w:sz w:val="22"/>
          <w:szCs w:val="22"/>
        </w:rPr>
      </w:pPr>
      <w:r w:rsidRPr="00C315E3">
        <w:rPr>
          <w:color w:val="auto"/>
          <w:sz w:val="22"/>
          <w:szCs w:val="22"/>
        </w:rPr>
        <w:t xml:space="preserve">As oil is an extract of a fruit, the food in this example cannot score V points for </w:t>
      </w:r>
      <w:r w:rsidRPr="00D47A37">
        <w:rPr>
          <w:rStyle w:val="Emphasis"/>
          <w:rFonts w:eastAsiaTheme="majorEastAsia"/>
          <w:color w:val="auto"/>
          <w:sz w:val="22"/>
          <w:szCs w:val="21"/>
        </w:rPr>
        <w:t>fvnl</w:t>
      </w:r>
      <w:r w:rsidRPr="00D47A37">
        <w:rPr>
          <w:color w:val="auto"/>
          <w:sz w:val="21"/>
          <w:szCs w:val="21"/>
        </w:rPr>
        <w:t xml:space="preserve"> </w:t>
      </w:r>
      <w:r w:rsidRPr="00C315E3">
        <w:rPr>
          <w:color w:val="auto"/>
          <w:sz w:val="22"/>
          <w:szCs w:val="22"/>
        </w:rPr>
        <w:t xml:space="preserve">content. </w:t>
      </w:r>
    </w:p>
    <w:p w14:paraId="296099D6" w14:textId="77777777" w:rsidR="008755C0" w:rsidRPr="00C315E3" w:rsidRDefault="008755C0" w:rsidP="008755C0">
      <w:pPr>
        <w:rPr>
          <w:rFonts w:cs="Arial"/>
          <w:lang w:val="fr-CA"/>
        </w:rPr>
      </w:pPr>
      <w:r w:rsidRPr="00C315E3">
        <w:rPr>
          <w:rFonts w:cs="Arial"/>
          <w:lang w:val="fr-CA"/>
        </w:rPr>
        <w:t>V points = 0</w:t>
      </w:r>
    </w:p>
    <w:p w14:paraId="79FA695A" w14:textId="77777777" w:rsidR="009447C9" w:rsidRDefault="009447C9" w:rsidP="008755C0">
      <w:pPr>
        <w:rPr>
          <w:rStyle w:val="Strong"/>
          <w:lang w:val="fr-CA"/>
        </w:rPr>
      </w:pPr>
    </w:p>
    <w:p w14:paraId="16A88DE5" w14:textId="77777777" w:rsidR="008755C0" w:rsidRPr="00C315E3" w:rsidRDefault="008755C0" w:rsidP="008755C0">
      <w:pPr>
        <w:rPr>
          <w:rStyle w:val="Strong"/>
          <w:lang w:val="fr-CA"/>
        </w:rPr>
      </w:pPr>
      <w:r w:rsidRPr="00C315E3">
        <w:rPr>
          <w:rStyle w:val="Strong"/>
          <w:lang w:val="fr-CA"/>
        </w:rPr>
        <w:t>HSR Protein points (P points)</w:t>
      </w:r>
    </w:p>
    <w:p w14:paraId="5B5848C1" w14:textId="77777777" w:rsidR="008755C0" w:rsidRPr="00C315E3" w:rsidRDefault="008755C0" w:rsidP="008755C0">
      <w:pPr>
        <w:rPr>
          <w:rFonts w:cs="Arial"/>
        </w:rPr>
      </w:pPr>
      <w:r w:rsidRPr="00C315E3">
        <w:rPr>
          <w:rFonts w:cs="Arial"/>
        </w:rPr>
        <w:t xml:space="preserve">The </w:t>
      </w:r>
      <w:r w:rsidR="00BB1809">
        <w:rPr>
          <w:rFonts w:cs="Arial"/>
        </w:rPr>
        <w:t>product</w:t>
      </w:r>
      <w:r w:rsidR="00BB1809" w:rsidRPr="00C315E3">
        <w:rPr>
          <w:rFonts w:cs="Arial"/>
        </w:rPr>
        <w:t xml:space="preserve"> </w:t>
      </w:r>
      <w:r w:rsidRPr="00C315E3">
        <w:rPr>
          <w:rFonts w:cs="Arial"/>
        </w:rPr>
        <w:t xml:space="preserve">in this example does not contain any protein and scores zero protein </w:t>
      </w:r>
      <w:r w:rsidR="00F72BE1">
        <w:rPr>
          <w:rFonts w:cs="Arial"/>
        </w:rPr>
        <w:t>(</w:t>
      </w:r>
      <w:r w:rsidR="0066050E">
        <w:rPr>
          <w:rFonts w:cs="Arial"/>
        </w:rPr>
        <w:t>P</w:t>
      </w:r>
      <w:r w:rsidR="00F72BE1">
        <w:rPr>
          <w:rFonts w:cs="Arial"/>
        </w:rPr>
        <w:t>)</w:t>
      </w:r>
      <w:r w:rsidR="0066050E" w:rsidRPr="00C315E3">
        <w:rPr>
          <w:rFonts w:cs="Arial"/>
        </w:rPr>
        <w:t xml:space="preserve"> </w:t>
      </w:r>
      <w:r w:rsidRPr="00C315E3">
        <w:rPr>
          <w:rFonts w:cs="Arial"/>
        </w:rPr>
        <w:t>points.</w:t>
      </w:r>
    </w:p>
    <w:p w14:paraId="64EC07A7" w14:textId="77777777" w:rsidR="008755C0" w:rsidRPr="00C315E3" w:rsidRDefault="008755C0" w:rsidP="008755C0">
      <w:pPr>
        <w:rPr>
          <w:rFonts w:cs="Arial"/>
        </w:rPr>
      </w:pPr>
      <w:r w:rsidRPr="00C315E3">
        <w:rPr>
          <w:rFonts w:cs="Arial"/>
        </w:rPr>
        <w:t xml:space="preserve">Further, </w:t>
      </w:r>
      <w:r w:rsidR="00BB1809">
        <w:rPr>
          <w:rFonts w:cs="Arial"/>
        </w:rPr>
        <w:t>products</w:t>
      </w:r>
      <w:r w:rsidR="00BB1809" w:rsidRPr="00C315E3">
        <w:rPr>
          <w:rFonts w:cs="Arial"/>
        </w:rPr>
        <w:t xml:space="preserve"> </w:t>
      </w:r>
      <w:r w:rsidRPr="00C315E3">
        <w:rPr>
          <w:rFonts w:cs="Arial"/>
        </w:rPr>
        <w:t xml:space="preserve">that score 13 or more </w:t>
      </w:r>
      <w:r w:rsidR="004421DF">
        <w:rPr>
          <w:rFonts w:cs="Arial"/>
        </w:rPr>
        <w:t xml:space="preserve">HSR </w:t>
      </w:r>
      <w:r w:rsidRPr="00C315E3">
        <w:rPr>
          <w:rFonts w:cs="Arial"/>
        </w:rPr>
        <w:t xml:space="preserve">baseline points are not permitted to score points for protein unless they score at least 5 V points. If the </w:t>
      </w:r>
      <w:r w:rsidR="00BB1809">
        <w:rPr>
          <w:rFonts w:cs="Arial"/>
        </w:rPr>
        <w:t>product</w:t>
      </w:r>
      <w:r w:rsidR="00BB1809" w:rsidRPr="00C315E3">
        <w:rPr>
          <w:rFonts w:cs="Arial"/>
        </w:rPr>
        <w:t xml:space="preserve"> </w:t>
      </w:r>
      <w:r w:rsidRPr="00C315E3">
        <w:rPr>
          <w:rFonts w:cs="Arial"/>
        </w:rPr>
        <w:t xml:space="preserve">in this example contained protein, it would not be permitted to score points for protein as it scored 30 </w:t>
      </w:r>
      <w:r w:rsidR="004421DF">
        <w:rPr>
          <w:rFonts w:cs="Arial"/>
        </w:rPr>
        <w:t xml:space="preserve">HSR </w:t>
      </w:r>
      <w:r w:rsidRPr="00C315E3">
        <w:rPr>
          <w:rFonts w:cs="Arial"/>
        </w:rPr>
        <w:t>baseline points and does not score any V points.</w:t>
      </w:r>
    </w:p>
    <w:p w14:paraId="4DEE6EF4" w14:textId="77777777" w:rsidR="008755C0" w:rsidRPr="00C315E3" w:rsidRDefault="008755C0" w:rsidP="008755C0">
      <w:pPr>
        <w:rPr>
          <w:rFonts w:cs="Arial"/>
        </w:rPr>
      </w:pPr>
      <w:r w:rsidRPr="00C315E3">
        <w:rPr>
          <w:rFonts w:cs="Arial"/>
        </w:rPr>
        <w:t>P points = 0</w:t>
      </w:r>
    </w:p>
    <w:p w14:paraId="4F2365F3" w14:textId="77777777" w:rsidR="009447C9" w:rsidRDefault="009447C9" w:rsidP="008755C0">
      <w:pPr>
        <w:rPr>
          <w:rStyle w:val="Strong"/>
        </w:rPr>
      </w:pPr>
    </w:p>
    <w:p w14:paraId="1C0AF6EB" w14:textId="77777777" w:rsidR="008755C0" w:rsidRPr="00C315E3" w:rsidRDefault="008755C0" w:rsidP="008755C0">
      <w:pPr>
        <w:rPr>
          <w:rStyle w:val="Strong"/>
        </w:rPr>
      </w:pPr>
      <w:r w:rsidRPr="00C315E3">
        <w:rPr>
          <w:rStyle w:val="Strong"/>
        </w:rPr>
        <w:t>HSR Fibre points (F points)</w:t>
      </w:r>
    </w:p>
    <w:p w14:paraId="6BAF4E77" w14:textId="77777777" w:rsidR="008755C0" w:rsidRPr="00C315E3" w:rsidRDefault="008755C0" w:rsidP="008755C0">
      <w:pPr>
        <w:rPr>
          <w:rFonts w:cs="Arial"/>
        </w:rPr>
      </w:pPr>
      <w:r w:rsidRPr="00C315E3">
        <w:rPr>
          <w:rFonts w:cs="Arial"/>
        </w:rPr>
        <w:t xml:space="preserve">The </w:t>
      </w:r>
      <w:r w:rsidR="00BB1809">
        <w:rPr>
          <w:rFonts w:cs="Arial"/>
        </w:rPr>
        <w:t>product</w:t>
      </w:r>
      <w:r w:rsidR="00BB1809" w:rsidRPr="00C315E3">
        <w:rPr>
          <w:rFonts w:cs="Arial"/>
        </w:rPr>
        <w:t xml:space="preserve"> </w:t>
      </w:r>
      <w:r w:rsidRPr="00C315E3">
        <w:rPr>
          <w:rFonts w:cs="Arial"/>
        </w:rPr>
        <w:t>in this example does not contain any dietary fibre.</w:t>
      </w:r>
    </w:p>
    <w:p w14:paraId="3F6214CE" w14:textId="77777777" w:rsidR="008755C0" w:rsidRDefault="008755C0" w:rsidP="008755C0">
      <w:pPr>
        <w:rPr>
          <w:rFonts w:cs="Arial"/>
        </w:rPr>
      </w:pPr>
      <w:r w:rsidRPr="00C315E3">
        <w:rPr>
          <w:rFonts w:cs="Arial"/>
        </w:rPr>
        <w:t>F points = 0</w:t>
      </w:r>
    </w:p>
    <w:p w14:paraId="30C4FA21" w14:textId="77777777" w:rsidR="00D47A37" w:rsidRPr="00C315E3" w:rsidRDefault="00D47A37" w:rsidP="008755C0">
      <w:pPr>
        <w:rPr>
          <w:rFonts w:cs="Arial"/>
        </w:rPr>
      </w:pPr>
    </w:p>
    <w:p w14:paraId="0FBC8EEB" w14:textId="77777777" w:rsidR="008755C0" w:rsidRPr="0091115D" w:rsidRDefault="008755C0" w:rsidP="0052043D">
      <w:pPr>
        <w:pStyle w:val="Heading3"/>
        <w:numPr>
          <w:ilvl w:val="0"/>
          <w:numId w:val="23"/>
        </w:numPr>
        <w:spacing w:before="120" w:after="160"/>
        <w:ind w:left="426" w:hanging="426"/>
        <w:rPr>
          <w:rFonts w:cs="Arial"/>
          <w:color w:val="000000" w:themeColor="text1"/>
        </w:rPr>
      </w:pPr>
      <w:bookmarkStart w:id="630" w:name="_Toc40335323"/>
      <w:bookmarkStart w:id="631" w:name="_Toc51581918"/>
      <w:bookmarkStart w:id="632" w:name="_Toc57888373"/>
      <w:bookmarkStart w:id="633" w:name="_Toc57888784"/>
      <w:r w:rsidRPr="0091115D">
        <w:rPr>
          <w:rFonts w:cs="Arial"/>
          <w:color w:val="000000" w:themeColor="text1"/>
        </w:rPr>
        <w:t>Calculate the final HSR score</w:t>
      </w:r>
      <w:bookmarkEnd w:id="630"/>
      <w:bookmarkEnd w:id="631"/>
      <w:bookmarkEnd w:id="632"/>
      <w:bookmarkEnd w:id="633"/>
    </w:p>
    <w:p w14:paraId="4FC3996C" w14:textId="77777777" w:rsidR="008755C0" w:rsidRPr="00C315E3" w:rsidRDefault="008755C0" w:rsidP="008755C0">
      <w:pPr>
        <w:pStyle w:val="NormalWeb"/>
        <w:spacing w:before="120" w:beforeAutospacing="0" w:after="160" w:afterAutospacing="0"/>
        <w:rPr>
          <w:color w:val="auto"/>
        </w:rPr>
      </w:pPr>
      <w:r w:rsidRPr="00C315E3">
        <w:rPr>
          <w:b/>
          <w:bCs/>
          <w:noProof/>
          <w:color w:val="auto"/>
          <w:sz w:val="22"/>
          <w:szCs w:val="22"/>
        </w:rPr>
        <mc:AlternateContent>
          <mc:Choice Requires="wps">
            <w:drawing>
              <wp:inline distT="0" distB="0" distL="0" distR="0" wp14:anchorId="4D879767" wp14:editId="65C831D1">
                <wp:extent cx="5156200" cy="342900"/>
                <wp:effectExtent l="0" t="0" r="25400" b="19050"/>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0" cy="342900"/>
                        </a:xfrm>
                        <a:prstGeom prst="rect">
                          <a:avLst/>
                        </a:prstGeom>
                        <a:solidFill>
                          <a:srgbClr val="FFFFFF"/>
                        </a:solidFill>
                        <a:ln w="9525">
                          <a:solidFill>
                            <a:srgbClr val="000000"/>
                          </a:solidFill>
                          <a:miter lim="800000"/>
                          <a:headEnd/>
                          <a:tailEnd/>
                        </a:ln>
                      </wps:spPr>
                      <wps:txbx>
                        <w:txbxContent>
                          <w:p w14:paraId="4923449A" w14:textId="77777777" w:rsidR="00CC47F9" w:rsidRPr="00745E09" w:rsidRDefault="00CC47F9" w:rsidP="008755C0">
                            <w:pPr>
                              <w:rPr>
                                <w:rFonts w:cs="Arial"/>
                              </w:rPr>
                            </w:pPr>
                            <w:r w:rsidRPr="00745E09">
                              <w:rPr>
                                <w:rFonts w:cs="Arial"/>
                              </w:rPr>
                              <w:t xml:space="preserve">Final HSR </w:t>
                            </w:r>
                            <w:r>
                              <w:rPr>
                                <w:rFonts w:cs="Arial"/>
                              </w:rPr>
                              <w:t>s</w:t>
                            </w:r>
                            <w:r w:rsidRPr="00745E09">
                              <w:rPr>
                                <w:rFonts w:cs="Arial"/>
                              </w:rPr>
                              <w:t xml:space="preserve">core = </w:t>
                            </w:r>
                            <w:r>
                              <w:rPr>
                                <w:rFonts w:cs="Arial"/>
                              </w:rPr>
                              <w:t>HSR b</w:t>
                            </w:r>
                            <w:r w:rsidRPr="00745E09">
                              <w:rPr>
                                <w:rFonts w:cs="Arial"/>
                              </w:rPr>
                              <w:t xml:space="preserve">aseline points – (V points) – (P points) – (F points) </w:t>
                            </w:r>
                          </w:p>
                          <w:p w14:paraId="690BA873" w14:textId="77777777" w:rsidR="00CC47F9" w:rsidRPr="00433314" w:rsidRDefault="00CC47F9" w:rsidP="008755C0"/>
                        </w:txbxContent>
                      </wps:txbx>
                      <wps:bodyPr rot="0" vert="horz" wrap="square" lIns="91440" tIns="45720" rIns="91440" bIns="45720" anchor="t" anchorCtr="0" upright="1">
                        <a:noAutofit/>
                      </wps:bodyPr>
                    </wps:wsp>
                  </a:graphicData>
                </a:graphic>
              </wp:inline>
            </w:drawing>
          </mc:Choice>
          <mc:Fallback>
            <w:pict>
              <v:shape w14:anchorId="4D879767" id="Text Box 7" o:spid="_x0000_s1027" type="#_x0000_t202" style="width:406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">
                <v:textbox>
                  <w:txbxContent>
                    <w:p w14:paraId="4923449A" w14:textId="77777777" w:rsidR="00CC47F9" w:rsidRPr="00745E09" w:rsidRDefault="00CC47F9" w:rsidP="008755C0">
                      <w:pPr>
                        <w:rPr>
                          <w:rFonts w:cs="Arial"/>
                        </w:rPr>
                      </w:pPr>
                      <w:r w:rsidRPr="00745E09">
                        <w:rPr>
                          <w:rFonts w:cs="Arial"/>
                        </w:rPr>
                        <w:t xml:space="preserve">Final HSR </w:t>
                      </w:r>
                      <w:r>
                        <w:rPr>
                          <w:rFonts w:cs="Arial"/>
                        </w:rPr>
                        <w:t>s</w:t>
                      </w:r>
                      <w:r w:rsidRPr="00745E09">
                        <w:rPr>
                          <w:rFonts w:cs="Arial"/>
                        </w:rPr>
                        <w:t xml:space="preserve">core = </w:t>
                      </w:r>
                      <w:r>
                        <w:rPr>
                          <w:rFonts w:cs="Arial"/>
                        </w:rPr>
                        <w:t>HSR b</w:t>
                      </w:r>
                      <w:r w:rsidRPr="00745E09">
                        <w:rPr>
                          <w:rFonts w:cs="Arial"/>
                        </w:rPr>
                        <w:t xml:space="preserve">aseline points – (V points) – (P points) – (F points) </w:t>
                      </w:r>
                    </w:p>
                    <w:p w14:paraId="690BA873" w14:textId="77777777" w:rsidR="00CC47F9" w:rsidRPr="00433314" w:rsidRDefault="00CC47F9" w:rsidP="008755C0"/>
                  </w:txbxContent>
                </v:textbox>
                <w10:anchorlock/>
              </v:shape>
            </w:pict>
          </mc:Fallback>
        </mc:AlternateContent>
      </w:r>
    </w:p>
    <w:p w14:paraId="1DE1AC16" w14:textId="77777777" w:rsidR="008755C0" w:rsidRDefault="008755C0" w:rsidP="008755C0">
      <w:pPr>
        <w:rPr>
          <w:rFonts w:cs="Arial"/>
        </w:rPr>
      </w:pPr>
      <w:r w:rsidRPr="00C315E3">
        <w:rPr>
          <w:rFonts w:cs="Arial"/>
        </w:rPr>
        <w:t xml:space="preserve">Final HSR </w:t>
      </w:r>
      <w:r w:rsidR="00E6448C">
        <w:rPr>
          <w:rFonts w:cs="Arial"/>
        </w:rPr>
        <w:t>s</w:t>
      </w:r>
      <w:r w:rsidR="00326A66">
        <w:rPr>
          <w:rFonts w:cs="Arial"/>
        </w:rPr>
        <w:t xml:space="preserve">core </w:t>
      </w:r>
      <w:r w:rsidRPr="00C315E3">
        <w:rPr>
          <w:rFonts w:cs="Arial"/>
        </w:rPr>
        <w:t>=</w:t>
      </w:r>
      <w:r w:rsidR="00326A66">
        <w:rPr>
          <w:rFonts w:cs="Arial"/>
        </w:rPr>
        <w:t xml:space="preserve"> </w:t>
      </w:r>
      <w:r w:rsidR="00566F32">
        <w:rPr>
          <w:rFonts w:cs="Arial"/>
        </w:rPr>
        <w:t>(</w:t>
      </w:r>
      <w:r w:rsidRPr="00C315E3">
        <w:rPr>
          <w:rFonts w:cs="Arial"/>
        </w:rPr>
        <w:t>30</w:t>
      </w:r>
      <w:r w:rsidR="00566F32">
        <w:rPr>
          <w:rFonts w:cs="Arial"/>
        </w:rPr>
        <w:t>)</w:t>
      </w:r>
      <w:r w:rsidRPr="00C315E3">
        <w:rPr>
          <w:rFonts w:cs="Arial"/>
        </w:rPr>
        <w:t xml:space="preserve"> </w:t>
      </w:r>
      <w:r w:rsidR="00326A66">
        <w:rPr>
          <w:rFonts w:cs="Arial"/>
        </w:rPr>
        <w:t xml:space="preserve">– (0) – (0) – (0) </w:t>
      </w:r>
      <w:r w:rsidR="008F2365" w:rsidRPr="00C315E3">
        <w:rPr>
          <w:rFonts w:cs="Arial"/>
        </w:rPr>
        <w:t xml:space="preserve">= </w:t>
      </w:r>
      <w:r w:rsidR="008F2365">
        <w:rPr>
          <w:rFonts w:cs="Arial"/>
        </w:rPr>
        <w:t>30</w:t>
      </w:r>
    </w:p>
    <w:p w14:paraId="75939863" w14:textId="77777777" w:rsidR="00D47A37" w:rsidRPr="00C315E3" w:rsidRDefault="00D47A37" w:rsidP="008755C0">
      <w:pPr>
        <w:rPr>
          <w:rFonts w:cs="Arial"/>
        </w:rPr>
      </w:pPr>
    </w:p>
    <w:p w14:paraId="3A4A0A59" w14:textId="77777777" w:rsidR="008755C0" w:rsidRPr="0091115D" w:rsidRDefault="008755C0" w:rsidP="0052043D">
      <w:pPr>
        <w:pStyle w:val="Heading3"/>
        <w:numPr>
          <w:ilvl w:val="0"/>
          <w:numId w:val="23"/>
        </w:numPr>
        <w:spacing w:before="120" w:after="160"/>
        <w:ind w:left="426" w:hanging="426"/>
        <w:rPr>
          <w:rFonts w:cs="Arial"/>
          <w:color w:val="000000" w:themeColor="text1"/>
        </w:rPr>
      </w:pPr>
      <w:bookmarkStart w:id="634" w:name="_Toc40335324"/>
      <w:bookmarkStart w:id="635" w:name="_Toc51581919"/>
      <w:bookmarkStart w:id="636" w:name="_Toc57888374"/>
      <w:bookmarkStart w:id="637" w:name="_Toc57888785"/>
      <w:r w:rsidRPr="0091115D">
        <w:rPr>
          <w:rFonts w:cs="Arial"/>
          <w:color w:val="000000" w:themeColor="text1"/>
        </w:rPr>
        <w:t>Assessment of the final HSR score to a rating</w:t>
      </w:r>
      <w:bookmarkEnd w:id="634"/>
      <w:bookmarkEnd w:id="635"/>
      <w:bookmarkEnd w:id="636"/>
      <w:bookmarkEnd w:id="637"/>
    </w:p>
    <w:p w14:paraId="457BBFE3" w14:textId="77777777" w:rsidR="00D47A37" w:rsidRDefault="008755C0" w:rsidP="008755C0">
      <w:pPr>
        <w:pStyle w:val="NormalWeb"/>
        <w:spacing w:before="120" w:beforeAutospacing="0" w:after="160" w:afterAutospacing="0"/>
        <w:rPr>
          <w:color w:val="auto"/>
          <w:sz w:val="22"/>
          <w:szCs w:val="22"/>
        </w:rPr>
      </w:pPr>
      <w:r w:rsidRPr="00C315E3">
        <w:rPr>
          <w:color w:val="auto"/>
          <w:sz w:val="22"/>
          <w:szCs w:val="22"/>
        </w:rPr>
        <w:t xml:space="preserve">The final HSR score for the Dairy spread (Category 3 food) is 30. </w:t>
      </w:r>
    </w:p>
    <w:p w14:paraId="377D5336" w14:textId="77777777" w:rsidR="008755C0" w:rsidRPr="00C315E3" w:rsidRDefault="00181926" w:rsidP="008755C0">
      <w:pPr>
        <w:pStyle w:val="NormalWeb"/>
        <w:spacing w:before="120" w:beforeAutospacing="0" w:after="160" w:afterAutospacing="0"/>
        <w:rPr>
          <w:color w:val="auto"/>
          <w:sz w:val="22"/>
          <w:szCs w:val="22"/>
        </w:rPr>
      </w:pPr>
      <w:r w:rsidRPr="00C315E3">
        <w:rPr>
          <w:color w:val="auto"/>
          <w:sz w:val="22"/>
          <w:szCs w:val="22"/>
        </w:rPr>
        <w:t>Therefore,</w:t>
      </w:r>
      <w:r w:rsidR="008755C0" w:rsidRPr="00C315E3">
        <w:rPr>
          <w:color w:val="auto"/>
          <w:sz w:val="22"/>
          <w:szCs w:val="22"/>
        </w:rPr>
        <w:t xml:space="preserve"> </w:t>
      </w:r>
      <w:r w:rsidR="00AA6ECE">
        <w:rPr>
          <w:color w:val="auto"/>
          <w:sz w:val="22"/>
          <w:szCs w:val="22"/>
        </w:rPr>
        <w:t>this example product</w:t>
      </w:r>
      <w:r w:rsidR="008755C0" w:rsidRPr="00C315E3">
        <w:rPr>
          <w:color w:val="auto"/>
          <w:sz w:val="22"/>
          <w:szCs w:val="22"/>
        </w:rPr>
        <w:t xml:space="preserve"> would be assigned a rating of 2½ stars.</w:t>
      </w:r>
    </w:p>
    <w:p w14:paraId="5DEE2019" w14:textId="77777777" w:rsidR="006D36C9" w:rsidRDefault="006D36C9" w:rsidP="00F958AD">
      <w:pPr>
        <w:pStyle w:val="Heading2"/>
      </w:pPr>
      <w:bookmarkStart w:id="638" w:name="_Toc369617152"/>
      <w:bookmarkStart w:id="639" w:name="_Toc506390050"/>
      <w:bookmarkStart w:id="640" w:name="_Toc40334938"/>
      <w:bookmarkStart w:id="641" w:name="_Toc40335325"/>
    </w:p>
    <w:p w14:paraId="135244FD" w14:textId="77777777" w:rsidR="008755C0" w:rsidRPr="00C315E3" w:rsidRDefault="008755C0" w:rsidP="00F958AD">
      <w:pPr>
        <w:pStyle w:val="Heading2"/>
      </w:pPr>
      <w:bookmarkStart w:id="642" w:name="_Toc57888375"/>
      <w:bookmarkStart w:id="643" w:name="_Toc57888786"/>
      <w:r w:rsidRPr="00C315E3">
        <w:t>Example 3 – Fruit and nut muesli bar</w:t>
      </w:r>
      <w:bookmarkEnd w:id="638"/>
      <w:bookmarkEnd w:id="639"/>
      <w:bookmarkEnd w:id="640"/>
      <w:bookmarkEnd w:id="641"/>
      <w:bookmarkEnd w:id="642"/>
      <w:bookmarkEnd w:id="643"/>
    </w:p>
    <w:p w14:paraId="562D5295" w14:textId="77777777" w:rsidR="008755C0" w:rsidRPr="005201EB" w:rsidRDefault="008755C0" w:rsidP="00FE1B87">
      <w:pPr>
        <w:rPr>
          <w:rStyle w:val="Emphasis"/>
          <w:b w:val="0"/>
          <w:bCs/>
        </w:rPr>
      </w:pPr>
      <w:r w:rsidRPr="005201EB">
        <w:rPr>
          <w:rStyle w:val="Emphasis"/>
          <w:b w:val="0"/>
          <w:bCs/>
          <w:sz w:val="22"/>
          <w:szCs w:val="21"/>
        </w:rPr>
        <w:t>Nutrition Information – Fruit and nut muesli ba</w:t>
      </w:r>
      <w:r w:rsidRPr="005201EB">
        <w:rPr>
          <w:rStyle w:val="Emphasis"/>
          <w:b w:val="0"/>
          <w:bCs/>
        </w:rPr>
        <w:t xml:space="preserve">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Example 3  table measures the Nutritional information for fruit and nut muesli bar/s. This table has 2 column headings; column 1. Component/s and column 2. per 100 mL."/>
      </w:tblPr>
      <w:tblGrid>
        <w:gridCol w:w="2802"/>
        <w:gridCol w:w="2551"/>
      </w:tblGrid>
      <w:tr w:rsidR="008755C0" w:rsidRPr="00C315E3" w14:paraId="5A032DC7" w14:textId="77777777" w:rsidTr="00FE1B87">
        <w:trPr>
          <w:trHeight w:val="454"/>
          <w:tblHeader/>
        </w:trPr>
        <w:tc>
          <w:tcPr>
            <w:tcW w:w="2802" w:type="dxa"/>
            <w:shd w:val="clear" w:color="auto" w:fill="DEEAF6" w:themeFill="accent1" w:themeFillTint="33"/>
            <w:vAlign w:val="center"/>
          </w:tcPr>
          <w:p w14:paraId="23C61292" w14:textId="77777777" w:rsidR="008755C0" w:rsidRPr="00C315E3" w:rsidRDefault="008755C0" w:rsidP="008755C0">
            <w:pPr>
              <w:pStyle w:val="Table2"/>
              <w:spacing w:before="60" w:after="60"/>
              <w:rPr>
                <w:rFonts w:cs="Arial"/>
                <w:b/>
                <w:bCs w:val="0"/>
                <w:sz w:val="22"/>
                <w:szCs w:val="22"/>
              </w:rPr>
            </w:pPr>
            <w:r w:rsidRPr="00C315E3">
              <w:rPr>
                <w:rFonts w:cs="Arial"/>
                <w:b/>
                <w:bCs w:val="0"/>
                <w:sz w:val="22"/>
                <w:szCs w:val="22"/>
              </w:rPr>
              <w:t>Component</w:t>
            </w:r>
          </w:p>
        </w:tc>
        <w:tc>
          <w:tcPr>
            <w:tcW w:w="2551" w:type="dxa"/>
            <w:shd w:val="clear" w:color="auto" w:fill="DEEAF6" w:themeFill="accent1" w:themeFillTint="33"/>
            <w:vAlign w:val="center"/>
          </w:tcPr>
          <w:p w14:paraId="00C328DC" w14:textId="77777777" w:rsidR="008755C0" w:rsidRPr="00C315E3" w:rsidRDefault="008755C0" w:rsidP="008755C0">
            <w:pPr>
              <w:pStyle w:val="Table2"/>
              <w:spacing w:before="60" w:after="60"/>
              <w:rPr>
                <w:rFonts w:cs="Arial"/>
                <w:b/>
                <w:bCs w:val="0"/>
                <w:sz w:val="22"/>
                <w:szCs w:val="22"/>
              </w:rPr>
            </w:pPr>
            <w:r w:rsidRPr="00C315E3">
              <w:rPr>
                <w:rFonts w:cs="Arial"/>
                <w:b/>
                <w:bCs w:val="0"/>
                <w:sz w:val="22"/>
                <w:szCs w:val="22"/>
              </w:rPr>
              <w:t>Per 100 g</w:t>
            </w:r>
          </w:p>
        </w:tc>
      </w:tr>
      <w:tr w:rsidR="008755C0" w:rsidRPr="00C315E3" w14:paraId="47D33999" w14:textId="77777777" w:rsidTr="00CF3B63">
        <w:tc>
          <w:tcPr>
            <w:tcW w:w="2802" w:type="dxa"/>
          </w:tcPr>
          <w:p w14:paraId="47000B6D" w14:textId="77777777" w:rsidR="008755C0" w:rsidRPr="00C315E3" w:rsidRDefault="008755C0" w:rsidP="008755C0">
            <w:pPr>
              <w:pStyle w:val="Table2"/>
              <w:spacing w:before="60" w:after="60"/>
              <w:rPr>
                <w:rFonts w:cs="Arial"/>
                <w:bCs w:val="0"/>
              </w:rPr>
            </w:pPr>
            <w:r w:rsidRPr="00C315E3">
              <w:rPr>
                <w:rFonts w:cs="Arial"/>
                <w:bCs w:val="0"/>
              </w:rPr>
              <w:t>Energy</w:t>
            </w:r>
          </w:p>
        </w:tc>
        <w:tc>
          <w:tcPr>
            <w:tcW w:w="2551" w:type="dxa"/>
          </w:tcPr>
          <w:p w14:paraId="67C33B9F" w14:textId="77777777" w:rsidR="008755C0" w:rsidRPr="00C315E3" w:rsidRDefault="008755C0" w:rsidP="008755C0">
            <w:pPr>
              <w:pStyle w:val="Table2"/>
              <w:spacing w:before="60" w:after="60"/>
              <w:rPr>
                <w:rFonts w:cs="Arial"/>
                <w:bCs w:val="0"/>
              </w:rPr>
            </w:pPr>
            <w:r w:rsidRPr="00C315E3">
              <w:rPr>
                <w:rFonts w:cs="Arial"/>
                <w:bCs w:val="0"/>
              </w:rPr>
              <w:t>1735 kJ</w:t>
            </w:r>
          </w:p>
        </w:tc>
      </w:tr>
      <w:tr w:rsidR="008755C0" w:rsidRPr="00C315E3" w14:paraId="72F05913" w14:textId="77777777" w:rsidTr="00CF3B63">
        <w:tc>
          <w:tcPr>
            <w:tcW w:w="2802" w:type="dxa"/>
          </w:tcPr>
          <w:p w14:paraId="0D557F92" w14:textId="77777777" w:rsidR="008755C0" w:rsidRPr="00C315E3" w:rsidRDefault="008755C0" w:rsidP="008755C0">
            <w:pPr>
              <w:pStyle w:val="Table2"/>
              <w:spacing w:before="60" w:after="60"/>
              <w:rPr>
                <w:rFonts w:cs="Arial"/>
                <w:bCs w:val="0"/>
              </w:rPr>
            </w:pPr>
            <w:r w:rsidRPr="00C315E3">
              <w:rPr>
                <w:rFonts w:cs="Arial"/>
                <w:bCs w:val="0"/>
              </w:rPr>
              <w:t>Protein</w:t>
            </w:r>
          </w:p>
        </w:tc>
        <w:tc>
          <w:tcPr>
            <w:tcW w:w="2551" w:type="dxa"/>
          </w:tcPr>
          <w:p w14:paraId="240BC77A" w14:textId="77777777" w:rsidR="008755C0" w:rsidRPr="00C315E3" w:rsidRDefault="008755C0" w:rsidP="008755C0">
            <w:pPr>
              <w:pStyle w:val="Table2"/>
              <w:spacing w:before="60" w:after="60"/>
              <w:rPr>
                <w:rFonts w:cs="Arial"/>
                <w:bCs w:val="0"/>
              </w:rPr>
            </w:pPr>
            <w:r w:rsidRPr="00C315E3">
              <w:rPr>
                <w:rFonts w:cs="Arial"/>
                <w:bCs w:val="0"/>
              </w:rPr>
              <w:t>12.5 g</w:t>
            </w:r>
          </w:p>
        </w:tc>
      </w:tr>
      <w:tr w:rsidR="008755C0" w:rsidRPr="00C315E3" w14:paraId="5B142ECD" w14:textId="77777777" w:rsidTr="00CF3B63">
        <w:tc>
          <w:tcPr>
            <w:tcW w:w="2802" w:type="dxa"/>
          </w:tcPr>
          <w:p w14:paraId="0996323B" w14:textId="77777777" w:rsidR="008755C0" w:rsidRPr="00C315E3" w:rsidRDefault="000A1852" w:rsidP="008755C0">
            <w:pPr>
              <w:pStyle w:val="Table2"/>
              <w:spacing w:before="60" w:after="60"/>
              <w:rPr>
                <w:rFonts w:cs="Arial"/>
                <w:bCs w:val="0"/>
              </w:rPr>
            </w:pPr>
            <w:r>
              <w:rPr>
                <w:rFonts w:cs="Arial"/>
                <w:bCs w:val="0"/>
              </w:rPr>
              <w:t>Saturated fat</w:t>
            </w:r>
          </w:p>
        </w:tc>
        <w:tc>
          <w:tcPr>
            <w:tcW w:w="2551" w:type="dxa"/>
          </w:tcPr>
          <w:p w14:paraId="6211AC84" w14:textId="77777777" w:rsidR="008755C0" w:rsidRPr="00C315E3" w:rsidRDefault="008755C0" w:rsidP="008755C0">
            <w:pPr>
              <w:pStyle w:val="Table2"/>
              <w:spacing w:before="60" w:after="60"/>
              <w:rPr>
                <w:rFonts w:cs="Arial"/>
                <w:bCs w:val="0"/>
              </w:rPr>
            </w:pPr>
            <w:r w:rsidRPr="00C315E3">
              <w:rPr>
                <w:rFonts w:cs="Arial"/>
                <w:bCs w:val="0"/>
              </w:rPr>
              <w:t>4.5 g</w:t>
            </w:r>
          </w:p>
        </w:tc>
      </w:tr>
      <w:tr w:rsidR="008755C0" w:rsidRPr="00C315E3" w14:paraId="53D48698" w14:textId="77777777" w:rsidTr="00CF3B63">
        <w:tc>
          <w:tcPr>
            <w:tcW w:w="2802" w:type="dxa"/>
          </w:tcPr>
          <w:p w14:paraId="30544910" w14:textId="77777777" w:rsidR="008755C0" w:rsidRPr="00C315E3" w:rsidRDefault="008755C0" w:rsidP="008755C0">
            <w:pPr>
              <w:pStyle w:val="Table2"/>
              <w:spacing w:before="60" w:after="60"/>
              <w:rPr>
                <w:rFonts w:cs="Arial"/>
                <w:bCs w:val="0"/>
              </w:rPr>
            </w:pPr>
            <w:r w:rsidRPr="00C315E3">
              <w:rPr>
                <w:rFonts w:cs="Arial"/>
                <w:bCs w:val="0"/>
              </w:rPr>
              <w:t>Total sugars</w:t>
            </w:r>
          </w:p>
        </w:tc>
        <w:tc>
          <w:tcPr>
            <w:tcW w:w="2551" w:type="dxa"/>
          </w:tcPr>
          <w:p w14:paraId="2C83B571" w14:textId="77777777" w:rsidR="008755C0" w:rsidRPr="00C315E3" w:rsidRDefault="008755C0" w:rsidP="008755C0">
            <w:pPr>
              <w:pStyle w:val="Table2"/>
              <w:spacing w:before="60" w:after="60"/>
              <w:rPr>
                <w:rFonts w:cs="Arial"/>
                <w:bCs w:val="0"/>
              </w:rPr>
            </w:pPr>
            <w:r w:rsidRPr="00C315E3">
              <w:rPr>
                <w:rFonts w:cs="Arial"/>
                <w:bCs w:val="0"/>
              </w:rPr>
              <w:t>36.4 g</w:t>
            </w:r>
          </w:p>
        </w:tc>
      </w:tr>
      <w:tr w:rsidR="008755C0" w:rsidRPr="00C315E3" w14:paraId="4ADC4422" w14:textId="77777777" w:rsidTr="00CF3B63">
        <w:tc>
          <w:tcPr>
            <w:tcW w:w="2802" w:type="dxa"/>
          </w:tcPr>
          <w:p w14:paraId="1B3C4731" w14:textId="77777777" w:rsidR="008755C0" w:rsidRPr="00C315E3" w:rsidRDefault="008755C0" w:rsidP="008755C0">
            <w:pPr>
              <w:pStyle w:val="Table2"/>
              <w:spacing w:before="60" w:after="60"/>
              <w:rPr>
                <w:rFonts w:cs="Arial"/>
                <w:bCs w:val="0"/>
              </w:rPr>
            </w:pPr>
            <w:r w:rsidRPr="00C315E3">
              <w:rPr>
                <w:rFonts w:cs="Arial"/>
                <w:bCs w:val="0"/>
              </w:rPr>
              <w:t>Sodium</w:t>
            </w:r>
          </w:p>
        </w:tc>
        <w:tc>
          <w:tcPr>
            <w:tcW w:w="2551" w:type="dxa"/>
          </w:tcPr>
          <w:p w14:paraId="7283F1B3" w14:textId="77777777" w:rsidR="008755C0" w:rsidRPr="00C315E3" w:rsidRDefault="008755C0" w:rsidP="008755C0">
            <w:pPr>
              <w:pStyle w:val="Table2"/>
              <w:spacing w:before="60" w:after="60"/>
              <w:rPr>
                <w:rFonts w:cs="Arial"/>
                <w:bCs w:val="0"/>
              </w:rPr>
            </w:pPr>
            <w:r w:rsidRPr="00C315E3">
              <w:rPr>
                <w:rFonts w:cs="Arial"/>
                <w:bCs w:val="0"/>
              </w:rPr>
              <w:t>30 mg</w:t>
            </w:r>
          </w:p>
        </w:tc>
      </w:tr>
      <w:tr w:rsidR="008755C0" w:rsidRPr="00C315E3" w14:paraId="3780B8DE" w14:textId="77777777" w:rsidTr="00CF3B63">
        <w:tc>
          <w:tcPr>
            <w:tcW w:w="2802" w:type="dxa"/>
          </w:tcPr>
          <w:p w14:paraId="7F2E9999" w14:textId="77777777" w:rsidR="008755C0" w:rsidRPr="00C315E3" w:rsidRDefault="008755C0" w:rsidP="008755C0">
            <w:pPr>
              <w:pStyle w:val="Table2"/>
              <w:spacing w:before="60" w:after="60"/>
              <w:rPr>
                <w:rFonts w:cs="Arial"/>
                <w:bCs w:val="0"/>
              </w:rPr>
            </w:pPr>
            <w:r w:rsidRPr="00C315E3">
              <w:rPr>
                <w:rFonts w:cs="Arial"/>
                <w:bCs w:val="0"/>
              </w:rPr>
              <w:t>Dietary fibre</w:t>
            </w:r>
          </w:p>
        </w:tc>
        <w:tc>
          <w:tcPr>
            <w:tcW w:w="2551" w:type="dxa"/>
          </w:tcPr>
          <w:p w14:paraId="39C78D33" w14:textId="77777777" w:rsidR="008755C0" w:rsidRPr="00C315E3" w:rsidRDefault="008755C0" w:rsidP="008755C0">
            <w:pPr>
              <w:pStyle w:val="Table2"/>
              <w:spacing w:before="60" w:after="60"/>
              <w:rPr>
                <w:rFonts w:cs="Arial"/>
                <w:bCs w:val="0"/>
              </w:rPr>
            </w:pPr>
            <w:r w:rsidRPr="00C315E3">
              <w:rPr>
                <w:rFonts w:cs="Arial"/>
                <w:bCs w:val="0"/>
              </w:rPr>
              <w:t>5.0 g</w:t>
            </w:r>
          </w:p>
        </w:tc>
      </w:tr>
    </w:tbl>
    <w:p w14:paraId="6040E03B" w14:textId="77777777" w:rsidR="008755C0" w:rsidRPr="004825DF" w:rsidRDefault="008755C0" w:rsidP="0052043D">
      <w:pPr>
        <w:pStyle w:val="Heading3"/>
        <w:numPr>
          <w:ilvl w:val="0"/>
          <w:numId w:val="22"/>
        </w:numPr>
        <w:spacing w:before="120" w:after="160"/>
        <w:ind w:left="426" w:hanging="426"/>
        <w:rPr>
          <w:rFonts w:cs="Arial"/>
          <w:color w:val="000000" w:themeColor="text1"/>
        </w:rPr>
      </w:pPr>
      <w:bookmarkStart w:id="644" w:name="_Toc40335326"/>
      <w:bookmarkStart w:id="645" w:name="_Toc51581921"/>
      <w:bookmarkStart w:id="646" w:name="_Toc57888376"/>
      <w:bookmarkStart w:id="647" w:name="_Toc57888787"/>
      <w:r w:rsidRPr="004825DF">
        <w:rPr>
          <w:rFonts w:cs="Arial"/>
          <w:color w:val="000000" w:themeColor="text1"/>
        </w:rPr>
        <w:t>Determine the HSR</w:t>
      </w:r>
      <w:r w:rsidR="00FE0973">
        <w:rPr>
          <w:rFonts w:cs="Arial"/>
          <w:color w:val="000000" w:themeColor="text1"/>
        </w:rPr>
        <w:t xml:space="preserve"> </w:t>
      </w:r>
      <w:r w:rsidRPr="004825DF">
        <w:rPr>
          <w:rFonts w:cs="Arial"/>
          <w:color w:val="000000" w:themeColor="text1"/>
        </w:rPr>
        <w:t>C</w:t>
      </w:r>
      <w:r w:rsidR="00FE0973">
        <w:rPr>
          <w:rFonts w:cs="Arial"/>
          <w:color w:val="000000" w:themeColor="text1"/>
        </w:rPr>
        <w:t>alculator</w:t>
      </w:r>
      <w:r w:rsidRPr="004825DF">
        <w:rPr>
          <w:rFonts w:cs="Arial"/>
          <w:color w:val="000000" w:themeColor="text1"/>
        </w:rPr>
        <w:t xml:space="preserve"> category of the </w:t>
      </w:r>
      <w:bookmarkEnd w:id="644"/>
      <w:r w:rsidR="00BB1809" w:rsidRPr="004825DF">
        <w:rPr>
          <w:rFonts w:cs="Arial"/>
          <w:color w:val="000000" w:themeColor="text1"/>
        </w:rPr>
        <w:t>product</w:t>
      </w:r>
      <w:bookmarkEnd w:id="645"/>
      <w:bookmarkEnd w:id="646"/>
      <w:bookmarkEnd w:id="647"/>
    </w:p>
    <w:p w14:paraId="33E7317E" w14:textId="77777777" w:rsidR="008755C0" w:rsidRPr="00C315E3" w:rsidRDefault="008755C0" w:rsidP="008755C0">
      <w:pPr>
        <w:pStyle w:val="NormalWeb"/>
        <w:spacing w:before="120" w:beforeAutospacing="0" w:after="160" w:afterAutospacing="0"/>
        <w:rPr>
          <w:color w:val="auto"/>
          <w:sz w:val="22"/>
          <w:szCs w:val="22"/>
        </w:rPr>
      </w:pPr>
      <w:r w:rsidRPr="00C315E3">
        <w:rPr>
          <w:color w:val="auto"/>
          <w:sz w:val="22"/>
          <w:szCs w:val="22"/>
        </w:rPr>
        <w:t>This bar is not a dairy food, it is not a Category 1 (</w:t>
      </w:r>
      <w:r w:rsidR="0095628E">
        <w:rPr>
          <w:color w:val="auto"/>
          <w:sz w:val="22"/>
          <w:szCs w:val="22"/>
        </w:rPr>
        <w:t xml:space="preserve">non-dairy </w:t>
      </w:r>
      <w:r w:rsidRPr="00C315E3">
        <w:rPr>
          <w:color w:val="auto"/>
          <w:sz w:val="22"/>
          <w:szCs w:val="22"/>
        </w:rPr>
        <w:t xml:space="preserve">beverage) or 3 (oils and spreads) </w:t>
      </w:r>
      <w:r w:rsidR="00BB1809">
        <w:rPr>
          <w:color w:val="auto"/>
          <w:sz w:val="22"/>
          <w:szCs w:val="22"/>
        </w:rPr>
        <w:t>product</w:t>
      </w:r>
      <w:r w:rsidR="00BB1809" w:rsidRPr="00C315E3">
        <w:rPr>
          <w:color w:val="auto"/>
          <w:sz w:val="22"/>
          <w:szCs w:val="22"/>
        </w:rPr>
        <w:t xml:space="preserve"> </w:t>
      </w:r>
      <w:r w:rsidRPr="00C315E3">
        <w:rPr>
          <w:color w:val="auto"/>
          <w:sz w:val="22"/>
          <w:szCs w:val="22"/>
        </w:rPr>
        <w:t xml:space="preserve">so is a Category 2 </w:t>
      </w:r>
      <w:r w:rsidR="00BB1809">
        <w:rPr>
          <w:color w:val="auto"/>
          <w:sz w:val="22"/>
          <w:szCs w:val="22"/>
        </w:rPr>
        <w:t>product</w:t>
      </w:r>
      <w:r w:rsidR="00BB1809" w:rsidRPr="00C315E3">
        <w:rPr>
          <w:color w:val="auto"/>
          <w:sz w:val="22"/>
          <w:szCs w:val="22"/>
        </w:rPr>
        <w:t xml:space="preserve"> </w:t>
      </w:r>
      <w:r w:rsidRPr="00C315E3">
        <w:rPr>
          <w:color w:val="auto"/>
          <w:sz w:val="22"/>
          <w:szCs w:val="22"/>
        </w:rPr>
        <w:t xml:space="preserve">(i.e. all </w:t>
      </w:r>
      <w:r w:rsidR="00BB1809">
        <w:rPr>
          <w:color w:val="auto"/>
          <w:sz w:val="22"/>
          <w:szCs w:val="22"/>
        </w:rPr>
        <w:t>products</w:t>
      </w:r>
      <w:r w:rsidR="00BB1809" w:rsidRPr="00C315E3">
        <w:rPr>
          <w:color w:val="auto"/>
          <w:sz w:val="22"/>
          <w:szCs w:val="22"/>
        </w:rPr>
        <w:t xml:space="preserve"> </w:t>
      </w:r>
      <w:r w:rsidRPr="00C315E3">
        <w:rPr>
          <w:color w:val="auto"/>
          <w:sz w:val="22"/>
          <w:szCs w:val="22"/>
        </w:rPr>
        <w:t>other than those included in Category 1, 1D, 2D, 3 or 3D).</w:t>
      </w:r>
    </w:p>
    <w:p w14:paraId="4762847E" w14:textId="77777777" w:rsidR="008755C0" w:rsidRPr="004825DF" w:rsidRDefault="008755C0" w:rsidP="0052043D">
      <w:pPr>
        <w:pStyle w:val="Heading3"/>
        <w:numPr>
          <w:ilvl w:val="0"/>
          <w:numId w:val="22"/>
        </w:numPr>
        <w:spacing w:before="120" w:after="160"/>
        <w:ind w:left="426" w:hanging="426"/>
        <w:rPr>
          <w:rFonts w:cs="Arial"/>
          <w:color w:val="000000" w:themeColor="text1"/>
        </w:rPr>
      </w:pPr>
      <w:bookmarkStart w:id="648" w:name="_Toc40335327"/>
      <w:bookmarkStart w:id="649" w:name="_Toc51581922"/>
      <w:bookmarkStart w:id="650" w:name="_Toc57888377"/>
      <w:bookmarkStart w:id="651" w:name="_Toc57888788"/>
      <w:r w:rsidRPr="004825DF">
        <w:rPr>
          <w:rFonts w:cs="Arial"/>
          <w:color w:val="000000" w:themeColor="text1"/>
        </w:rPr>
        <w:t>Determine whether there are any relevant policy decisions</w:t>
      </w:r>
      <w:bookmarkEnd w:id="648"/>
      <w:bookmarkEnd w:id="649"/>
      <w:bookmarkEnd w:id="650"/>
      <w:bookmarkEnd w:id="651"/>
    </w:p>
    <w:p w14:paraId="2981A7D2" w14:textId="77777777" w:rsidR="008755C0" w:rsidRPr="00C315E3" w:rsidRDefault="008755C0" w:rsidP="008755C0">
      <w:pPr>
        <w:rPr>
          <w:rFonts w:cs="Arial"/>
        </w:rPr>
      </w:pPr>
      <w:r w:rsidRPr="00C315E3">
        <w:rPr>
          <w:rFonts w:cs="Arial"/>
        </w:rPr>
        <w:t>No relevant policy decisions.</w:t>
      </w:r>
    </w:p>
    <w:p w14:paraId="6E0FF928" w14:textId="77777777" w:rsidR="008755C0" w:rsidRPr="004825DF" w:rsidRDefault="008755C0" w:rsidP="0052043D">
      <w:pPr>
        <w:pStyle w:val="Heading3"/>
        <w:numPr>
          <w:ilvl w:val="0"/>
          <w:numId w:val="22"/>
        </w:numPr>
        <w:spacing w:before="120" w:after="160"/>
        <w:ind w:left="426" w:hanging="426"/>
        <w:rPr>
          <w:rFonts w:cs="Arial"/>
          <w:color w:val="000000" w:themeColor="text1"/>
        </w:rPr>
      </w:pPr>
      <w:bookmarkStart w:id="652" w:name="_Toc40335328"/>
      <w:bookmarkStart w:id="653" w:name="_Toc51581923"/>
      <w:bookmarkStart w:id="654" w:name="_Toc57888378"/>
      <w:bookmarkStart w:id="655" w:name="_Toc57888789"/>
      <w:r w:rsidRPr="004825DF">
        <w:rPr>
          <w:rFonts w:cs="Arial"/>
          <w:color w:val="000000" w:themeColor="text1"/>
        </w:rPr>
        <w:t xml:space="preserve">Determine form of </w:t>
      </w:r>
      <w:bookmarkEnd w:id="652"/>
      <w:r w:rsidR="00BB1809" w:rsidRPr="004825DF">
        <w:rPr>
          <w:rFonts w:cs="Arial"/>
          <w:color w:val="000000" w:themeColor="text1"/>
        </w:rPr>
        <w:t>product</w:t>
      </w:r>
      <w:bookmarkEnd w:id="653"/>
      <w:bookmarkEnd w:id="654"/>
      <w:bookmarkEnd w:id="655"/>
    </w:p>
    <w:p w14:paraId="75D65383" w14:textId="77777777" w:rsidR="008755C0" w:rsidRPr="00C315E3" w:rsidRDefault="008755C0" w:rsidP="008755C0">
      <w:pPr>
        <w:rPr>
          <w:rFonts w:cs="Arial"/>
        </w:rPr>
      </w:pPr>
      <w:r w:rsidRPr="00C315E3">
        <w:rPr>
          <w:rFonts w:cs="Arial"/>
        </w:rPr>
        <w:t>As sold.</w:t>
      </w:r>
    </w:p>
    <w:p w14:paraId="3A4EBCA8" w14:textId="77777777" w:rsidR="008755C0" w:rsidRPr="004825DF" w:rsidRDefault="008755C0" w:rsidP="0052043D">
      <w:pPr>
        <w:pStyle w:val="Heading3"/>
        <w:numPr>
          <w:ilvl w:val="0"/>
          <w:numId w:val="22"/>
        </w:numPr>
        <w:spacing w:before="120" w:after="160"/>
        <w:ind w:left="426" w:hanging="426"/>
        <w:rPr>
          <w:rFonts w:cs="Arial"/>
          <w:color w:val="000000" w:themeColor="text1"/>
        </w:rPr>
      </w:pPr>
      <w:bookmarkStart w:id="656" w:name="_Toc33784500"/>
      <w:bookmarkStart w:id="657" w:name="_Toc33784592"/>
      <w:bookmarkStart w:id="658" w:name="_Toc33790069"/>
      <w:bookmarkStart w:id="659" w:name="_Toc33790226"/>
      <w:bookmarkStart w:id="660" w:name="_Toc33790383"/>
      <w:bookmarkStart w:id="661" w:name="_Toc33799267"/>
      <w:bookmarkStart w:id="662" w:name="_Toc33799441"/>
      <w:bookmarkStart w:id="663" w:name="_Toc33801281"/>
      <w:bookmarkStart w:id="664" w:name="_Toc33801438"/>
      <w:bookmarkStart w:id="665" w:name="_Toc34664559"/>
      <w:bookmarkStart w:id="666" w:name="_Toc35259437"/>
      <w:bookmarkStart w:id="667" w:name="_Toc40170733"/>
      <w:bookmarkStart w:id="668" w:name="_Toc40200019"/>
      <w:bookmarkStart w:id="669" w:name="_Toc40200304"/>
      <w:bookmarkStart w:id="670" w:name="_Toc40261297"/>
      <w:bookmarkStart w:id="671" w:name="_Toc40261582"/>
      <w:bookmarkStart w:id="672" w:name="_Toc40261867"/>
      <w:bookmarkStart w:id="673" w:name="_Toc40262151"/>
      <w:bookmarkStart w:id="674" w:name="_Toc40262432"/>
      <w:bookmarkStart w:id="675" w:name="_Toc40333004"/>
      <w:bookmarkStart w:id="676" w:name="_Toc40333289"/>
      <w:bookmarkStart w:id="677" w:name="_Toc40333574"/>
      <w:bookmarkStart w:id="678" w:name="_Toc40333859"/>
      <w:bookmarkStart w:id="679" w:name="_Toc40334406"/>
      <w:bookmarkStart w:id="680" w:name="_Toc40334682"/>
      <w:bookmarkStart w:id="681" w:name="_Toc40335329"/>
      <w:bookmarkStart w:id="682" w:name="_Toc40335330"/>
      <w:bookmarkStart w:id="683" w:name="_Toc51581924"/>
      <w:bookmarkStart w:id="684" w:name="_Toc57888379"/>
      <w:bookmarkStart w:id="685" w:name="_Toc57888790"/>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r w:rsidRPr="004825DF">
        <w:rPr>
          <w:rFonts w:cs="Arial"/>
          <w:color w:val="000000" w:themeColor="text1"/>
        </w:rPr>
        <w:t xml:space="preserve">Calculate </w:t>
      </w:r>
      <w:r w:rsidR="00DD2AEC" w:rsidRPr="004825DF">
        <w:rPr>
          <w:rFonts w:cs="Arial"/>
          <w:color w:val="000000" w:themeColor="text1"/>
        </w:rPr>
        <w:t>HSR baseline points</w:t>
      </w:r>
      <w:bookmarkEnd w:id="682"/>
      <w:bookmarkEnd w:id="683"/>
      <w:bookmarkEnd w:id="684"/>
      <w:bookmarkEnd w:id="685"/>
    </w:p>
    <w:p w14:paraId="79A83A71" w14:textId="77777777" w:rsidR="008755C0" w:rsidRPr="00C315E3" w:rsidRDefault="008755C0" w:rsidP="008755C0">
      <w:pPr>
        <w:rPr>
          <w:rFonts w:cs="Arial"/>
        </w:rPr>
      </w:pPr>
      <w:r w:rsidRPr="00C315E3">
        <w:rPr>
          <w:rFonts w:cs="Arial"/>
        </w:rPr>
        <w:t xml:space="preserve">Based on the nutrition information for this example, the </w:t>
      </w:r>
      <w:r w:rsidR="004421DF">
        <w:rPr>
          <w:rFonts w:cs="Arial"/>
        </w:rPr>
        <w:t xml:space="preserve">HSR </w:t>
      </w:r>
      <w:r w:rsidRPr="00C315E3">
        <w:rPr>
          <w:rFonts w:cs="Arial"/>
        </w:rPr>
        <w:t>baseline points obtained are adjacent to the highlighted boxes in the table below.</w:t>
      </w:r>
    </w:p>
    <w:p w14:paraId="45D6F0D8" w14:textId="77777777" w:rsidR="008755C0" w:rsidRPr="00686CC5" w:rsidRDefault="00DD2AEC" w:rsidP="008755C0">
      <w:pPr>
        <w:pStyle w:val="Tableheaderstyle"/>
        <w:spacing w:after="160"/>
        <w:rPr>
          <w:rStyle w:val="Emphasis"/>
          <w:rFonts w:eastAsiaTheme="majorEastAsia"/>
          <w:b w:val="0"/>
          <w:bCs/>
          <w:i w:val="0"/>
          <w:iCs w:val="0"/>
          <w:sz w:val="22"/>
          <w:szCs w:val="22"/>
        </w:rPr>
      </w:pPr>
      <w:r w:rsidRPr="00686CC5">
        <w:rPr>
          <w:rStyle w:val="Emphasis"/>
          <w:rFonts w:eastAsiaTheme="majorEastAsia"/>
          <w:b w:val="0"/>
          <w:bCs/>
          <w:i w:val="0"/>
          <w:iCs w:val="0"/>
          <w:sz w:val="22"/>
          <w:szCs w:val="22"/>
        </w:rPr>
        <w:t>HSR baseline points</w:t>
      </w:r>
      <w:r w:rsidR="008755C0" w:rsidRPr="00686CC5">
        <w:rPr>
          <w:rStyle w:val="Emphasis"/>
          <w:rFonts w:eastAsiaTheme="majorEastAsia"/>
          <w:b w:val="0"/>
          <w:bCs/>
          <w:i w:val="0"/>
          <w:iCs w:val="0"/>
          <w:sz w:val="22"/>
          <w:szCs w:val="22"/>
        </w:rPr>
        <w:t xml:space="preserve"> for Category 1D Beverages, 2 or 2D Foods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1"/>
        <w:tblDescription w:val="Example 3, Table 1: Health Star Rating (HSR) showw the baseline Points for Category 1, 1D, 2 or 2D Foods. This table contains 5 column headings; column 1. baseline point, column 2. Average energy content (kJ) , column 3. Average saturated fatty acids (grams), Average total sugars (grams) and Average sodium (mg) all measures in per 100grams ir 100mL."/>
      </w:tblPr>
      <w:tblGrid>
        <w:gridCol w:w="1121"/>
        <w:gridCol w:w="2027"/>
        <w:gridCol w:w="2126"/>
        <w:gridCol w:w="2126"/>
        <w:gridCol w:w="2126"/>
      </w:tblGrid>
      <w:tr w:rsidR="008755C0" w:rsidRPr="00080489" w14:paraId="56DB95C4" w14:textId="77777777" w:rsidTr="00622E33">
        <w:trPr>
          <w:tblHeader/>
        </w:trPr>
        <w:tc>
          <w:tcPr>
            <w:tcW w:w="1121" w:type="dxa"/>
            <w:shd w:val="clear" w:color="auto" w:fill="DEEAF6" w:themeFill="accent1" w:themeFillTint="33"/>
          </w:tcPr>
          <w:p w14:paraId="61E2689B" w14:textId="77777777" w:rsidR="008755C0" w:rsidRPr="00080489" w:rsidRDefault="008755C0" w:rsidP="008755C0">
            <w:pPr>
              <w:rPr>
                <w:rStyle w:val="Strong"/>
                <w:rFonts w:eastAsiaTheme="majorEastAsia"/>
                <w:sz w:val="21"/>
                <w:szCs w:val="21"/>
              </w:rPr>
            </w:pPr>
            <w:r w:rsidRPr="00080489">
              <w:rPr>
                <w:rStyle w:val="Strong"/>
                <w:rFonts w:eastAsiaTheme="majorEastAsia"/>
                <w:sz w:val="21"/>
                <w:szCs w:val="21"/>
              </w:rPr>
              <w:t>Baseline points</w:t>
            </w:r>
          </w:p>
        </w:tc>
        <w:tc>
          <w:tcPr>
            <w:tcW w:w="2027" w:type="dxa"/>
            <w:shd w:val="clear" w:color="auto" w:fill="DEEAF6" w:themeFill="accent1" w:themeFillTint="33"/>
          </w:tcPr>
          <w:p w14:paraId="45D3EFDB" w14:textId="77777777" w:rsidR="008755C0" w:rsidRPr="00080489" w:rsidRDefault="00080489" w:rsidP="00622E33">
            <w:pPr>
              <w:jc w:val="center"/>
              <w:rPr>
                <w:rStyle w:val="Strong"/>
                <w:rFonts w:eastAsiaTheme="majorEastAsia"/>
                <w:sz w:val="21"/>
                <w:szCs w:val="21"/>
              </w:rPr>
            </w:pPr>
            <w:r>
              <w:rPr>
                <w:rStyle w:val="Strong"/>
                <w:rFonts w:eastAsiaTheme="majorEastAsia"/>
                <w:sz w:val="21"/>
                <w:szCs w:val="21"/>
              </w:rPr>
              <w:t>E</w:t>
            </w:r>
            <w:r w:rsidR="008755C0" w:rsidRPr="00080489">
              <w:rPr>
                <w:rStyle w:val="Strong"/>
                <w:rFonts w:eastAsiaTheme="majorEastAsia"/>
                <w:sz w:val="21"/>
                <w:szCs w:val="21"/>
              </w:rPr>
              <w:t xml:space="preserve">nergy (kJ) </w:t>
            </w:r>
            <w:r w:rsidR="00404989" w:rsidRPr="00080489">
              <w:rPr>
                <w:rStyle w:val="Strong"/>
                <w:rFonts w:eastAsiaTheme="majorEastAsia"/>
                <w:sz w:val="21"/>
                <w:szCs w:val="21"/>
              </w:rPr>
              <w:br/>
            </w:r>
            <w:r w:rsidR="008755C0" w:rsidRPr="00080489">
              <w:rPr>
                <w:rStyle w:val="Strong"/>
                <w:rFonts w:eastAsiaTheme="majorEastAsia"/>
                <w:b w:val="0"/>
                <w:bCs w:val="0"/>
                <w:i/>
                <w:iCs/>
                <w:sz w:val="20"/>
                <w:szCs w:val="20"/>
              </w:rPr>
              <w:t xml:space="preserve">per 100 g or 100 </w:t>
            </w:r>
            <w:r w:rsidR="00181926">
              <w:rPr>
                <w:rStyle w:val="Strong"/>
                <w:rFonts w:eastAsiaTheme="majorEastAsia"/>
                <w:b w:val="0"/>
                <w:bCs w:val="0"/>
                <w:i/>
                <w:iCs/>
                <w:sz w:val="20"/>
                <w:szCs w:val="20"/>
              </w:rPr>
              <w:t>mL</w:t>
            </w:r>
          </w:p>
        </w:tc>
        <w:tc>
          <w:tcPr>
            <w:tcW w:w="2126" w:type="dxa"/>
            <w:shd w:val="clear" w:color="auto" w:fill="DEEAF6" w:themeFill="accent1" w:themeFillTint="33"/>
          </w:tcPr>
          <w:p w14:paraId="6EA56D76" w14:textId="77777777" w:rsidR="008755C0" w:rsidRPr="00080489" w:rsidRDefault="000A1852" w:rsidP="00622E33">
            <w:pPr>
              <w:jc w:val="center"/>
              <w:rPr>
                <w:rStyle w:val="Strong"/>
                <w:rFonts w:eastAsiaTheme="majorEastAsia"/>
                <w:sz w:val="21"/>
                <w:szCs w:val="21"/>
              </w:rPr>
            </w:pPr>
            <w:r w:rsidRPr="00080489">
              <w:rPr>
                <w:rStyle w:val="Strong"/>
                <w:rFonts w:eastAsiaTheme="majorEastAsia"/>
                <w:sz w:val="21"/>
                <w:szCs w:val="21"/>
              </w:rPr>
              <w:t>Saturated fat</w:t>
            </w:r>
            <w:r w:rsidR="008755C0" w:rsidRPr="00080489">
              <w:rPr>
                <w:rStyle w:val="Strong"/>
                <w:rFonts w:eastAsiaTheme="majorEastAsia"/>
                <w:sz w:val="21"/>
                <w:szCs w:val="21"/>
              </w:rPr>
              <w:t xml:space="preserve"> (g) </w:t>
            </w:r>
            <w:r w:rsidR="00404989" w:rsidRPr="00080489">
              <w:rPr>
                <w:rStyle w:val="Strong"/>
                <w:rFonts w:eastAsiaTheme="majorEastAsia"/>
                <w:sz w:val="21"/>
                <w:szCs w:val="21"/>
              </w:rPr>
              <w:br/>
            </w:r>
            <w:r w:rsidR="008755C0" w:rsidRPr="00080489">
              <w:rPr>
                <w:rStyle w:val="Strong"/>
                <w:rFonts w:eastAsiaTheme="majorEastAsia"/>
                <w:b w:val="0"/>
                <w:bCs w:val="0"/>
                <w:i/>
                <w:iCs/>
                <w:sz w:val="20"/>
                <w:szCs w:val="20"/>
              </w:rPr>
              <w:t xml:space="preserve">per 100 g or 100 </w:t>
            </w:r>
            <w:r w:rsidR="00181926">
              <w:rPr>
                <w:rStyle w:val="Strong"/>
                <w:rFonts w:eastAsiaTheme="majorEastAsia"/>
                <w:b w:val="0"/>
                <w:bCs w:val="0"/>
                <w:i/>
                <w:iCs/>
                <w:sz w:val="20"/>
                <w:szCs w:val="20"/>
              </w:rPr>
              <w:t>mL</w:t>
            </w:r>
          </w:p>
        </w:tc>
        <w:tc>
          <w:tcPr>
            <w:tcW w:w="2126" w:type="dxa"/>
            <w:shd w:val="clear" w:color="auto" w:fill="DEEAF6" w:themeFill="accent1" w:themeFillTint="33"/>
          </w:tcPr>
          <w:p w14:paraId="5B653DF4" w14:textId="77777777" w:rsidR="008755C0" w:rsidRPr="00080489" w:rsidRDefault="00080489" w:rsidP="008C6CFB">
            <w:pPr>
              <w:spacing w:after="0"/>
              <w:jc w:val="center"/>
              <w:rPr>
                <w:rStyle w:val="Strong"/>
                <w:rFonts w:eastAsiaTheme="majorEastAsia"/>
                <w:sz w:val="21"/>
                <w:szCs w:val="21"/>
              </w:rPr>
            </w:pPr>
            <w:r>
              <w:rPr>
                <w:rStyle w:val="Strong"/>
                <w:rFonts w:eastAsiaTheme="majorEastAsia"/>
                <w:sz w:val="21"/>
                <w:szCs w:val="21"/>
              </w:rPr>
              <w:t>T</w:t>
            </w:r>
            <w:r w:rsidR="008755C0" w:rsidRPr="00080489">
              <w:rPr>
                <w:rStyle w:val="Strong"/>
                <w:rFonts w:eastAsiaTheme="majorEastAsia"/>
                <w:sz w:val="21"/>
                <w:szCs w:val="21"/>
              </w:rPr>
              <w:t xml:space="preserve">otal sugars (g) </w:t>
            </w:r>
            <w:r w:rsidR="008755C0" w:rsidRPr="00080489">
              <w:rPr>
                <w:rStyle w:val="Strong"/>
                <w:rFonts w:eastAsiaTheme="majorEastAsia"/>
                <w:b w:val="0"/>
                <w:bCs w:val="0"/>
                <w:i/>
                <w:iCs/>
                <w:sz w:val="20"/>
                <w:szCs w:val="20"/>
              </w:rPr>
              <w:t>per 100 g or 100 </w:t>
            </w:r>
            <w:r w:rsidR="00181926">
              <w:rPr>
                <w:rStyle w:val="Strong"/>
                <w:rFonts w:eastAsiaTheme="majorEastAsia"/>
                <w:b w:val="0"/>
                <w:bCs w:val="0"/>
                <w:i/>
                <w:iCs/>
                <w:sz w:val="20"/>
                <w:szCs w:val="20"/>
              </w:rPr>
              <w:t>mL</w:t>
            </w:r>
          </w:p>
        </w:tc>
        <w:tc>
          <w:tcPr>
            <w:tcW w:w="2126" w:type="dxa"/>
            <w:shd w:val="clear" w:color="auto" w:fill="DEEAF6" w:themeFill="accent1" w:themeFillTint="33"/>
          </w:tcPr>
          <w:p w14:paraId="56069DAB" w14:textId="77777777" w:rsidR="008755C0" w:rsidRPr="00080489" w:rsidRDefault="00080489" w:rsidP="00622E33">
            <w:pPr>
              <w:jc w:val="center"/>
              <w:rPr>
                <w:rStyle w:val="Strong"/>
                <w:rFonts w:eastAsiaTheme="majorEastAsia"/>
                <w:sz w:val="21"/>
                <w:szCs w:val="21"/>
              </w:rPr>
            </w:pPr>
            <w:r>
              <w:rPr>
                <w:rStyle w:val="Strong"/>
                <w:rFonts w:eastAsiaTheme="majorEastAsia"/>
                <w:sz w:val="21"/>
                <w:szCs w:val="21"/>
              </w:rPr>
              <w:t>S</w:t>
            </w:r>
            <w:r w:rsidR="008755C0" w:rsidRPr="00080489">
              <w:rPr>
                <w:rStyle w:val="Strong"/>
                <w:rFonts w:eastAsiaTheme="majorEastAsia"/>
                <w:sz w:val="21"/>
                <w:szCs w:val="21"/>
              </w:rPr>
              <w:t xml:space="preserve">odium (mg) </w:t>
            </w:r>
            <w:r w:rsidR="00622E33">
              <w:rPr>
                <w:rStyle w:val="Strong"/>
                <w:rFonts w:eastAsiaTheme="majorEastAsia"/>
                <w:sz w:val="21"/>
                <w:szCs w:val="21"/>
              </w:rPr>
              <w:br/>
            </w:r>
            <w:r w:rsidR="008755C0" w:rsidRPr="00080489">
              <w:rPr>
                <w:rStyle w:val="Strong"/>
                <w:rFonts w:eastAsiaTheme="majorEastAsia"/>
                <w:b w:val="0"/>
                <w:bCs w:val="0"/>
                <w:i/>
                <w:iCs/>
                <w:sz w:val="20"/>
                <w:szCs w:val="20"/>
              </w:rPr>
              <w:t xml:space="preserve">per 100 g or 100 </w:t>
            </w:r>
            <w:r w:rsidR="00181926">
              <w:rPr>
                <w:rStyle w:val="Strong"/>
                <w:rFonts w:eastAsiaTheme="majorEastAsia"/>
                <w:b w:val="0"/>
                <w:bCs w:val="0"/>
                <w:i/>
                <w:iCs/>
                <w:sz w:val="20"/>
                <w:szCs w:val="20"/>
              </w:rPr>
              <w:t>mL</w:t>
            </w:r>
          </w:p>
        </w:tc>
      </w:tr>
      <w:tr w:rsidR="008755C0" w:rsidRPr="00080489" w14:paraId="40D1190A" w14:textId="77777777" w:rsidTr="00622E33">
        <w:trPr>
          <w:trHeight w:val="284"/>
        </w:trPr>
        <w:tc>
          <w:tcPr>
            <w:tcW w:w="1121" w:type="dxa"/>
          </w:tcPr>
          <w:p w14:paraId="410D6894"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0</w:t>
            </w:r>
          </w:p>
        </w:tc>
        <w:tc>
          <w:tcPr>
            <w:tcW w:w="2027" w:type="dxa"/>
          </w:tcPr>
          <w:p w14:paraId="3A71D094"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≤335</w:t>
            </w:r>
          </w:p>
        </w:tc>
        <w:tc>
          <w:tcPr>
            <w:tcW w:w="2126" w:type="dxa"/>
          </w:tcPr>
          <w:p w14:paraId="3B5B9D4D"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≤1.0</w:t>
            </w:r>
          </w:p>
        </w:tc>
        <w:tc>
          <w:tcPr>
            <w:tcW w:w="2126" w:type="dxa"/>
            <w:vAlign w:val="bottom"/>
          </w:tcPr>
          <w:p w14:paraId="44AE5D27"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≤5.0</w:t>
            </w:r>
          </w:p>
        </w:tc>
        <w:tc>
          <w:tcPr>
            <w:tcW w:w="2126" w:type="dxa"/>
            <w:shd w:val="clear" w:color="auto" w:fill="E2EFD9" w:themeFill="accent6" w:themeFillTint="33"/>
            <w:vAlign w:val="bottom"/>
          </w:tcPr>
          <w:p w14:paraId="70387443"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≤90</w:t>
            </w:r>
          </w:p>
        </w:tc>
      </w:tr>
      <w:tr w:rsidR="008755C0" w:rsidRPr="00080489" w14:paraId="5A4B8161" w14:textId="77777777" w:rsidTr="00622E33">
        <w:trPr>
          <w:trHeight w:val="284"/>
        </w:trPr>
        <w:tc>
          <w:tcPr>
            <w:tcW w:w="1121" w:type="dxa"/>
          </w:tcPr>
          <w:p w14:paraId="30BA6149"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1</w:t>
            </w:r>
          </w:p>
        </w:tc>
        <w:tc>
          <w:tcPr>
            <w:tcW w:w="2027" w:type="dxa"/>
          </w:tcPr>
          <w:p w14:paraId="79330063"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&gt;335</w:t>
            </w:r>
          </w:p>
        </w:tc>
        <w:tc>
          <w:tcPr>
            <w:tcW w:w="2126" w:type="dxa"/>
          </w:tcPr>
          <w:p w14:paraId="34A2D21F"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&gt;1.0</w:t>
            </w:r>
          </w:p>
        </w:tc>
        <w:tc>
          <w:tcPr>
            <w:tcW w:w="2126" w:type="dxa"/>
            <w:vAlign w:val="bottom"/>
          </w:tcPr>
          <w:p w14:paraId="6563C859"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&gt;5.0</w:t>
            </w:r>
          </w:p>
        </w:tc>
        <w:tc>
          <w:tcPr>
            <w:tcW w:w="2126" w:type="dxa"/>
            <w:vAlign w:val="bottom"/>
          </w:tcPr>
          <w:p w14:paraId="4009FD69"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&gt;90</w:t>
            </w:r>
          </w:p>
        </w:tc>
      </w:tr>
      <w:tr w:rsidR="008755C0" w:rsidRPr="00080489" w14:paraId="7FE613AA" w14:textId="77777777" w:rsidTr="00622E33">
        <w:trPr>
          <w:trHeight w:val="284"/>
        </w:trPr>
        <w:tc>
          <w:tcPr>
            <w:tcW w:w="1121" w:type="dxa"/>
          </w:tcPr>
          <w:p w14:paraId="1DAF5715"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2</w:t>
            </w:r>
          </w:p>
        </w:tc>
        <w:tc>
          <w:tcPr>
            <w:tcW w:w="2027" w:type="dxa"/>
          </w:tcPr>
          <w:p w14:paraId="6AAC893B"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&gt;670</w:t>
            </w:r>
          </w:p>
        </w:tc>
        <w:tc>
          <w:tcPr>
            <w:tcW w:w="2126" w:type="dxa"/>
          </w:tcPr>
          <w:p w14:paraId="78199D02"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&gt;2.0</w:t>
            </w:r>
          </w:p>
        </w:tc>
        <w:tc>
          <w:tcPr>
            <w:tcW w:w="2126" w:type="dxa"/>
            <w:vAlign w:val="bottom"/>
          </w:tcPr>
          <w:p w14:paraId="09A94A3E"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&gt;8.9</w:t>
            </w:r>
          </w:p>
        </w:tc>
        <w:tc>
          <w:tcPr>
            <w:tcW w:w="2126" w:type="dxa"/>
            <w:vAlign w:val="bottom"/>
          </w:tcPr>
          <w:p w14:paraId="3E91F162"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&gt;180</w:t>
            </w:r>
          </w:p>
        </w:tc>
      </w:tr>
      <w:tr w:rsidR="008755C0" w:rsidRPr="00080489" w14:paraId="0CDD1AF0" w14:textId="77777777" w:rsidTr="00622E33">
        <w:trPr>
          <w:trHeight w:val="284"/>
        </w:trPr>
        <w:tc>
          <w:tcPr>
            <w:tcW w:w="1121" w:type="dxa"/>
          </w:tcPr>
          <w:p w14:paraId="388D6382"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3</w:t>
            </w:r>
          </w:p>
        </w:tc>
        <w:tc>
          <w:tcPr>
            <w:tcW w:w="2027" w:type="dxa"/>
          </w:tcPr>
          <w:p w14:paraId="232F4AB8"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&gt;1005</w:t>
            </w:r>
          </w:p>
        </w:tc>
        <w:tc>
          <w:tcPr>
            <w:tcW w:w="2126" w:type="dxa"/>
          </w:tcPr>
          <w:p w14:paraId="68523C2C"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&gt;3.0</w:t>
            </w:r>
          </w:p>
        </w:tc>
        <w:tc>
          <w:tcPr>
            <w:tcW w:w="2126" w:type="dxa"/>
            <w:vAlign w:val="bottom"/>
          </w:tcPr>
          <w:p w14:paraId="35DB6131"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&gt;12.8</w:t>
            </w:r>
          </w:p>
        </w:tc>
        <w:tc>
          <w:tcPr>
            <w:tcW w:w="2126" w:type="dxa"/>
            <w:vAlign w:val="bottom"/>
          </w:tcPr>
          <w:p w14:paraId="3C2C5C48"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&gt;270</w:t>
            </w:r>
          </w:p>
        </w:tc>
      </w:tr>
      <w:tr w:rsidR="008755C0" w:rsidRPr="00080489" w14:paraId="1C46327C" w14:textId="77777777" w:rsidTr="00622E33">
        <w:trPr>
          <w:trHeight w:val="284"/>
        </w:trPr>
        <w:tc>
          <w:tcPr>
            <w:tcW w:w="1121" w:type="dxa"/>
          </w:tcPr>
          <w:p w14:paraId="195F286E"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4</w:t>
            </w:r>
          </w:p>
        </w:tc>
        <w:tc>
          <w:tcPr>
            <w:tcW w:w="2027" w:type="dxa"/>
          </w:tcPr>
          <w:p w14:paraId="729EC31F"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&gt;1340</w:t>
            </w:r>
          </w:p>
        </w:tc>
        <w:tc>
          <w:tcPr>
            <w:tcW w:w="2126" w:type="dxa"/>
            <w:shd w:val="clear" w:color="auto" w:fill="E2EFD9" w:themeFill="accent6" w:themeFillTint="33"/>
          </w:tcPr>
          <w:p w14:paraId="4FB0812F"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&gt;4.0</w:t>
            </w:r>
          </w:p>
        </w:tc>
        <w:tc>
          <w:tcPr>
            <w:tcW w:w="2126" w:type="dxa"/>
            <w:vAlign w:val="bottom"/>
          </w:tcPr>
          <w:p w14:paraId="4158CAE8"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&gt;16.8</w:t>
            </w:r>
          </w:p>
        </w:tc>
        <w:tc>
          <w:tcPr>
            <w:tcW w:w="2126" w:type="dxa"/>
            <w:vAlign w:val="bottom"/>
          </w:tcPr>
          <w:p w14:paraId="066CF02A"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&gt;360</w:t>
            </w:r>
          </w:p>
        </w:tc>
      </w:tr>
      <w:tr w:rsidR="008755C0" w:rsidRPr="00080489" w14:paraId="72ECB41B" w14:textId="77777777" w:rsidTr="00622E33">
        <w:trPr>
          <w:trHeight w:val="284"/>
        </w:trPr>
        <w:tc>
          <w:tcPr>
            <w:tcW w:w="1121" w:type="dxa"/>
          </w:tcPr>
          <w:p w14:paraId="4C0B6D81"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5</w:t>
            </w:r>
          </w:p>
        </w:tc>
        <w:tc>
          <w:tcPr>
            <w:tcW w:w="2027" w:type="dxa"/>
            <w:shd w:val="clear" w:color="auto" w:fill="E2EFD9" w:themeFill="accent6" w:themeFillTint="33"/>
          </w:tcPr>
          <w:p w14:paraId="6D74B904"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&gt;1675</w:t>
            </w:r>
          </w:p>
        </w:tc>
        <w:tc>
          <w:tcPr>
            <w:tcW w:w="2126" w:type="dxa"/>
          </w:tcPr>
          <w:p w14:paraId="31EAAF69"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&gt;5.0</w:t>
            </w:r>
          </w:p>
        </w:tc>
        <w:tc>
          <w:tcPr>
            <w:tcW w:w="2126" w:type="dxa"/>
            <w:vAlign w:val="bottom"/>
          </w:tcPr>
          <w:p w14:paraId="13582AC9"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&gt;20.7</w:t>
            </w:r>
          </w:p>
        </w:tc>
        <w:tc>
          <w:tcPr>
            <w:tcW w:w="2126" w:type="dxa"/>
            <w:vAlign w:val="bottom"/>
          </w:tcPr>
          <w:p w14:paraId="386E1A1E"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&gt;450</w:t>
            </w:r>
          </w:p>
        </w:tc>
      </w:tr>
      <w:tr w:rsidR="008755C0" w:rsidRPr="00080489" w14:paraId="0AAF0643" w14:textId="77777777" w:rsidTr="00622E33">
        <w:trPr>
          <w:trHeight w:val="284"/>
        </w:trPr>
        <w:tc>
          <w:tcPr>
            <w:tcW w:w="1121" w:type="dxa"/>
          </w:tcPr>
          <w:p w14:paraId="7DC66D63"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6</w:t>
            </w:r>
          </w:p>
        </w:tc>
        <w:tc>
          <w:tcPr>
            <w:tcW w:w="2027" w:type="dxa"/>
          </w:tcPr>
          <w:p w14:paraId="405F594A"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&gt;2010</w:t>
            </w:r>
          </w:p>
        </w:tc>
        <w:tc>
          <w:tcPr>
            <w:tcW w:w="2126" w:type="dxa"/>
          </w:tcPr>
          <w:p w14:paraId="24F13C22"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&gt;6.0</w:t>
            </w:r>
          </w:p>
        </w:tc>
        <w:tc>
          <w:tcPr>
            <w:tcW w:w="2126" w:type="dxa"/>
            <w:vAlign w:val="bottom"/>
          </w:tcPr>
          <w:p w14:paraId="559CAC6E"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&gt;24.6</w:t>
            </w:r>
          </w:p>
        </w:tc>
        <w:tc>
          <w:tcPr>
            <w:tcW w:w="2126" w:type="dxa"/>
            <w:vAlign w:val="bottom"/>
          </w:tcPr>
          <w:p w14:paraId="768FEE1F"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&gt;540</w:t>
            </w:r>
          </w:p>
        </w:tc>
      </w:tr>
      <w:tr w:rsidR="008755C0" w:rsidRPr="00080489" w14:paraId="0CBE5B4E" w14:textId="77777777" w:rsidTr="00622E33">
        <w:trPr>
          <w:trHeight w:val="284"/>
        </w:trPr>
        <w:tc>
          <w:tcPr>
            <w:tcW w:w="1121" w:type="dxa"/>
          </w:tcPr>
          <w:p w14:paraId="778FFA80"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7</w:t>
            </w:r>
          </w:p>
        </w:tc>
        <w:tc>
          <w:tcPr>
            <w:tcW w:w="2027" w:type="dxa"/>
          </w:tcPr>
          <w:p w14:paraId="6989E93F"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&gt;2345</w:t>
            </w:r>
          </w:p>
        </w:tc>
        <w:tc>
          <w:tcPr>
            <w:tcW w:w="2126" w:type="dxa"/>
          </w:tcPr>
          <w:p w14:paraId="6AC613B0"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&gt;7.0</w:t>
            </w:r>
          </w:p>
        </w:tc>
        <w:tc>
          <w:tcPr>
            <w:tcW w:w="2126" w:type="dxa"/>
            <w:shd w:val="clear" w:color="auto" w:fill="auto"/>
            <w:vAlign w:val="bottom"/>
          </w:tcPr>
          <w:p w14:paraId="4BEE462A"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&gt;28.5</w:t>
            </w:r>
          </w:p>
        </w:tc>
        <w:tc>
          <w:tcPr>
            <w:tcW w:w="2126" w:type="dxa"/>
            <w:vAlign w:val="bottom"/>
          </w:tcPr>
          <w:p w14:paraId="0F06A396"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&gt;630</w:t>
            </w:r>
          </w:p>
        </w:tc>
      </w:tr>
      <w:tr w:rsidR="008755C0" w:rsidRPr="00080489" w14:paraId="2BD7908A" w14:textId="77777777" w:rsidTr="00622E33">
        <w:trPr>
          <w:trHeight w:val="284"/>
        </w:trPr>
        <w:tc>
          <w:tcPr>
            <w:tcW w:w="1121" w:type="dxa"/>
          </w:tcPr>
          <w:p w14:paraId="7DC18072"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8</w:t>
            </w:r>
          </w:p>
        </w:tc>
        <w:tc>
          <w:tcPr>
            <w:tcW w:w="2027" w:type="dxa"/>
          </w:tcPr>
          <w:p w14:paraId="03698FB3"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&gt;2680</w:t>
            </w:r>
          </w:p>
        </w:tc>
        <w:tc>
          <w:tcPr>
            <w:tcW w:w="2126" w:type="dxa"/>
          </w:tcPr>
          <w:p w14:paraId="03BA8A4B"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&gt;8.0</w:t>
            </w:r>
          </w:p>
        </w:tc>
        <w:tc>
          <w:tcPr>
            <w:tcW w:w="2126" w:type="dxa"/>
            <w:shd w:val="clear" w:color="auto" w:fill="auto"/>
            <w:vAlign w:val="bottom"/>
          </w:tcPr>
          <w:p w14:paraId="2657FE91"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&gt;32.4</w:t>
            </w:r>
          </w:p>
        </w:tc>
        <w:tc>
          <w:tcPr>
            <w:tcW w:w="2126" w:type="dxa"/>
            <w:vAlign w:val="bottom"/>
          </w:tcPr>
          <w:p w14:paraId="18CDD7AC"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&gt;720</w:t>
            </w:r>
          </w:p>
        </w:tc>
      </w:tr>
      <w:tr w:rsidR="008755C0" w:rsidRPr="00080489" w14:paraId="1934950D" w14:textId="77777777" w:rsidTr="00622E33">
        <w:trPr>
          <w:trHeight w:val="284"/>
        </w:trPr>
        <w:tc>
          <w:tcPr>
            <w:tcW w:w="1121" w:type="dxa"/>
          </w:tcPr>
          <w:p w14:paraId="07D0DAAC"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9</w:t>
            </w:r>
          </w:p>
        </w:tc>
        <w:tc>
          <w:tcPr>
            <w:tcW w:w="2027" w:type="dxa"/>
          </w:tcPr>
          <w:p w14:paraId="7261B878"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&gt;3015</w:t>
            </w:r>
          </w:p>
        </w:tc>
        <w:tc>
          <w:tcPr>
            <w:tcW w:w="2126" w:type="dxa"/>
          </w:tcPr>
          <w:p w14:paraId="29EED871"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&gt;9.0</w:t>
            </w:r>
          </w:p>
        </w:tc>
        <w:tc>
          <w:tcPr>
            <w:tcW w:w="2126" w:type="dxa"/>
            <w:shd w:val="clear" w:color="auto" w:fill="E2EFD9" w:themeFill="accent6" w:themeFillTint="33"/>
            <w:vAlign w:val="bottom"/>
          </w:tcPr>
          <w:p w14:paraId="4AF242D6"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&gt;36.3</w:t>
            </w:r>
          </w:p>
        </w:tc>
        <w:tc>
          <w:tcPr>
            <w:tcW w:w="2126" w:type="dxa"/>
            <w:vAlign w:val="bottom"/>
          </w:tcPr>
          <w:p w14:paraId="4AFAF923"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&gt;810</w:t>
            </w:r>
          </w:p>
        </w:tc>
      </w:tr>
      <w:tr w:rsidR="008755C0" w:rsidRPr="00080489" w14:paraId="1BD95606" w14:textId="77777777" w:rsidTr="00622E33">
        <w:trPr>
          <w:trHeight w:val="284"/>
        </w:trPr>
        <w:tc>
          <w:tcPr>
            <w:tcW w:w="1121" w:type="dxa"/>
          </w:tcPr>
          <w:p w14:paraId="1146C554"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10</w:t>
            </w:r>
          </w:p>
        </w:tc>
        <w:tc>
          <w:tcPr>
            <w:tcW w:w="2027" w:type="dxa"/>
          </w:tcPr>
          <w:p w14:paraId="630CE46E"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&gt;3350</w:t>
            </w:r>
          </w:p>
        </w:tc>
        <w:tc>
          <w:tcPr>
            <w:tcW w:w="2126" w:type="dxa"/>
          </w:tcPr>
          <w:p w14:paraId="00A443A8"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&gt;10.0</w:t>
            </w:r>
          </w:p>
        </w:tc>
        <w:tc>
          <w:tcPr>
            <w:tcW w:w="2126" w:type="dxa"/>
            <w:shd w:val="clear" w:color="auto" w:fill="FFFFFF" w:themeFill="background1"/>
            <w:vAlign w:val="bottom"/>
          </w:tcPr>
          <w:p w14:paraId="38C42287"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&gt;40.3</w:t>
            </w:r>
          </w:p>
        </w:tc>
        <w:tc>
          <w:tcPr>
            <w:tcW w:w="2126" w:type="dxa"/>
            <w:vAlign w:val="bottom"/>
          </w:tcPr>
          <w:p w14:paraId="576D6C1C"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&gt;900</w:t>
            </w:r>
          </w:p>
        </w:tc>
      </w:tr>
      <w:tr w:rsidR="008755C0" w:rsidRPr="00080489" w14:paraId="128B4751" w14:textId="77777777" w:rsidTr="00622E33">
        <w:trPr>
          <w:trHeight w:val="284"/>
        </w:trPr>
        <w:tc>
          <w:tcPr>
            <w:tcW w:w="1121" w:type="dxa"/>
          </w:tcPr>
          <w:p w14:paraId="7BC5F493"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11</w:t>
            </w:r>
          </w:p>
        </w:tc>
        <w:tc>
          <w:tcPr>
            <w:tcW w:w="2027" w:type="dxa"/>
          </w:tcPr>
          <w:p w14:paraId="7444A7C8"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&gt;3686</w:t>
            </w:r>
          </w:p>
        </w:tc>
        <w:tc>
          <w:tcPr>
            <w:tcW w:w="2126" w:type="dxa"/>
          </w:tcPr>
          <w:p w14:paraId="08E59194"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&gt;11.2</w:t>
            </w:r>
          </w:p>
        </w:tc>
        <w:tc>
          <w:tcPr>
            <w:tcW w:w="2126" w:type="dxa"/>
            <w:vAlign w:val="bottom"/>
          </w:tcPr>
          <w:p w14:paraId="6A0EA039"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&gt;44.2</w:t>
            </w:r>
          </w:p>
        </w:tc>
        <w:tc>
          <w:tcPr>
            <w:tcW w:w="2126" w:type="dxa"/>
            <w:vAlign w:val="bottom"/>
          </w:tcPr>
          <w:p w14:paraId="4E259328"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&gt;990</w:t>
            </w:r>
          </w:p>
        </w:tc>
      </w:tr>
      <w:tr w:rsidR="008755C0" w:rsidRPr="00080489" w14:paraId="1268CCAE" w14:textId="77777777" w:rsidTr="00622E33">
        <w:trPr>
          <w:trHeight w:val="284"/>
        </w:trPr>
        <w:tc>
          <w:tcPr>
            <w:tcW w:w="1121" w:type="dxa"/>
          </w:tcPr>
          <w:p w14:paraId="043BA37B"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12</w:t>
            </w:r>
          </w:p>
        </w:tc>
        <w:tc>
          <w:tcPr>
            <w:tcW w:w="2027" w:type="dxa"/>
          </w:tcPr>
          <w:p w14:paraId="7EFB49DF" w14:textId="77777777" w:rsidR="008755C0" w:rsidRPr="00080489" w:rsidRDefault="008755C0" w:rsidP="008755C0">
            <w:pPr>
              <w:pStyle w:val="Table2"/>
              <w:spacing w:before="60" w:after="60"/>
              <w:jc w:val="center"/>
              <w:rPr>
                <w:rFonts w:cs="Arial"/>
                <w:bCs w:val="0"/>
                <w:sz w:val="18"/>
                <w:szCs w:val="18"/>
              </w:rPr>
            </w:pPr>
          </w:p>
        </w:tc>
        <w:tc>
          <w:tcPr>
            <w:tcW w:w="2126" w:type="dxa"/>
          </w:tcPr>
          <w:p w14:paraId="094DE5F4"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&gt;12.5</w:t>
            </w:r>
          </w:p>
        </w:tc>
        <w:tc>
          <w:tcPr>
            <w:tcW w:w="2126" w:type="dxa"/>
            <w:vAlign w:val="bottom"/>
          </w:tcPr>
          <w:p w14:paraId="0C7B7186"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&gt;48.1</w:t>
            </w:r>
          </w:p>
        </w:tc>
        <w:tc>
          <w:tcPr>
            <w:tcW w:w="2126" w:type="dxa"/>
            <w:vAlign w:val="bottom"/>
          </w:tcPr>
          <w:p w14:paraId="76BED7C6"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&gt;1080</w:t>
            </w:r>
          </w:p>
        </w:tc>
      </w:tr>
      <w:tr w:rsidR="008755C0" w:rsidRPr="00080489" w14:paraId="02E9E8E8" w14:textId="77777777" w:rsidTr="00622E33">
        <w:trPr>
          <w:trHeight w:val="284"/>
        </w:trPr>
        <w:tc>
          <w:tcPr>
            <w:tcW w:w="1121" w:type="dxa"/>
          </w:tcPr>
          <w:p w14:paraId="5980EB87"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13</w:t>
            </w:r>
          </w:p>
        </w:tc>
        <w:tc>
          <w:tcPr>
            <w:tcW w:w="2027" w:type="dxa"/>
          </w:tcPr>
          <w:p w14:paraId="41D87C59" w14:textId="77777777" w:rsidR="008755C0" w:rsidRPr="00080489" w:rsidRDefault="008755C0" w:rsidP="008755C0">
            <w:pPr>
              <w:pStyle w:val="Table2"/>
              <w:spacing w:before="60" w:after="60"/>
              <w:jc w:val="center"/>
              <w:rPr>
                <w:rFonts w:cs="Arial"/>
                <w:bCs w:val="0"/>
                <w:sz w:val="18"/>
                <w:szCs w:val="18"/>
              </w:rPr>
            </w:pPr>
          </w:p>
        </w:tc>
        <w:tc>
          <w:tcPr>
            <w:tcW w:w="2126" w:type="dxa"/>
          </w:tcPr>
          <w:p w14:paraId="29274829"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&gt;13.9</w:t>
            </w:r>
          </w:p>
        </w:tc>
        <w:tc>
          <w:tcPr>
            <w:tcW w:w="2126" w:type="dxa"/>
            <w:vAlign w:val="bottom"/>
          </w:tcPr>
          <w:p w14:paraId="630820F6"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&gt;52.0</w:t>
            </w:r>
          </w:p>
        </w:tc>
        <w:tc>
          <w:tcPr>
            <w:tcW w:w="2126" w:type="dxa"/>
            <w:vAlign w:val="bottom"/>
          </w:tcPr>
          <w:p w14:paraId="49E575ED"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&gt;1170</w:t>
            </w:r>
          </w:p>
        </w:tc>
      </w:tr>
    </w:tbl>
    <w:p w14:paraId="6298BDA8" w14:textId="77777777" w:rsidR="008755C0" w:rsidRPr="00C315E3" w:rsidRDefault="008755C0" w:rsidP="00574DFF">
      <w:pPr>
        <w:pStyle w:val="Caption"/>
      </w:pPr>
      <w:r w:rsidRPr="00C315E3">
        <w:t>*This table is a shortened version of Table 1 provided in the HSR</w:t>
      </w:r>
      <w:r w:rsidR="00FE0973">
        <w:t xml:space="preserve"> </w:t>
      </w:r>
      <w:r w:rsidRPr="00C315E3">
        <w:t>C</w:t>
      </w:r>
      <w:r w:rsidR="00FE0973">
        <w:t>alculator</w:t>
      </w:r>
      <w:r w:rsidRPr="00C315E3">
        <w:t xml:space="preserve"> Guide above</w:t>
      </w:r>
    </w:p>
    <w:p w14:paraId="18B0CAC6" w14:textId="77777777" w:rsidR="008755C0" w:rsidRDefault="008755C0" w:rsidP="008755C0">
      <w:pPr>
        <w:rPr>
          <w:rFonts w:cs="Arial"/>
        </w:rPr>
      </w:pPr>
      <w:r w:rsidRPr="00C315E3">
        <w:rPr>
          <w:rFonts w:cs="Arial"/>
        </w:rPr>
        <w:t xml:space="preserve">Total </w:t>
      </w:r>
      <w:r w:rsidR="000871A5">
        <w:rPr>
          <w:rFonts w:cs="Arial"/>
        </w:rPr>
        <w:t xml:space="preserve">HSR </w:t>
      </w:r>
      <w:r w:rsidRPr="00C315E3">
        <w:rPr>
          <w:rFonts w:cs="Arial"/>
        </w:rPr>
        <w:t>baseline points</w:t>
      </w:r>
      <w:r w:rsidR="00326A66">
        <w:rPr>
          <w:rFonts w:cs="Arial"/>
        </w:rPr>
        <w:t xml:space="preserve"> </w:t>
      </w:r>
      <w:r w:rsidRPr="00C315E3">
        <w:rPr>
          <w:rFonts w:cs="Arial"/>
        </w:rPr>
        <w:t xml:space="preserve">= (5) + (4) + (9) + (0) </w:t>
      </w:r>
      <w:r w:rsidR="008F2365" w:rsidRPr="00C315E3">
        <w:rPr>
          <w:rFonts w:cs="Arial"/>
        </w:rPr>
        <w:t>= 18</w:t>
      </w:r>
    </w:p>
    <w:p w14:paraId="515FD842" w14:textId="77777777" w:rsidR="000871A5" w:rsidRPr="00C315E3" w:rsidRDefault="000871A5" w:rsidP="008755C0">
      <w:pPr>
        <w:rPr>
          <w:rFonts w:cs="Arial"/>
        </w:rPr>
      </w:pPr>
    </w:p>
    <w:p w14:paraId="64F83D02" w14:textId="77777777" w:rsidR="008755C0" w:rsidRPr="004825DF" w:rsidRDefault="008755C0" w:rsidP="0052043D">
      <w:pPr>
        <w:pStyle w:val="Heading3"/>
        <w:numPr>
          <w:ilvl w:val="0"/>
          <w:numId w:val="22"/>
        </w:numPr>
        <w:spacing w:before="120" w:after="160"/>
        <w:ind w:left="426" w:hanging="426"/>
        <w:rPr>
          <w:rFonts w:cs="Arial"/>
          <w:color w:val="000000" w:themeColor="text1"/>
        </w:rPr>
      </w:pPr>
      <w:bookmarkStart w:id="686" w:name="_Toc40335331"/>
      <w:bookmarkStart w:id="687" w:name="_Toc51581925"/>
      <w:bookmarkStart w:id="688" w:name="_Toc57888380"/>
      <w:bookmarkStart w:id="689" w:name="_Toc57888791"/>
      <w:r w:rsidRPr="004825DF">
        <w:rPr>
          <w:rFonts w:cs="Arial"/>
          <w:color w:val="000000" w:themeColor="text1"/>
        </w:rPr>
        <w:t>Calculate HSR modifying points</w:t>
      </w:r>
      <w:bookmarkEnd w:id="686"/>
      <w:bookmarkEnd w:id="687"/>
      <w:bookmarkEnd w:id="688"/>
      <w:bookmarkEnd w:id="689"/>
    </w:p>
    <w:p w14:paraId="2249582F" w14:textId="77777777" w:rsidR="008755C0" w:rsidRPr="00C315E3" w:rsidRDefault="008755C0" w:rsidP="008755C0">
      <w:pPr>
        <w:rPr>
          <w:rFonts w:cs="Arial"/>
          <w:b/>
        </w:rPr>
      </w:pPr>
      <w:r w:rsidRPr="00C315E3">
        <w:rPr>
          <w:rFonts w:cs="Arial"/>
          <w:b/>
        </w:rPr>
        <w:t>HSR V points</w:t>
      </w:r>
    </w:p>
    <w:p w14:paraId="72C8D079" w14:textId="77777777" w:rsidR="00507648" w:rsidRDefault="008755C0" w:rsidP="008755C0">
      <w:pPr>
        <w:pStyle w:val="NormalWeb"/>
        <w:spacing w:before="120" w:beforeAutospacing="0" w:after="160" w:afterAutospacing="0"/>
        <w:rPr>
          <w:color w:val="auto"/>
          <w:sz w:val="22"/>
          <w:szCs w:val="22"/>
        </w:rPr>
      </w:pPr>
      <w:r w:rsidRPr="00C315E3">
        <w:rPr>
          <w:color w:val="auto"/>
          <w:sz w:val="22"/>
          <w:szCs w:val="22"/>
        </w:rPr>
        <w:t xml:space="preserve">In this example, the bar contains 43% peanuts and 27% sultanas. </w:t>
      </w:r>
    </w:p>
    <w:p w14:paraId="1CF2A426" w14:textId="77777777" w:rsidR="008755C0" w:rsidRPr="00C315E3" w:rsidRDefault="008755C0" w:rsidP="008755C0">
      <w:pPr>
        <w:pStyle w:val="NormalWeb"/>
        <w:spacing w:before="120" w:beforeAutospacing="0" w:after="160" w:afterAutospacing="0"/>
        <w:rPr>
          <w:color w:val="auto"/>
          <w:sz w:val="22"/>
          <w:szCs w:val="22"/>
        </w:rPr>
      </w:pPr>
      <w:r w:rsidRPr="00C315E3">
        <w:rPr>
          <w:color w:val="auto"/>
          <w:sz w:val="22"/>
          <w:szCs w:val="22"/>
        </w:rPr>
        <w:t xml:space="preserve">Schedule 5 contains the following formula to derive V points from a mixture of concentrated (dried) fruit or vegetables and non-concentrated </w:t>
      </w:r>
      <w:r w:rsidR="00984F89">
        <w:rPr>
          <w:rStyle w:val="Emphasis"/>
          <w:rFonts w:eastAsiaTheme="majorEastAsia"/>
          <w:iCs w:val="0"/>
          <w:color w:val="auto"/>
          <w:szCs w:val="22"/>
        </w:rPr>
        <w:t>fvnl</w:t>
      </w:r>
      <w:r w:rsidR="00507648" w:rsidRPr="00C315E3">
        <w:rPr>
          <w:color w:val="auto"/>
          <w:sz w:val="22"/>
          <w:szCs w:val="22"/>
        </w:rPr>
        <w:t xml:space="preserve"> </w:t>
      </w:r>
      <w:r w:rsidRPr="00C315E3">
        <w:rPr>
          <w:color w:val="auto"/>
          <w:sz w:val="22"/>
          <w:szCs w:val="22"/>
        </w:rPr>
        <w:t>ingredients:</w:t>
      </w:r>
    </w:p>
    <w:p w14:paraId="239018C1" w14:textId="77777777" w:rsidR="008755C0" w:rsidRPr="00C315E3" w:rsidRDefault="00A86407" w:rsidP="008755C0">
      <w:pPr>
        <w:pStyle w:val="NormalWeb"/>
        <w:spacing w:before="120" w:beforeAutospacing="0" w:after="160" w:afterAutospacing="0"/>
        <w:rPr>
          <w:bCs/>
          <w:color w:val="auto"/>
          <w:sz w:val="18"/>
          <w:szCs w:val="18"/>
        </w:rPr>
      </w:pPr>
      <m:oMathPara>
        <m:oMath>
          <m:f>
            <m:fPr>
              <m:ctrlPr>
                <w:rPr>
                  <w:rFonts w:ascii="Cambria Math" w:eastAsia="Calibri" w:hAnsi="Cambria Math"/>
                  <w:color w:val="auto"/>
                  <w:sz w:val="18"/>
                  <w:szCs w:val="18"/>
                </w:rPr>
              </m:ctrlPr>
            </m:fPr>
            <m:num>
              <m:r>
                <m:rPr>
                  <m:sty m:val="p"/>
                </m:rPr>
                <w:rPr>
                  <w:rFonts w:ascii="Cambria Math" w:eastAsia="Calibri" w:hAnsi="Cambria Math"/>
                  <w:color w:val="auto"/>
                  <w:sz w:val="18"/>
                  <w:szCs w:val="18"/>
                </w:rPr>
                <m:t>(% non</m:t>
              </m:r>
              <m:r>
                <m:rPr>
                  <m:nor/>
                </m:rPr>
                <w:rPr>
                  <w:rFonts w:eastAsia="Calibri"/>
                  <w:color w:val="auto"/>
                </w:rPr>
                <m:t>-</m:t>
              </m:r>
              <m:r>
                <m:rPr>
                  <m:sty m:val="p"/>
                </m:rPr>
                <w:rPr>
                  <w:rFonts w:ascii="Cambria Math" w:eastAsia="Calibri" w:hAnsi="Cambria Math"/>
                  <w:color w:val="auto"/>
                  <w:sz w:val="18"/>
                  <w:szCs w:val="18"/>
                </w:rPr>
                <m:t>concentrated fvnl) + (2 x % concentrated fruits or vegetables)</m:t>
              </m:r>
            </m:num>
            <m:den>
              <m:r>
                <m:rPr>
                  <m:sty m:val="p"/>
                </m:rPr>
                <w:rPr>
                  <w:rFonts w:ascii="Cambria Math" w:eastAsia="Calibri" w:hAnsi="Cambria Math"/>
                  <w:color w:val="auto"/>
                  <w:sz w:val="18"/>
                  <w:szCs w:val="18"/>
                </w:rPr>
                <m:t>(% non</m:t>
              </m:r>
              <m:r>
                <m:rPr>
                  <m:nor/>
                </m:rPr>
                <w:rPr>
                  <w:rFonts w:eastAsia="Calibri"/>
                  <w:color w:val="auto"/>
                </w:rPr>
                <m:t>-</m:t>
              </m:r>
              <m:r>
                <m:rPr>
                  <m:sty m:val="p"/>
                </m:rPr>
                <w:rPr>
                  <w:rFonts w:ascii="Cambria Math" w:eastAsia="Calibri" w:hAnsi="Cambria Math"/>
                  <w:color w:val="auto"/>
                  <w:sz w:val="18"/>
                  <w:szCs w:val="18"/>
                </w:rPr>
                <m:t>concentrated fvnl) + (2 x % concentrated fruits or vegetables) +( % non fvnl ingredient)</m:t>
              </m:r>
            </m:den>
          </m:f>
          <m:r>
            <w:rPr>
              <w:rFonts w:ascii="Cambria Math" w:eastAsia="Calibri" w:hAnsi="Cambria Math"/>
              <w:color w:val="auto"/>
              <w:sz w:val="18"/>
              <w:szCs w:val="18"/>
            </w:rPr>
            <m:t xml:space="preserve"> ×100/1</m:t>
          </m:r>
        </m:oMath>
      </m:oMathPara>
    </w:p>
    <w:p w14:paraId="6A125A82" w14:textId="77777777" w:rsidR="008755C0" w:rsidRPr="00C315E3" w:rsidRDefault="008F2365" w:rsidP="008755C0">
      <w:pPr>
        <w:tabs>
          <w:tab w:val="left" w:pos="851"/>
        </w:tabs>
        <w:rPr>
          <w:rFonts w:cs="Arial"/>
        </w:rPr>
      </w:pPr>
      <w:r>
        <w:rPr>
          <w:rFonts w:cs="Arial"/>
        </w:rPr>
        <w:t>w</w:t>
      </w:r>
      <w:r w:rsidR="008755C0" w:rsidRPr="00C315E3">
        <w:rPr>
          <w:rFonts w:cs="Arial"/>
        </w:rPr>
        <w:t>here</w:t>
      </w:r>
      <w:r>
        <w:rPr>
          <w:rFonts w:cs="Arial"/>
        </w:rPr>
        <w:t>:</w:t>
      </w:r>
    </w:p>
    <w:p w14:paraId="5D27287B" w14:textId="77777777" w:rsidR="008755C0" w:rsidRPr="00C315E3" w:rsidRDefault="008755C0" w:rsidP="008755C0">
      <w:pPr>
        <w:ind w:left="567"/>
        <w:rPr>
          <w:rFonts w:cs="Arial"/>
        </w:rPr>
      </w:pPr>
      <w:r w:rsidRPr="00C315E3">
        <w:rPr>
          <w:rStyle w:val="Strong"/>
        </w:rPr>
        <w:t>%non-concentrated fvnl/concentrated fruit</w:t>
      </w:r>
      <w:r w:rsidR="00CC2795">
        <w:rPr>
          <w:rStyle w:val="Strong"/>
        </w:rPr>
        <w:t>s</w:t>
      </w:r>
      <w:r w:rsidRPr="00C315E3">
        <w:rPr>
          <w:rStyle w:val="Strong"/>
        </w:rPr>
        <w:t xml:space="preserve"> or vegetables</w:t>
      </w:r>
      <w:r w:rsidRPr="00C315E3">
        <w:rPr>
          <w:rFonts w:cs="Arial"/>
          <w:i/>
          <w:iCs/>
          <w:vertAlign w:val="superscript"/>
        </w:rPr>
        <w:t xml:space="preserve"> </w:t>
      </w:r>
      <w:r w:rsidRPr="00C315E3">
        <w:rPr>
          <w:rFonts w:cs="Arial"/>
        </w:rPr>
        <w:t xml:space="preserve">means </w:t>
      </w:r>
      <w:r w:rsidR="00507648">
        <w:rPr>
          <w:rFonts w:cs="Arial"/>
        </w:rPr>
        <w:br/>
      </w:r>
      <w:r w:rsidRPr="00C315E3">
        <w:rPr>
          <w:rFonts w:cs="Arial"/>
        </w:rPr>
        <w:t xml:space="preserve">the percentage of </w:t>
      </w:r>
      <w:r w:rsidRPr="00C315E3">
        <w:rPr>
          <w:rStyle w:val="Emphasis"/>
          <w:rFonts w:cs="Arial"/>
        </w:rPr>
        <w:t>fvnl</w:t>
      </w:r>
      <w:r w:rsidRPr="00C315E3">
        <w:rPr>
          <w:rFonts w:cs="Arial"/>
        </w:rPr>
        <w:t xml:space="preserve"> in the food determined using the appropriate calculation methods outlined in Standard 1.2.10</w:t>
      </w:r>
      <w:r w:rsidR="003C3728">
        <w:rPr>
          <w:rFonts w:cs="Arial"/>
        </w:rPr>
        <w:t xml:space="preserve"> </w:t>
      </w:r>
      <w:r w:rsidR="003C3728">
        <w:rPr>
          <w:lang w:val="en-AU"/>
        </w:rPr>
        <w:t>of the Code</w:t>
      </w:r>
      <w:r w:rsidRPr="00C315E3">
        <w:rPr>
          <w:rFonts w:cs="Arial"/>
        </w:rPr>
        <w:t>.</w:t>
      </w:r>
    </w:p>
    <w:p w14:paraId="4248EF2B" w14:textId="77777777" w:rsidR="008755C0" w:rsidRPr="00C315E3" w:rsidRDefault="008755C0" w:rsidP="00CF3B63">
      <w:pPr>
        <w:ind w:left="1276" w:hanging="425"/>
        <w:rPr>
          <w:rFonts w:cs="Arial"/>
        </w:rPr>
      </w:pPr>
      <w:r w:rsidRPr="00C315E3">
        <w:rPr>
          <w:rFonts w:cs="Arial"/>
        </w:rPr>
        <w:t>=</w:t>
      </w:r>
      <w:r w:rsidRPr="00C315E3">
        <w:rPr>
          <w:rFonts w:cs="Arial"/>
        </w:rPr>
        <w:tab/>
        <w:t xml:space="preserve">43 + (2 x 27) / 43 + (2x 27) + 30 </w:t>
      </w:r>
    </w:p>
    <w:p w14:paraId="030C2176" w14:textId="77777777" w:rsidR="008755C0" w:rsidRPr="00C315E3" w:rsidRDefault="008755C0" w:rsidP="00CF3B63">
      <w:pPr>
        <w:ind w:left="1276" w:hanging="425"/>
        <w:rPr>
          <w:rFonts w:cs="Arial"/>
        </w:rPr>
      </w:pPr>
      <w:r w:rsidRPr="00C315E3">
        <w:rPr>
          <w:rFonts w:cs="Arial"/>
        </w:rPr>
        <w:t xml:space="preserve">= </w:t>
      </w:r>
      <w:r w:rsidRPr="00C315E3">
        <w:rPr>
          <w:rFonts w:cs="Arial"/>
        </w:rPr>
        <w:tab/>
        <w:t>97/127 x 100</w:t>
      </w:r>
    </w:p>
    <w:p w14:paraId="036C615F" w14:textId="77777777" w:rsidR="008755C0" w:rsidRPr="00C315E3" w:rsidRDefault="008755C0" w:rsidP="00CF3B63">
      <w:pPr>
        <w:ind w:left="1276" w:hanging="425"/>
        <w:rPr>
          <w:rFonts w:cs="Arial"/>
        </w:rPr>
      </w:pPr>
      <w:r w:rsidRPr="00C315E3">
        <w:rPr>
          <w:rFonts w:cs="Arial"/>
        </w:rPr>
        <w:t xml:space="preserve">= </w:t>
      </w:r>
      <w:r w:rsidRPr="00C315E3">
        <w:rPr>
          <w:rFonts w:cs="Arial"/>
        </w:rPr>
        <w:tab/>
        <w:t xml:space="preserve">76% </w:t>
      </w:r>
      <w:r w:rsidRPr="00507648">
        <w:rPr>
          <w:rFonts w:cs="Arial"/>
          <w:iCs/>
        </w:rPr>
        <w:t>fvnl</w:t>
      </w:r>
      <w:r w:rsidRPr="00C315E3">
        <w:rPr>
          <w:rFonts w:cs="Arial"/>
        </w:rPr>
        <w:t>, including a mixture of concentrated fruit and non-concentrated nuts; therefore Column 2 in the table below is used to determine the V points.</w:t>
      </w:r>
    </w:p>
    <w:p w14:paraId="6FE02126" w14:textId="77777777" w:rsidR="008755C0" w:rsidRPr="00686CC5" w:rsidRDefault="008755C0" w:rsidP="008755C0">
      <w:pPr>
        <w:pStyle w:val="Tableheaderstyle"/>
        <w:spacing w:after="160"/>
        <w:rPr>
          <w:rStyle w:val="Emphasis"/>
          <w:rFonts w:eastAsia="Calibri"/>
          <w:b w:val="0"/>
          <w:bCs/>
          <w:i w:val="0"/>
          <w:iCs w:val="0"/>
          <w:sz w:val="22"/>
          <w:szCs w:val="22"/>
        </w:rPr>
      </w:pPr>
      <w:r w:rsidRPr="00686CC5">
        <w:rPr>
          <w:rStyle w:val="Emphasis"/>
          <w:rFonts w:eastAsia="Calibri"/>
          <w:b w:val="0"/>
          <w:bCs/>
          <w:i w:val="0"/>
          <w:iCs w:val="0"/>
          <w:sz w:val="22"/>
          <w:szCs w:val="22"/>
        </w:rPr>
        <w:t>HSR V Points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3"/>
        <w:tblDescription w:val="Table 3 shows the range of V points that can be scored for the percentage of concentrated fruit or vegetable; or for the percentage of fruit, vegetables, nuts and legumes  (fvnl). This table contains 3 column headings; column 1. Points, column 2. % of concentrated fruit or vegetables and column 3. % of fruit, vegetables, nuts and legumes (fvnl)&#10;"/>
      </w:tblPr>
      <w:tblGrid>
        <w:gridCol w:w="970"/>
        <w:gridCol w:w="2208"/>
        <w:gridCol w:w="2209"/>
      </w:tblGrid>
      <w:tr w:rsidR="008755C0" w:rsidRPr="000871A5" w14:paraId="4FA15F11" w14:textId="77777777" w:rsidTr="00FE1B87">
        <w:trPr>
          <w:trHeight w:val="961"/>
          <w:tblHeader/>
        </w:trPr>
        <w:tc>
          <w:tcPr>
            <w:tcW w:w="970" w:type="dxa"/>
            <w:shd w:val="clear" w:color="auto" w:fill="DEEAF6" w:themeFill="accent1" w:themeFillTint="33"/>
          </w:tcPr>
          <w:p w14:paraId="0464A303" w14:textId="77777777" w:rsidR="008755C0" w:rsidRPr="000871A5" w:rsidRDefault="008755C0" w:rsidP="008755C0">
            <w:pPr>
              <w:pStyle w:val="Table2"/>
              <w:spacing w:before="60" w:after="60"/>
              <w:rPr>
                <w:rFonts w:cs="Arial"/>
                <w:b/>
                <w:bCs w:val="0"/>
                <w:sz w:val="21"/>
                <w:szCs w:val="21"/>
              </w:rPr>
            </w:pPr>
            <w:r w:rsidRPr="000871A5">
              <w:rPr>
                <w:rFonts w:cs="Arial"/>
                <w:b/>
                <w:bCs w:val="0"/>
                <w:sz w:val="21"/>
                <w:szCs w:val="21"/>
              </w:rPr>
              <w:t>Points</w:t>
            </w:r>
          </w:p>
        </w:tc>
        <w:tc>
          <w:tcPr>
            <w:tcW w:w="2208" w:type="dxa"/>
            <w:shd w:val="clear" w:color="auto" w:fill="DEEAF6" w:themeFill="accent1" w:themeFillTint="33"/>
          </w:tcPr>
          <w:p w14:paraId="23CE6A28" w14:textId="77777777" w:rsidR="008755C0" w:rsidRPr="000871A5" w:rsidRDefault="008755C0" w:rsidP="00622E33">
            <w:pPr>
              <w:pStyle w:val="Table2"/>
              <w:spacing w:before="60" w:after="60"/>
              <w:jc w:val="center"/>
              <w:rPr>
                <w:rFonts w:cs="Arial"/>
                <w:b/>
                <w:bCs w:val="0"/>
                <w:sz w:val="21"/>
                <w:szCs w:val="21"/>
              </w:rPr>
            </w:pPr>
            <w:r w:rsidRPr="000871A5">
              <w:rPr>
                <w:rFonts w:cs="Arial"/>
                <w:b/>
                <w:bCs w:val="0"/>
                <w:sz w:val="21"/>
                <w:szCs w:val="21"/>
              </w:rPr>
              <w:t>Column 1</w:t>
            </w:r>
          </w:p>
          <w:p w14:paraId="40CB3F9F" w14:textId="77777777" w:rsidR="008755C0" w:rsidRPr="000871A5" w:rsidRDefault="008755C0" w:rsidP="00622E33">
            <w:pPr>
              <w:pStyle w:val="Table2"/>
              <w:spacing w:before="60" w:after="60"/>
              <w:jc w:val="center"/>
              <w:rPr>
                <w:rFonts w:cs="Arial"/>
                <w:b/>
                <w:bCs w:val="0"/>
                <w:sz w:val="21"/>
                <w:szCs w:val="21"/>
              </w:rPr>
            </w:pPr>
            <w:r w:rsidRPr="000871A5">
              <w:rPr>
                <w:rFonts w:cs="Arial"/>
                <w:b/>
                <w:bCs w:val="0"/>
                <w:sz w:val="21"/>
                <w:szCs w:val="21"/>
              </w:rPr>
              <w:t>% concentrated fruit</w:t>
            </w:r>
            <w:r w:rsidR="0066050E">
              <w:rPr>
                <w:rFonts w:cs="Arial"/>
                <w:b/>
                <w:bCs w:val="0"/>
                <w:sz w:val="21"/>
                <w:szCs w:val="21"/>
              </w:rPr>
              <w:t>s</w:t>
            </w:r>
            <w:r w:rsidRPr="000871A5">
              <w:rPr>
                <w:rFonts w:cs="Arial"/>
                <w:b/>
                <w:bCs w:val="0"/>
                <w:sz w:val="21"/>
                <w:szCs w:val="21"/>
              </w:rPr>
              <w:t xml:space="preserve"> or vegetables</w:t>
            </w:r>
          </w:p>
        </w:tc>
        <w:tc>
          <w:tcPr>
            <w:tcW w:w="2209" w:type="dxa"/>
            <w:shd w:val="clear" w:color="auto" w:fill="DEEAF6" w:themeFill="accent1" w:themeFillTint="33"/>
          </w:tcPr>
          <w:p w14:paraId="50548E5A" w14:textId="77777777" w:rsidR="008755C0" w:rsidRPr="000871A5" w:rsidRDefault="008755C0" w:rsidP="00622E33">
            <w:pPr>
              <w:pStyle w:val="Table2"/>
              <w:spacing w:before="60" w:after="60"/>
              <w:jc w:val="center"/>
              <w:rPr>
                <w:rFonts w:cs="Arial"/>
                <w:b/>
                <w:bCs w:val="0"/>
                <w:sz w:val="21"/>
                <w:szCs w:val="21"/>
              </w:rPr>
            </w:pPr>
            <w:r w:rsidRPr="000871A5">
              <w:rPr>
                <w:rFonts w:cs="Arial"/>
                <w:b/>
                <w:bCs w:val="0"/>
                <w:sz w:val="21"/>
                <w:szCs w:val="21"/>
              </w:rPr>
              <w:t>Column 2</w:t>
            </w:r>
          </w:p>
          <w:p w14:paraId="56E5F97F" w14:textId="77777777" w:rsidR="008755C0" w:rsidRPr="000871A5" w:rsidRDefault="008755C0" w:rsidP="00622E33">
            <w:pPr>
              <w:pStyle w:val="Table2"/>
              <w:spacing w:before="60" w:after="60"/>
              <w:jc w:val="center"/>
              <w:rPr>
                <w:rFonts w:cs="Arial"/>
                <w:b/>
                <w:bCs w:val="0"/>
                <w:sz w:val="21"/>
                <w:szCs w:val="21"/>
              </w:rPr>
            </w:pPr>
            <w:r w:rsidRPr="000871A5">
              <w:rPr>
                <w:rFonts w:cs="Arial"/>
                <w:b/>
                <w:bCs w:val="0"/>
                <w:sz w:val="21"/>
                <w:szCs w:val="21"/>
              </w:rPr>
              <w:t xml:space="preserve">% </w:t>
            </w:r>
            <w:r w:rsidR="008C6CFB">
              <w:rPr>
                <w:rFonts w:cs="Arial"/>
                <w:b/>
                <w:bCs w:val="0"/>
                <w:sz w:val="21"/>
                <w:szCs w:val="21"/>
              </w:rPr>
              <w:t xml:space="preserve">non-concentrated </w:t>
            </w:r>
            <w:r w:rsidRPr="000871A5">
              <w:rPr>
                <w:rFonts w:cs="Arial"/>
                <w:b/>
                <w:bCs w:val="0"/>
                <w:sz w:val="21"/>
                <w:szCs w:val="21"/>
              </w:rPr>
              <w:t>fvnl</w:t>
            </w:r>
          </w:p>
        </w:tc>
      </w:tr>
      <w:tr w:rsidR="008755C0" w:rsidRPr="000871A5" w14:paraId="2528A286" w14:textId="77777777" w:rsidTr="00CF3B63">
        <w:trPr>
          <w:trHeight w:val="70"/>
        </w:trPr>
        <w:tc>
          <w:tcPr>
            <w:tcW w:w="970" w:type="dxa"/>
          </w:tcPr>
          <w:p w14:paraId="7CC8F886" w14:textId="77777777" w:rsidR="008755C0" w:rsidRPr="000871A5" w:rsidRDefault="008755C0" w:rsidP="008755C0">
            <w:pPr>
              <w:pStyle w:val="Table2"/>
              <w:spacing w:before="60" w:after="60"/>
              <w:jc w:val="center"/>
              <w:rPr>
                <w:rFonts w:cs="Arial"/>
                <w:bCs w:val="0"/>
                <w:sz w:val="18"/>
                <w:szCs w:val="18"/>
              </w:rPr>
            </w:pPr>
            <w:r w:rsidRPr="000871A5">
              <w:rPr>
                <w:rFonts w:cs="Arial"/>
                <w:bCs w:val="0"/>
                <w:sz w:val="18"/>
                <w:szCs w:val="18"/>
              </w:rPr>
              <w:t>0</w:t>
            </w:r>
          </w:p>
        </w:tc>
        <w:tc>
          <w:tcPr>
            <w:tcW w:w="2208" w:type="dxa"/>
          </w:tcPr>
          <w:p w14:paraId="44F3155B" w14:textId="77777777" w:rsidR="008755C0" w:rsidRPr="000871A5" w:rsidRDefault="008755C0" w:rsidP="008755C0">
            <w:pPr>
              <w:pStyle w:val="Table2"/>
              <w:spacing w:before="60" w:after="60"/>
              <w:jc w:val="center"/>
              <w:rPr>
                <w:rFonts w:cs="Arial"/>
                <w:bCs w:val="0"/>
                <w:sz w:val="18"/>
                <w:szCs w:val="18"/>
              </w:rPr>
            </w:pPr>
            <w:r w:rsidRPr="000871A5">
              <w:rPr>
                <w:rFonts w:cs="Arial"/>
                <w:bCs w:val="0"/>
                <w:sz w:val="18"/>
                <w:szCs w:val="18"/>
              </w:rPr>
              <w:t>&lt;25</w:t>
            </w:r>
          </w:p>
        </w:tc>
        <w:tc>
          <w:tcPr>
            <w:tcW w:w="2209" w:type="dxa"/>
          </w:tcPr>
          <w:p w14:paraId="3C871475" w14:textId="77777777" w:rsidR="008755C0" w:rsidRPr="000871A5" w:rsidRDefault="008755C0" w:rsidP="008755C0">
            <w:pPr>
              <w:pStyle w:val="Table2"/>
              <w:spacing w:before="60" w:after="60"/>
              <w:jc w:val="center"/>
              <w:rPr>
                <w:rFonts w:cs="Arial"/>
                <w:bCs w:val="0"/>
                <w:sz w:val="18"/>
                <w:szCs w:val="18"/>
              </w:rPr>
            </w:pPr>
            <w:r w:rsidRPr="000871A5">
              <w:rPr>
                <w:rFonts w:cs="Arial"/>
                <w:bCs w:val="0"/>
                <w:sz w:val="18"/>
                <w:szCs w:val="18"/>
              </w:rPr>
              <w:t>≤40</w:t>
            </w:r>
          </w:p>
        </w:tc>
      </w:tr>
      <w:tr w:rsidR="008755C0" w:rsidRPr="000871A5" w14:paraId="36669CB9" w14:textId="77777777" w:rsidTr="00CF3B63">
        <w:tc>
          <w:tcPr>
            <w:tcW w:w="970" w:type="dxa"/>
          </w:tcPr>
          <w:p w14:paraId="22EFB63D" w14:textId="77777777" w:rsidR="008755C0" w:rsidRPr="000871A5" w:rsidRDefault="008755C0" w:rsidP="008755C0">
            <w:pPr>
              <w:pStyle w:val="Table2"/>
              <w:spacing w:before="60" w:after="60"/>
              <w:jc w:val="center"/>
              <w:rPr>
                <w:rFonts w:cs="Arial"/>
                <w:bCs w:val="0"/>
                <w:sz w:val="18"/>
                <w:szCs w:val="18"/>
              </w:rPr>
            </w:pPr>
            <w:r w:rsidRPr="000871A5">
              <w:rPr>
                <w:rFonts w:cs="Arial"/>
                <w:bCs w:val="0"/>
                <w:sz w:val="18"/>
                <w:szCs w:val="18"/>
              </w:rPr>
              <w:t>1</w:t>
            </w:r>
          </w:p>
        </w:tc>
        <w:tc>
          <w:tcPr>
            <w:tcW w:w="2208" w:type="dxa"/>
          </w:tcPr>
          <w:p w14:paraId="612F078B" w14:textId="77777777" w:rsidR="008755C0" w:rsidRPr="000871A5" w:rsidRDefault="008755C0" w:rsidP="008755C0">
            <w:pPr>
              <w:pStyle w:val="Table2"/>
              <w:spacing w:before="60" w:after="60"/>
              <w:jc w:val="center"/>
              <w:rPr>
                <w:rFonts w:cs="Arial"/>
                <w:bCs w:val="0"/>
                <w:sz w:val="18"/>
                <w:szCs w:val="18"/>
              </w:rPr>
            </w:pPr>
            <w:r w:rsidRPr="000871A5">
              <w:rPr>
                <w:rFonts w:cs="Arial"/>
                <w:bCs w:val="0"/>
                <w:sz w:val="18"/>
                <w:szCs w:val="18"/>
              </w:rPr>
              <w:t>≥25</w:t>
            </w:r>
          </w:p>
        </w:tc>
        <w:tc>
          <w:tcPr>
            <w:tcW w:w="2209" w:type="dxa"/>
          </w:tcPr>
          <w:p w14:paraId="644140FA" w14:textId="77777777" w:rsidR="008755C0" w:rsidRPr="000871A5" w:rsidRDefault="008755C0" w:rsidP="008755C0">
            <w:pPr>
              <w:pStyle w:val="Table2"/>
              <w:spacing w:before="60" w:after="60"/>
              <w:jc w:val="center"/>
              <w:rPr>
                <w:rFonts w:cs="Arial"/>
                <w:bCs w:val="0"/>
                <w:sz w:val="18"/>
                <w:szCs w:val="18"/>
              </w:rPr>
            </w:pPr>
            <w:r w:rsidRPr="000871A5">
              <w:rPr>
                <w:rFonts w:cs="Arial"/>
                <w:bCs w:val="0"/>
                <w:sz w:val="18"/>
                <w:szCs w:val="18"/>
              </w:rPr>
              <w:t>&gt;40</w:t>
            </w:r>
          </w:p>
        </w:tc>
      </w:tr>
      <w:tr w:rsidR="008755C0" w:rsidRPr="000871A5" w14:paraId="3B0BDA14" w14:textId="77777777" w:rsidTr="00CF3B63">
        <w:tc>
          <w:tcPr>
            <w:tcW w:w="970" w:type="dxa"/>
          </w:tcPr>
          <w:p w14:paraId="1997403F" w14:textId="77777777" w:rsidR="008755C0" w:rsidRPr="000871A5" w:rsidRDefault="008755C0" w:rsidP="008755C0">
            <w:pPr>
              <w:pStyle w:val="Table2"/>
              <w:spacing w:before="60" w:after="60"/>
              <w:jc w:val="center"/>
              <w:rPr>
                <w:rFonts w:cs="Arial"/>
                <w:bCs w:val="0"/>
                <w:sz w:val="18"/>
                <w:szCs w:val="18"/>
              </w:rPr>
            </w:pPr>
            <w:r w:rsidRPr="000871A5">
              <w:rPr>
                <w:rFonts w:cs="Arial"/>
                <w:bCs w:val="0"/>
                <w:sz w:val="18"/>
                <w:szCs w:val="18"/>
              </w:rPr>
              <w:t>2</w:t>
            </w:r>
          </w:p>
        </w:tc>
        <w:tc>
          <w:tcPr>
            <w:tcW w:w="2208" w:type="dxa"/>
          </w:tcPr>
          <w:p w14:paraId="5A887EF6" w14:textId="77777777" w:rsidR="008755C0" w:rsidRPr="000871A5" w:rsidRDefault="008755C0" w:rsidP="008755C0">
            <w:pPr>
              <w:pStyle w:val="Table2"/>
              <w:spacing w:before="60" w:after="60"/>
              <w:jc w:val="center"/>
              <w:rPr>
                <w:rFonts w:cs="Arial"/>
                <w:bCs w:val="0"/>
                <w:sz w:val="18"/>
                <w:szCs w:val="18"/>
              </w:rPr>
            </w:pPr>
            <w:r w:rsidRPr="000871A5">
              <w:rPr>
                <w:rFonts w:cs="Arial"/>
                <w:bCs w:val="0"/>
                <w:sz w:val="18"/>
                <w:szCs w:val="18"/>
              </w:rPr>
              <w:t>≥43</w:t>
            </w:r>
          </w:p>
        </w:tc>
        <w:tc>
          <w:tcPr>
            <w:tcW w:w="2209" w:type="dxa"/>
          </w:tcPr>
          <w:p w14:paraId="417B878C" w14:textId="77777777" w:rsidR="008755C0" w:rsidRPr="000871A5" w:rsidRDefault="008755C0" w:rsidP="008755C0">
            <w:pPr>
              <w:pStyle w:val="Table2"/>
              <w:spacing w:before="60" w:after="60"/>
              <w:jc w:val="center"/>
              <w:rPr>
                <w:rFonts w:cs="Arial"/>
                <w:bCs w:val="0"/>
                <w:sz w:val="18"/>
                <w:szCs w:val="18"/>
              </w:rPr>
            </w:pPr>
            <w:r w:rsidRPr="000871A5">
              <w:rPr>
                <w:rFonts w:cs="Arial"/>
                <w:bCs w:val="0"/>
                <w:sz w:val="18"/>
                <w:szCs w:val="18"/>
              </w:rPr>
              <w:t>&gt;60</w:t>
            </w:r>
          </w:p>
        </w:tc>
      </w:tr>
      <w:tr w:rsidR="008755C0" w:rsidRPr="000871A5" w14:paraId="42C7DC29" w14:textId="77777777" w:rsidTr="00CF3B63">
        <w:tc>
          <w:tcPr>
            <w:tcW w:w="970" w:type="dxa"/>
          </w:tcPr>
          <w:p w14:paraId="50BA1166" w14:textId="77777777" w:rsidR="008755C0" w:rsidRPr="000871A5" w:rsidRDefault="008755C0" w:rsidP="008755C0">
            <w:pPr>
              <w:pStyle w:val="Table2"/>
              <w:spacing w:before="60" w:after="60"/>
              <w:jc w:val="center"/>
              <w:rPr>
                <w:rFonts w:cs="Arial"/>
                <w:bCs w:val="0"/>
                <w:sz w:val="18"/>
                <w:szCs w:val="18"/>
              </w:rPr>
            </w:pPr>
            <w:r w:rsidRPr="000871A5">
              <w:rPr>
                <w:rFonts w:cs="Arial"/>
                <w:bCs w:val="0"/>
                <w:sz w:val="18"/>
                <w:szCs w:val="18"/>
              </w:rPr>
              <w:t>3</w:t>
            </w:r>
          </w:p>
        </w:tc>
        <w:tc>
          <w:tcPr>
            <w:tcW w:w="2208" w:type="dxa"/>
          </w:tcPr>
          <w:p w14:paraId="0D3A519F" w14:textId="77777777" w:rsidR="008755C0" w:rsidRPr="000871A5" w:rsidRDefault="008755C0" w:rsidP="008755C0">
            <w:pPr>
              <w:pStyle w:val="Table2"/>
              <w:spacing w:before="60" w:after="60"/>
              <w:jc w:val="center"/>
              <w:rPr>
                <w:rFonts w:cs="Arial"/>
                <w:bCs w:val="0"/>
                <w:sz w:val="18"/>
                <w:szCs w:val="18"/>
              </w:rPr>
            </w:pPr>
            <w:r w:rsidRPr="000871A5">
              <w:rPr>
                <w:rFonts w:cs="Arial"/>
                <w:bCs w:val="0"/>
                <w:sz w:val="18"/>
                <w:szCs w:val="18"/>
              </w:rPr>
              <w:t>≥52</w:t>
            </w:r>
          </w:p>
        </w:tc>
        <w:tc>
          <w:tcPr>
            <w:tcW w:w="2209" w:type="dxa"/>
          </w:tcPr>
          <w:p w14:paraId="1159F2E4" w14:textId="77777777" w:rsidR="008755C0" w:rsidRPr="000871A5" w:rsidRDefault="008755C0" w:rsidP="008755C0">
            <w:pPr>
              <w:pStyle w:val="Table2"/>
              <w:spacing w:before="60" w:after="60"/>
              <w:jc w:val="center"/>
              <w:rPr>
                <w:rFonts w:cs="Arial"/>
                <w:bCs w:val="0"/>
                <w:sz w:val="18"/>
                <w:szCs w:val="18"/>
              </w:rPr>
            </w:pPr>
            <w:r w:rsidRPr="000871A5">
              <w:rPr>
                <w:rFonts w:cs="Arial"/>
                <w:bCs w:val="0"/>
                <w:sz w:val="18"/>
                <w:szCs w:val="18"/>
              </w:rPr>
              <w:t>&gt;67</w:t>
            </w:r>
          </w:p>
        </w:tc>
      </w:tr>
      <w:tr w:rsidR="008755C0" w:rsidRPr="000871A5" w14:paraId="64452929" w14:textId="77777777" w:rsidTr="00686CC5">
        <w:tc>
          <w:tcPr>
            <w:tcW w:w="970" w:type="dxa"/>
          </w:tcPr>
          <w:p w14:paraId="0855E7BD" w14:textId="77777777" w:rsidR="008755C0" w:rsidRPr="000871A5" w:rsidRDefault="008755C0" w:rsidP="008755C0">
            <w:pPr>
              <w:pStyle w:val="Table2"/>
              <w:spacing w:before="60" w:after="60"/>
              <w:jc w:val="center"/>
              <w:rPr>
                <w:rFonts w:cs="Arial"/>
                <w:bCs w:val="0"/>
                <w:sz w:val="18"/>
                <w:szCs w:val="18"/>
              </w:rPr>
            </w:pPr>
            <w:r w:rsidRPr="000871A5">
              <w:rPr>
                <w:rFonts w:cs="Arial"/>
                <w:bCs w:val="0"/>
                <w:sz w:val="18"/>
                <w:szCs w:val="18"/>
              </w:rPr>
              <w:t>4</w:t>
            </w:r>
          </w:p>
        </w:tc>
        <w:tc>
          <w:tcPr>
            <w:tcW w:w="2208" w:type="dxa"/>
          </w:tcPr>
          <w:p w14:paraId="62A80524" w14:textId="77777777" w:rsidR="008755C0" w:rsidRPr="000871A5" w:rsidRDefault="008755C0" w:rsidP="008755C0">
            <w:pPr>
              <w:pStyle w:val="Table2"/>
              <w:spacing w:before="60" w:after="60"/>
              <w:jc w:val="center"/>
              <w:rPr>
                <w:rFonts w:cs="Arial"/>
                <w:bCs w:val="0"/>
                <w:sz w:val="18"/>
                <w:szCs w:val="18"/>
              </w:rPr>
            </w:pPr>
            <w:r w:rsidRPr="000871A5">
              <w:rPr>
                <w:rFonts w:cs="Arial"/>
                <w:bCs w:val="0"/>
                <w:sz w:val="18"/>
                <w:szCs w:val="18"/>
              </w:rPr>
              <w:t>≥63</w:t>
            </w:r>
          </w:p>
        </w:tc>
        <w:tc>
          <w:tcPr>
            <w:tcW w:w="2209" w:type="dxa"/>
            <w:shd w:val="clear" w:color="auto" w:fill="E2EFD9" w:themeFill="accent6" w:themeFillTint="33"/>
          </w:tcPr>
          <w:p w14:paraId="62DA1ADB" w14:textId="77777777" w:rsidR="008755C0" w:rsidRPr="000871A5" w:rsidRDefault="008755C0" w:rsidP="008755C0">
            <w:pPr>
              <w:pStyle w:val="Table2"/>
              <w:spacing w:before="60" w:after="60"/>
              <w:jc w:val="center"/>
              <w:rPr>
                <w:rFonts w:cs="Arial"/>
                <w:bCs w:val="0"/>
                <w:sz w:val="18"/>
                <w:szCs w:val="18"/>
              </w:rPr>
            </w:pPr>
            <w:r w:rsidRPr="000871A5">
              <w:rPr>
                <w:rFonts w:cs="Arial"/>
                <w:bCs w:val="0"/>
                <w:sz w:val="18"/>
                <w:szCs w:val="18"/>
              </w:rPr>
              <w:t>&gt;75</w:t>
            </w:r>
          </w:p>
        </w:tc>
      </w:tr>
      <w:tr w:rsidR="008755C0" w:rsidRPr="000871A5" w14:paraId="4BF96DE7" w14:textId="77777777" w:rsidTr="00CF3B63">
        <w:tc>
          <w:tcPr>
            <w:tcW w:w="970" w:type="dxa"/>
          </w:tcPr>
          <w:p w14:paraId="4C48EF6C" w14:textId="77777777" w:rsidR="008755C0" w:rsidRPr="000871A5" w:rsidRDefault="008755C0" w:rsidP="008755C0">
            <w:pPr>
              <w:pStyle w:val="Table2"/>
              <w:spacing w:before="60" w:after="60"/>
              <w:jc w:val="center"/>
              <w:rPr>
                <w:rFonts w:cs="Arial"/>
                <w:bCs w:val="0"/>
                <w:sz w:val="18"/>
                <w:szCs w:val="18"/>
              </w:rPr>
            </w:pPr>
            <w:r w:rsidRPr="000871A5">
              <w:rPr>
                <w:rFonts w:cs="Arial"/>
                <w:bCs w:val="0"/>
                <w:sz w:val="18"/>
                <w:szCs w:val="18"/>
              </w:rPr>
              <w:t>5</w:t>
            </w:r>
          </w:p>
        </w:tc>
        <w:tc>
          <w:tcPr>
            <w:tcW w:w="2208" w:type="dxa"/>
          </w:tcPr>
          <w:p w14:paraId="2515E0CC" w14:textId="77777777" w:rsidR="008755C0" w:rsidRPr="000871A5" w:rsidRDefault="008755C0" w:rsidP="008755C0">
            <w:pPr>
              <w:pStyle w:val="Table2"/>
              <w:spacing w:before="60" w:after="60"/>
              <w:jc w:val="center"/>
              <w:rPr>
                <w:rFonts w:cs="Arial"/>
                <w:bCs w:val="0"/>
                <w:sz w:val="18"/>
                <w:szCs w:val="18"/>
              </w:rPr>
            </w:pPr>
            <w:r w:rsidRPr="000871A5">
              <w:rPr>
                <w:rFonts w:cs="Arial"/>
                <w:bCs w:val="0"/>
                <w:sz w:val="18"/>
                <w:szCs w:val="18"/>
              </w:rPr>
              <w:t>≥67</w:t>
            </w:r>
          </w:p>
        </w:tc>
        <w:tc>
          <w:tcPr>
            <w:tcW w:w="2209" w:type="dxa"/>
          </w:tcPr>
          <w:p w14:paraId="535DAE6D" w14:textId="77777777" w:rsidR="008755C0" w:rsidRPr="000871A5" w:rsidRDefault="008755C0" w:rsidP="008755C0">
            <w:pPr>
              <w:pStyle w:val="Table2"/>
              <w:spacing w:before="60" w:after="60"/>
              <w:jc w:val="center"/>
              <w:rPr>
                <w:rFonts w:cs="Arial"/>
                <w:bCs w:val="0"/>
                <w:sz w:val="18"/>
                <w:szCs w:val="18"/>
              </w:rPr>
            </w:pPr>
            <w:r w:rsidRPr="000871A5">
              <w:rPr>
                <w:rFonts w:cs="Arial"/>
                <w:bCs w:val="0"/>
                <w:sz w:val="18"/>
                <w:szCs w:val="18"/>
              </w:rPr>
              <w:t>&gt;80</w:t>
            </w:r>
          </w:p>
        </w:tc>
      </w:tr>
      <w:tr w:rsidR="008755C0" w:rsidRPr="000871A5" w14:paraId="51BF3FD5" w14:textId="77777777" w:rsidTr="00CF3B63">
        <w:tc>
          <w:tcPr>
            <w:tcW w:w="970" w:type="dxa"/>
          </w:tcPr>
          <w:p w14:paraId="3AFA1CBF" w14:textId="77777777" w:rsidR="008755C0" w:rsidRPr="000871A5" w:rsidRDefault="008755C0" w:rsidP="008755C0">
            <w:pPr>
              <w:pStyle w:val="Table2"/>
              <w:spacing w:before="60" w:after="60"/>
              <w:jc w:val="center"/>
              <w:rPr>
                <w:rFonts w:cs="Arial"/>
                <w:bCs w:val="0"/>
                <w:sz w:val="18"/>
                <w:szCs w:val="18"/>
              </w:rPr>
            </w:pPr>
            <w:r w:rsidRPr="000871A5">
              <w:rPr>
                <w:rFonts w:cs="Arial"/>
                <w:bCs w:val="0"/>
                <w:sz w:val="18"/>
                <w:szCs w:val="18"/>
              </w:rPr>
              <w:t>6</w:t>
            </w:r>
          </w:p>
        </w:tc>
        <w:tc>
          <w:tcPr>
            <w:tcW w:w="2208" w:type="dxa"/>
          </w:tcPr>
          <w:p w14:paraId="282D9F75" w14:textId="77777777" w:rsidR="008755C0" w:rsidRPr="000871A5" w:rsidRDefault="008755C0" w:rsidP="008755C0">
            <w:pPr>
              <w:pStyle w:val="Table2"/>
              <w:spacing w:before="60" w:after="60"/>
              <w:jc w:val="center"/>
              <w:rPr>
                <w:rFonts w:cs="Arial"/>
                <w:bCs w:val="0"/>
                <w:sz w:val="18"/>
                <w:szCs w:val="18"/>
              </w:rPr>
            </w:pPr>
            <w:r w:rsidRPr="000871A5">
              <w:rPr>
                <w:rFonts w:cs="Arial"/>
                <w:bCs w:val="0"/>
                <w:sz w:val="18"/>
                <w:szCs w:val="18"/>
              </w:rPr>
              <w:t>≥80</w:t>
            </w:r>
          </w:p>
        </w:tc>
        <w:tc>
          <w:tcPr>
            <w:tcW w:w="2209" w:type="dxa"/>
          </w:tcPr>
          <w:p w14:paraId="794B1DB2" w14:textId="77777777" w:rsidR="008755C0" w:rsidRPr="000871A5" w:rsidRDefault="008755C0" w:rsidP="008755C0">
            <w:pPr>
              <w:pStyle w:val="Table2"/>
              <w:spacing w:before="60" w:after="60"/>
              <w:jc w:val="center"/>
              <w:rPr>
                <w:rFonts w:cs="Arial"/>
                <w:bCs w:val="0"/>
                <w:sz w:val="18"/>
                <w:szCs w:val="18"/>
              </w:rPr>
            </w:pPr>
            <w:r w:rsidRPr="000871A5">
              <w:rPr>
                <w:rFonts w:cs="Arial"/>
                <w:bCs w:val="0"/>
                <w:sz w:val="18"/>
                <w:szCs w:val="18"/>
              </w:rPr>
              <w:t>&gt;90</w:t>
            </w:r>
          </w:p>
        </w:tc>
      </w:tr>
      <w:tr w:rsidR="008755C0" w:rsidRPr="000871A5" w14:paraId="386B7F05" w14:textId="77777777" w:rsidTr="00CF3B63">
        <w:tc>
          <w:tcPr>
            <w:tcW w:w="970" w:type="dxa"/>
          </w:tcPr>
          <w:p w14:paraId="3100A61F" w14:textId="77777777" w:rsidR="008755C0" w:rsidRPr="000871A5" w:rsidRDefault="008755C0" w:rsidP="008755C0">
            <w:pPr>
              <w:pStyle w:val="Table2"/>
              <w:spacing w:before="60" w:after="60"/>
              <w:jc w:val="center"/>
              <w:rPr>
                <w:rFonts w:cs="Arial"/>
                <w:bCs w:val="0"/>
                <w:sz w:val="18"/>
                <w:szCs w:val="18"/>
              </w:rPr>
            </w:pPr>
            <w:r w:rsidRPr="000871A5">
              <w:rPr>
                <w:rFonts w:cs="Arial"/>
                <w:bCs w:val="0"/>
                <w:sz w:val="18"/>
                <w:szCs w:val="18"/>
              </w:rPr>
              <w:t>7</w:t>
            </w:r>
          </w:p>
        </w:tc>
        <w:tc>
          <w:tcPr>
            <w:tcW w:w="2208" w:type="dxa"/>
          </w:tcPr>
          <w:p w14:paraId="00F1C1A4" w14:textId="77777777" w:rsidR="008755C0" w:rsidRPr="000871A5" w:rsidRDefault="008755C0" w:rsidP="008755C0">
            <w:pPr>
              <w:pStyle w:val="Table2"/>
              <w:spacing w:before="60" w:after="60"/>
              <w:jc w:val="center"/>
              <w:rPr>
                <w:rFonts w:cs="Arial"/>
                <w:bCs w:val="0"/>
                <w:sz w:val="18"/>
                <w:szCs w:val="18"/>
              </w:rPr>
            </w:pPr>
            <w:r w:rsidRPr="000871A5">
              <w:rPr>
                <w:rFonts w:cs="Arial"/>
                <w:bCs w:val="0"/>
                <w:sz w:val="18"/>
                <w:szCs w:val="18"/>
              </w:rPr>
              <w:t>≥90</w:t>
            </w:r>
          </w:p>
        </w:tc>
        <w:tc>
          <w:tcPr>
            <w:tcW w:w="2209" w:type="dxa"/>
          </w:tcPr>
          <w:p w14:paraId="559E63E7" w14:textId="77777777" w:rsidR="008755C0" w:rsidRPr="000871A5" w:rsidRDefault="008755C0" w:rsidP="008755C0">
            <w:pPr>
              <w:pStyle w:val="Table2"/>
              <w:spacing w:before="60" w:after="60"/>
              <w:jc w:val="center"/>
              <w:rPr>
                <w:rFonts w:cs="Arial"/>
                <w:bCs w:val="0"/>
                <w:sz w:val="18"/>
                <w:szCs w:val="18"/>
              </w:rPr>
            </w:pPr>
            <w:r w:rsidRPr="000871A5">
              <w:rPr>
                <w:rFonts w:cs="Arial"/>
                <w:bCs w:val="0"/>
                <w:sz w:val="18"/>
                <w:szCs w:val="18"/>
              </w:rPr>
              <w:t>&gt;95</w:t>
            </w:r>
          </w:p>
        </w:tc>
      </w:tr>
      <w:tr w:rsidR="008755C0" w:rsidRPr="000871A5" w14:paraId="69CC472C" w14:textId="77777777" w:rsidTr="00CF3B63">
        <w:tc>
          <w:tcPr>
            <w:tcW w:w="970" w:type="dxa"/>
          </w:tcPr>
          <w:p w14:paraId="0EF4A98D" w14:textId="77777777" w:rsidR="008755C0" w:rsidRPr="000871A5" w:rsidRDefault="008755C0" w:rsidP="008755C0">
            <w:pPr>
              <w:pStyle w:val="Table2"/>
              <w:spacing w:before="60" w:after="60"/>
              <w:jc w:val="center"/>
              <w:rPr>
                <w:rFonts w:cs="Arial"/>
                <w:bCs w:val="0"/>
                <w:sz w:val="18"/>
                <w:szCs w:val="18"/>
              </w:rPr>
            </w:pPr>
            <w:r w:rsidRPr="000871A5">
              <w:rPr>
                <w:rFonts w:cs="Arial"/>
                <w:bCs w:val="0"/>
                <w:sz w:val="18"/>
                <w:szCs w:val="18"/>
              </w:rPr>
              <w:t>8*</w:t>
            </w:r>
          </w:p>
        </w:tc>
        <w:tc>
          <w:tcPr>
            <w:tcW w:w="2208" w:type="dxa"/>
          </w:tcPr>
          <w:p w14:paraId="5B194BAE" w14:textId="77777777" w:rsidR="008755C0" w:rsidRPr="000871A5" w:rsidRDefault="008755C0" w:rsidP="008755C0">
            <w:pPr>
              <w:pStyle w:val="Table2"/>
              <w:spacing w:before="60" w:after="60"/>
              <w:jc w:val="center"/>
              <w:rPr>
                <w:rFonts w:cs="Arial"/>
                <w:bCs w:val="0"/>
                <w:sz w:val="18"/>
                <w:szCs w:val="18"/>
              </w:rPr>
            </w:pPr>
            <w:r w:rsidRPr="000871A5">
              <w:rPr>
                <w:rFonts w:cs="Arial"/>
                <w:bCs w:val="0"/>
                <w:sz w:val="18"/>
                <w:szCs w:val="18"/>
              </w:rPr>
              <w:t>=100</w:t>
            </w:r>
          </w:p>
        </w:tc>
        <w:tc>
          <w:tcPr>
            <w:tcW w:w="2209" w:type="dxa"/>
          </w:tcPr>
          <w:p w14:paraId="74793AA8" w14:textId="77777777" w:rsidR="008755C0" w:rsidRPr="000871A5" w:rsidRDefault="008755C0" w:rsidP="008755C0">
            <w:pPr>
              <w:pStyle w:val="Table2"/>
              <w:spacing w:before="60" w:after="60"/>
              <w:jc w:val="center"/>
              <w:rPr>
                <w:rFonts w:cs="Arial"/>
                <w:bCs w:val="0"/>
                <w:sz w:val="18"/>
                <w:szCs w:val="18"/>
              </w:rPr>
            </w:pPr>
            <w:r w:rsidRPr="000871A5">
              <w:rPr>
                <w:rFonts w:cs="Arial"/>
                <w:bCs w:val="0"/>
                <w:sz w:val="18"/>
                <w:szCs w:val="18"/>
              </w:rPr>
              <w:t>=100</w:t>
            </w:r>
          </w:p>
        </w:tc>
      </w:tr>
    </w:tbl>
    <w:p w14:paraId="5CD364D5" w14:textId="77777777" w:rsidR="008755C0" w:rsidRPr="00C315E3" w:rsidRDefault="008755C0" w:rsidP="00574DFF">
      <w:pPr>
        <w:pStyle w:val="Caption"/>
      </w:pPr>
      <w:r w:rsidRPr="00C315E3">
        <w:t>*For the purposes of HSR</w:t>
      </w:r>
      <w:r w:rsidR="00FE0973">
        <w:t xml:space="preserve"> </w:t>
      </w:r>
      <w:r w:rsidRPr="00C315E3">
        <w:t>C</w:t>
      </w:r>
      <w:r w:rsidR="00FE0973">
        <w:t>alculator</w:t>
      </w:r>
      <w:r w:rsidRPr="00C315E3">
        <w:t xml:space="preserve"> a food that is &gt;99.5% fvnl counts as 100% where food additives or fortificants have been added, </w:t>
      </w:r>
      <w:r w:rsidR="005312A3">
        <w:t xml:space="preserve">e.g. </w:t>
      </w:r>
      <w:r w:rsidRPr="00C315E3">
        <w:t>pure fruit juice with added vitamin C</w:t>
      </w:r>
    </w:p>
    <w:p w14:paraId="34D03744" w14:textId="77777777" w:rsidR="008755C0" w:rsidRPr="00C315E3" w:rsidRDefault="008755C0" w:rsidP="008755C0">
      <w:pPr>
        <w:rPr>
          <w:rFonts w:cs="Arial"/>
          <w:lang w:val="fr-CA"/>
        </w:rPr>
      </w:pPr>
      <w:r w:rsidRPr="00C315E3">
        <w:rPr>
          <w:rFonts w:cs="Arial"/>
          <w:lang w:val="fr-CA"/>
        </w:rPr>
        <w:t>V points = 4</w:t>
      </w:r>
    </w:p>
    <w:p w14:paraId="32E4F728" w14:textId="77777777" w:rsidR="009447C9" w:rsidRDefault="009447C9" w:rsidP="008755C0">
      <w:pPr>
        <w:rPr>
          <w:rFonts w:cs="Arial"/>
          <w:b/>
          <w:lang w:val="fr-CA"/>
        </w:rPr>
      </w:pPr>
    </w:p>
    <w:p w14:paraId="14EA9000" w14:textId="77777777" w:rsidR="008755C0" w:rsidRPr="00C315E3" w:rsidRDefault="008755C0" w:rsidP="008755C0">
      <w:pPr>
        <w:rPr>
          <w:rFonts w:cs="Arial"/>
          <w:b/>
          <w:lang w:val="fr-CA"/>
        </w:rPr>
      </w:pPr>
      <w:r w:rsidRPr="00C315E3">
        <w:rPr>
          <w:rFonts w:cs="Arial"/>
          <w:b/>
          <w:lang w:val="fr-CA"/>
        </w:rPr>
        <w:t>HSR Protein points (P points)</w:t>
      </w:r>
    </w:p>
    <w:p w14:paraId="05A31B02" w14:textId="77777777" w:rsidR="008755C0" w:rsidRPr="00C315E3" w:rsidRDefault="008755C0" w:rsidP="008755C0">
      <w:pPr>
        <w:rPr>
          <w:rFonts w:cs="Arial"/>
        </w:rPr>
      </w:pPr>
      <w:r w:rsidRPr="00C315E3">
        <w:rPr>
          <w:rFonts w:cs="Arial"/>
        </w:rPr>
        <w:t xml:space="preserve">Foods that score 13 or more </w:t>
      </w:r>
      <w:r w:rsidR="001121C9">
        <w:rPr>
          <w:rFonts w:cs="Arial"/>
        </w:rPr>
        <w:t xml:space="preserve">HSR </w:t>
      </w:r>
      <w:r w:rsidRPr="00C315E3">
        <w:rPr>
          <w:rFonts w:cs="Arial"/>
        </w:rPr>
        <w:t>baseline points are not permitted to score points for protein unless they score at least 5 V points.</w:t>
      </w:r>
    </w:p>
    <w:p w14:paraId="5D4FC862" w14:textId="77777777" w:rsidR="008755C0" w:rsidRPr="00C315E3" w:rsidRDefault="008755C0" w:rsidP="008755C0">
      <w:pPr>
        <w:rPr>
          <w:rFonts w:cs="Arial"/>
        </w:rPr>
      </w:pPr>
      <w:r w:rsidRPr="00C315E3">
        <w:rPr>
          <w:rFonts w:cs="Arial"/>
        </w:rPr>
        <w:t xml:space="preserve">The </w:t>
      </w:r>
      <w:r w:rsidR="001121C9">
        <w:rPr>
          <w:rFonts w:cs="Arial"/>
        </w:rPr>
        <w:t>product</w:t>
      </w:r>
      <w:r w:rsidRPr="00C315E3">
        <w:rPr>
          <w:rFonts w:cs="Arial"/>
        </w:rPr>
        <w:t xml:space="preserve"> in this example scored 18 </w:t>
      </w:r>
      <w:r w:rsidR="001121C9">
        <w:rPr>
          <w:rFonts w:cs="Arial"/>
        </w:rPr>
        <w:t xml:space="preserve">HSR </w:t>
      </w:r>
      <w:r w:rsidRPr="00C315E3">
        <w:rPr>
          <w:rFonts w:cs="Arial"/>
        </w:rPr>
        <w:t xml:space="preserve">baseline points and 4 V points (it did not score at least 5 V points) and is therefore not permitted to score points for protein. </w:t>
      </w:r>
    </w:p>
    <w:p w14:paraId="58C73B54" w14:textId="77777777" w:rsidR="008755C0" w:rsidRPr="00C315E3" w:rsidRDefault="008755C0" w:rsidP="008755C0">
      <w:pPr>
        <w:rPr>
          <w:rStyle w:val="Strong"/>
          <w:b w:val="0"/>
          <w:bCs w:val="0"/>
        </w:rPr>
      </w:pPr>
      <w:r w:rsidRPr="00C315E3">
        <w:rPr>
          <w:rFonts w:cs="Arial"/>
        </w:rPr>
        <w:t xml:space="preserve">P points = 0 </w:t>
      </w:r>
    </w:p>
    <w:p w14:paraId="6E3BFCA6" w14:textId="77777777" w:rsidR="008755C0" w:rsidRPr="00686CC5" w:rsidRDefault="008755C0" w:rsidP="008755C0">
      <w:pPr>
        <w:pStyle w:val="Tableheaderstyle"/>
        <w:spacing w:after="160"/>
        <w:rPr>
          <w:rStyle w:val="Emphasis"/>
          <w:rFonts w:eastAsia="Calibri"/>
          <w:b w:val="0"/>
          <w:bCs/>
          <w:i w:val="0"/>
          <w:iCs w:val="0"/>
          <w:sz w:val="22"/>
          <w:szCs w:val="22"/>
        </w:rPr>
      </w:pPr>
      <w:r w:rsidRPr="00686CC5">
        <w:rPr>
          <w:rStyle w:val="Emphasis"/>
          <w:rFonts w:eastAsia="Calibri"/>
          <w:b w:val="0"/>
          <w:bCs/>
          <w:i w:val="0"/>
          <w:iCs w:val="0"/>
          <w:sz w:val="22"/>
          <w:szCs w:val="22"/>
        </w:rPr>
        <w:t>HSR Protein (P) and Fibre (F) Points</w:t>
      </w:r>
    </w:p>
    <w:tbl>
      <w:tblPr>
        <w:tblW w:w="618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Table 4 shows the range of points that can be scored for protein (P-points) and Fibre (F-points). This table contains 3 column headings; column 1. ponts, column 2. Protein (per grams) per100g or 100 mL and column 3. Dietary fibre (measured in grams) per100g or 100 mL. &#10;&#10;&#10;"/>
      </w:tblPr>
      <w:tblGrid>
        <w:gridCol w:w="1129"/>
        <w:gridCol w:w="2367"/>
        <w:gridCol w:w="2693"/>
      </w:tblGrid>
      <w:tr w:rsidR="008755C0" w:rsidRPr="00745BD2" w14:paraId="64E2A028" w14:textId="77777777" w:rsidTr="00FE1B87">
        <w:trPr>
          <w:tblHeader/>
        </w:trPr>
        <w:tc>
          <w:tcPr>
            <w:tcW w:w="1129" w:type="dxa"/>
            <w:shd w:val="clear" w:color="auto" w:fill="DEEAF6" w:themeFill="accent1" w:themeFillTint="33"/>
          </w:tcPr>
          <w:p w14:paraId="0E58652B" w14:textId="77777777" w:rsidR="008755C0" w:rsidRPr="00745BD2" w:rsidRDefault="008755C0" w:rsidP="008755C0">
            <w:pPr>
              <w:spacing w:before="120"/>
              <w:rPr>
                <w:rStyle w:val="Strong"/>
                <w:rFonts w:eastAsia="Calibri"/>
                <w:sz w:val="21"/>
                <w:szCs w:val="21"/>
                <w:lang w:eastAsia="en-AU"/>
              </w:rPr>
            </w:pPr>
            <w:r w:rsidRPr="00745BD2">
              <w:rPr>
                <w:rStyle w:val="Strong"/>
                <w:rFonts w:eastAsia="Calibri"/>
                <w:sz w:val="21"/>
                <w:szCs w:val="21"/>
                <w:lang w:eastAsia="en-AU"/>
              </w:rPr>
              <w:t>Points</w:t>
            </w:r>
          </w:p>
        </w:tc>
        <w:tc>
          <w:tcPr>
            <w:tcW w:w="2367" w:type="dxa"/>
            <w:shd w:val="clear" w:color="auto" w:fill="DEEAF6" w:themeFill="accent1" w:themeFillTint="33"/>
          </w:tcPr>
          <w:p w14:paraId="702DD5A5" w14:textId="77777777" w:rsidR="008755C0" w:rsidRPr="00745BD2" w:rsidRDefault="008755C0" w:rsidP="00622E33">
            <w:pPr>
              <w:spacing w:before="120"/>
              <w:jc w:val="center"/>
              <w:rPr>
                <w:rStyle w:val="Strong"/>
                <w:rFonts w:eastAsia="Calibri"/>
                <w:sz w:val="21"/>
                <w:szCs w:val="21"/>
                <w:lang w:eastAsia="en-AU"/>
              </w:rPr>
            </w:pPr>
            <w:r w:rsidRPr="00745BD2">
              <w:rPr>
                <w:rStyle w:val="Strong"/>
                <w:rFonts w:eastAsia="Calibri"/>
                <w:sz w:val="21"/>
                <w:szCs w:val="21"/>
                <w:lang w:eastAsia="en-AU"/>
              </w:rPr>
              <w:t xml:space="preserve">Protein (g) </w:t>
            </w:r>
            <w:r w:rsidR="00745BD2">
              <w:rPr>
                <w:rStyle w:val="Strong"/>
                <w:rFonts w:eastAsia="Calibri"/>
                <w:sz w:val="21"/>
                <w:szCs w:val="21"/>
                <w:lang w:eastAsia="en-AU"/>
              </w:rPr>
              <w:br/>
            </w:r>
            <w:r w:rsidRPr="00745BD2">
              <w:rPr>
                <w:rStyle w:val="Strong"/>
                <w:rFonts w:eastAsia="Calibri"/>
                <w:b w:val="0"/>
                <w:bCs w:val="0"/>
                <w:i/>
                <w:iCs/>
                <w:sz w:val="20"/>
                <w:szCs w:val="20"/>
                <w:lang w:eastAsia="en-AU"/>
              </w:rPr>
              <w:t xml:space="preserve">per 100 g or 100 </w:t>
            </w:r>
            <w:r w:rsidR="00181926">
              <w:rPr>
                <w:rStyle w:val="Strong"/>
                <w:rFonts w:eastAsia="Calibri"/>
                <w:b w:val="0"/>
                <w:bCs w:val="0"/>
                <w:i/>
                <w:iCs/>
                <w:sz w:val="20"/>
                <w:szCs w:val="20"/>
                <w:lang w:eastAsia="en-AU"/>
              </w:rPr>
              <w:t>mL</w:t>
            </w:r>
          </w:p>
        </w:tc>
        <w:tc>
          <w:tcPr>
            <w:tcW w:w="2693" w:type="dxa"/>
            <w:shd w:val="clear" w:color="auto" w:fill="DEEAF6" w:themeFill="accent1" w:themeFillTint="33"/>
          </w:tcPr>
          <w:p w14:paraId="296A0F88" w14:textId="77777777" w:rsidR="008755C0" w:rsidRPr="00745BD2" w:rsidRDefault="008755C0" w:rsidP="00622E33">
            <w:pPr>
              <w:spacing w:before="120"/>
              <w:jc w:val="center"/>
              <w:rPr>
                <w:rStyle w:val="Strong"/>
                <w:rFonts w:eastAsia="Calibri"/>
                <w:sz w:val="21"/>
                <w:szCs w:val="21"/>
                <w:lang w:eastAsia="en-AU"/>
              </w:rPr>
            </w:pPr>
            <w:r w:rsidRPr="00745BD2">
              <w:rPr>
                <w:rStyle w:val="Strong"/>
                <w:rFonts w:eastAsia="Calibri"/>
                <w:sz w:val="21"/>
                <w:szCs w:val="21"/>
                <w:lang w:eastAsia="en-AU"/>
              </w:rPr>
              <w:t xml:space="preserve">Dietary fibre (g) </w:t>
            </w:r>
            <w:r w:rsidR="00745BD2">
              <w:rPr>
                <w:rStyle w:val="Strong"/>
                <w:rFonts w:eastAsia="Calibri"/>
                <w:sz w:val="21"/>
                <w:szCs w:val="21"/>
                <w:lang w:eastAsia="en-AU"/>
              </w:rPr>
              <w:br/>
            </w:r>
            <w:r w:rsidRPr="00745BD2">
              <w:rPr>
                <w:rStyle w:val="Strong"/>
                <w:rFonts w:eastAsia="Calibri"/>
                <w:b w:val="0"/>
                <w:bCs w:val="0"/>
                <w:i/>
                <w:iCs/>
                <w:sz w:val="21"/>
                <w:szCs w:val="21"/>
                <w:lang w:eastAsia="en-AU"/>
              </w:rPr>
              <w:t xml:space="preserve">per 100 g or 100 </w:t>
            </w:r>
            <w:r w:rsidR="00181926">
              <w:rPr>
                <w:rStyle w:val="Strong"/>
                <w:rFonts w:eastAsia="Calibri"/>
                <w:b w:val="0"/>
                <w:bCs w:val="0"/>
                <w:i/>
                <w:iCs/>
                <w:sz w:val="21"/>
                <w:szCs w:val="21"/>
                <w:lang w:eastAsia="en-AU"/>
              </w:rPr>
              <w:t>mL</w:t>
            </w:r>
          </w:p>
        </w:tc>
      </w:tr>
      <w:tr w:rsidR="008755C0" w:rsidRPr="00745BD2" w14:paraId="22C1BFC3" w14:textId="77777777" w:rsidTr="00CF3B63">
        <w:tc>
          <w:tcPr>
            <w:tcW w:w="1129" w:type="dxa"/>
          </w:tcPr>
          <w:p w14:paraId="652710DF"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0</w:t>
            </w:r>
          </w:p>
        </w:tc>
        <w:tc>
          <w:tcPr>
            <w:tcW w:w="2367" w:type="dxa"/>
          </w:tcPr>
          <w:p w14:paraId="26BF1BE5"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≤1.6</w:t>
            </w:r>
          </w:p>
        </w:tc>
        <w:tc>
          <w:tcPr>
            <w:tcW w:w="2693" w:type="dxa"/>
          </w:tcPr>
          <w:p w14:paraId="0C9DF4B7"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≤0.9</w:t>
            </w:r>
          </w:p>
        </w:tc>
      </w:tr>
      <w:tr w:rsidR="008755C0" w:rsidRPr="00745BD2" w14:paraId="74509FEC" w14:textId="77777777" w:rsidTr="00CF3B63">
        <w:tc>
          <w:tcPr>
            <w:tcW w:w="1129" w:type="dxa"/>
          </w:tcPr>
          <w:p w14:paraId="7DE666EA"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1</w:t>
            </w:r>
          </w:p>
        </w:tc>
        <w:tc>
          <w:tcPr>
            <w:tcW w:w="2367" w:type="dxa"/>
          </w:tcPr>
          <w:p w14:paraId="0B071F5D"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&gt;1.6</w:t>
            </w:r>
          </w:p>
        </w:tc>
        <w:tc>
          <w:tcPr>
            <w:tcW w:w="2693" w:type="dxa"/>
          </w:tcPr>
          <w:p w14:paraId="2B4AEC1B"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&gt;0.9</w:t>
            </w:r>
          </w:p>
        </w:tc>
      </w:tr>
      <w:tr w:rsidR="008755C0" w:rsidRPr="00745BD2" w14:paraId="74C5219F" w14:textId="77777777" w:rsidTr="00CF3B63">
        <w:tc>
          <w:tcPr>
            <w:tcW w:w="1129" w:type="dxa"/>
          </w:tcPr>
          <w:p w14:paraId="541411F3"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2</w:t>
            </w:r>
          </w:p>
        </w:tc>
        <w:tc>
          <w:tcPr>
            <w:tcW w:w="2367" w:type="dxa"/>
          </w:tcPr>
          <w:p w14:paraId="210182CD"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≥3.2</w:t>
            </w:r>
          </w:p>
        </w:tc>
        <w:tc>
          <w:tcPr>
            <w:tcW w:w="2693" w:type="dxa"/>
          </w:tcPr>
          <w:p w14:paraId="5203BF0C"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&gt;1.9</w:t>
            </w:r>
          </w:p>
        </w:tc>
      </w:tr>
      <w:tr w:rsidR="008755C0" w:rsidRPr="00745BD2" w14:paraId="349698A1" w14:textId="77777777" w:rsidTr="00CF3B63">
        <w:tc>
          <w:tcPr>
            <w:tcW w:w="1129" w:type="dxa"/>
          </w:tcPr>
          <w:p w14:paraId="49A7D10A"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3</w:t>
            </w:r>
          </w:p>
        </w:tc>
        <w:tc>
          <w:tcPr>
            <w:tcW w:w="2367" w:type="dxa"/>
          </w:tcPr>
          <w:p w14:paraId="460B4546"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&gt;4.8</w:t>
            </w:r>
          </w:p>
        </w:tc>
        <w:tc>
          <w:tcPr>
            <w:tcW w:w="2693" w:type="dxa"/>
          </w:tcPr>
          <w:p w14:paraId="396D63B3"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&gt;2.8</w:t>
            </w:r>
          </w:p>
        </w:tc>
      </w:tr>
      <w:tr w:rsidR="008755C0" w:rsidRPr="00745BD2" w14:paraId="03C03798" w14:textId="77777777" w:rsidTr="00CF3B63">
        <w:tc>
          <w:tcPr>
            <w:tcW w:w="1129" w:type="dxa"/>
          </w:tcPr>
          <w:p w14:paraId="106A20B9"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4</w:t>
            </w:r>
          </w:p>
        </w:tc>
        <w:tc>
          <w:tcPr>
            <w:tcW w:w="2367" w:type="dxa"/>
          </w:tcPr>
          <w:p w14:paraId="52761094"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&gt;6.4</w:t>
            </w:r>
          </w:p>
        </w:tc>
        <w:tc>
          <w:tcPr>
            <w:tcW w:w="2693" w:type="dxa"/>
          </w:tcPr>
          <w:p w14:paraId="1666E086"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&gt;3.7</w:t>
            </w:r>
          </w:p>
        </w:tc>
      </w:tr>
      <w:tr w:rsidR="008755C0" w:rsidRPr="00745BD2" w14:paraId="2ECA8BC1" w14:textId="77777777" w:rsidTr="00686CC5">
        <w:tc>
          <w:tcPr>
            <w:tcW w:w="1129" w:type="dxa"/>
          </w:tcPr>
          <w:p w14:paraId="00217D91"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5</w:t>
            </w:r>
          </w:p>
        </w:tc>
        <w:tc>
          <w:tcPr>
            <w:tcW w:w="2367" w:type="dxa"/>
          </w:tcPr>
          <w:p w14:paraId="1FDAD1C2"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&gt;8.0</w:t>
            </w:r>
          </w:p>
        </w:tc>
        <w:tc>
          <w:tcPr>
            <w:tcW w:w="2693" w:type="dxa"/>
            <w:shd w:val="clear" w:color="auto" w:fill="E2EFD9" w:themeFill="accent6" w:themeFillTint="33"/>
          </w:tcPr>
          <w:p w14:paraId="28ADCE28" w14:textId="77777777" w:rsidR="008755C0" w:rsidRPr="00745BD2" w:rsidRDefault="008755C0" w:rsidP="008755C0">
            <w:pPr>
              <w:pStyle w:val="Table2"/>
              <w:spacing w:before="60" w:after="60"/>
              <w:jc w:val="center"/>
              <w:rPr>
                <w:rFonts w:cs="Arial"/>
                <w:bCs w:val="0"/>
                <w:sz w:val="18"/>
                <w:szCs w:val="18"/>
              </w:rPr>
            </w:pPr>
            <w:r w:rsidRPr="00686CC5">
              <w:rPr>
                <w:rFonts w:cs="Arial"/>
                <w:bCs w:val="0"/>
                <w:sz w:val="18"/>
                <w:szCs w:val="18"/>
              </w:rPr>
              <w:t>&gt;4.7</w:t>
            </w:r>
          </w:p>
        </w:tc>
      </w:tr>
      <w:tr w:rsidR="008755C0" w:rsidRPr="00745BD2" w14:paraId="4D1036C8" w14:textId="77777777" w:rsidTr="00CF3B63">
        <w:tc>
          <w:tcPr>
            <w:tcW w:w="1129" w:type="dxa"/>
          </w:tcPr>
          <w:p w14:paraId="2B603FEF"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6</w:t>
            </w:r>
          </w:p>
        </w:tc>
        <w:tc>
          <w:tcPr>
            <w:tcW w:w="2367" w:type="dxa"/>
          </w:tcPr>
          <w:p w14:paraId="26817EFB"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&gt;9.6</w:t>
            </w:r>
          </w:p>
        </w:tc>
        <w:tc>
          <w:tcPr>
            <w:tcW w:w="2693" w:type="dxa"/>
          </w:tcPr>
          <w:p w14:paraId="50F11DC7"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&gt;5.4</w:t>
            </w:r>
          </w:p>
        </w:tc>
      </w:tr>
      <w:tr w:rsidR="008755C0" w:rsidRPr="00745BD2" w14:paraId="0702F695" w14:textId="77777777" w:rsidTr="00CF3B63">
        <w:tc>
          <w:tcPr>
            <w:tcW w:w="1129" w:type="dxa"/>
          </w:tcPr>
          <w:p w14:paraId="0212682F"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7</w:t>
            </w:r>
          </w:p>
        </w:tc>
        <w:tc>
          <w:tcPr>
            <w:tcW w:w="2367" w:type="dxa"/>
          </w:tcPr>
          <w:p w14:paraId="1733782B"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&gt;11.6</w:t>
            </w:r>
          </w:p>
        </w:tc>
        <w:tc>
          <w:tcPr>
            <w:tcW w:w="2693" w:type="dxa"/>
          </w:tcPr>
          <w:p w14:paraId="2C95B9BB"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&gt;6.3</w:t>
            </w:r>
          </w:p>
        </w:tc>
      </w:tr>
      <w:tr w:rsidR="008755C0" w:rsidRPr="00745BD2" w14:paraId="33C0E4A4" w14:textId="77777777" w:rsidTr="00CF3B63">
        <w:tc>
          <w:tcPr>
            <w:tcW w:w="1129" w:type="dxa"/>
          </w:tcPr>
          <w:p w14:paraId="17BA55B9"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8</w:t>
            </w:r>
          </w:p>
        </w:tc>
        <w:tc>
          <w:tcPr>
            <w:tcW w:w="2367" w:type="dxa"/>
          </w:tcPr>
          <w:p w14:paraId="62775865"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&gt;13.9</w:t>
            </w:r>
          </w:p>
        </w:tc>
        <w:tc>
          <w:tcPr>
            <w:tcW w:w="2693" w:type="dxa"/>
          </w:tcPr>
          <w:p w14:paraId="178711C1"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&gt;7.3</w:t>
            </w:r>
          </w:p>
        </w:tc>
      </w:tr>
      <w:tr w:rsidR="008755C0" w:rsidRPr="00745BD2" w14:paraId="491A246C" w14:textId="77777777" w:rsidTr="00CF3B63">
        <w:tc>
          <w:tcPr>
            <w:tcW w:w="1129" w:type="dxa"/>
          </w:tcPr>
          <w:p w14:paraId="0A104504"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9</w:t>
            </w:r>
          </w:p>
        </w:tc>
        <w:tc>
          <w:tcPr>
            <w:tcW w:w="2367" w:type="dxa"/>
          </w:tcPr>
          <w:p w14:paraId="2D347156"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&gt;16.7</w:t>
            </w:r>
          </w:p>
        </w:tc>
        <w:tc>
          <w:tcPr>
            <w:tcW w:w="2693" w:type="dxa"/>
          </w:tcPr>
          <w:p w14:paraId="4FECC3A3"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&gt;8.4</w:t>
            </w:r>
          </w:p>
        </w:tc>
      </w:tr>
      <w:tr w:rsidR="008755C0" w:rsidRPr="00745BD2" w14:paraId="1CE5FC7F" w14:textId="77777777" w:rsidTr="00CF3B63">
        <w:tc>
          <w:tcPr>
            <w:tcW w:w="1129" w:type="dxa"/>
          </w:tcPr>
          <w:p w14:paraId="0AF425C5"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10</w:t>
            </w:r>
          </w:p>
        </w:tc>
        <w:tc>
          <w:tcPr>
            <w:tcW w:w="2367" w:type="dxa"/>
          </w:tcPr>
          <w:p w14:paraId="5359A492"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&gt;20.0</w:t>
            </w:r>
          </w:p>
        </w:tc>
        <w:tc>
          <w:tcPr>
            <w:tcW w:w="2693" w:type="dxa"/>
          </w:tcPr>
          <w:p w14:paraId="310B631C"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&gt;9.7</w:t>
            </w:r>
          </w:p>
        </w:tc>
      </w:tr>
      <w:tr w:rsidR="008755C0" w:rsidRPr="00745BD2" w14:paraId="2C89C80C" w14:textId="77777777" w:rsidTr="00CF3B63">
        <w:tc>
          <w:tcPr>
            <w:tcW w:w="1129" w:type="dxa"/>
          </w:tcPr>
          <w:p w14:paraId="3E144703"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11</w:t>
            </w:r>
          </w:p>
        </w:tc>
        <w:tc>
          <w:tcPr>
            <w:tcW w:w="2367" w:type="dxa"/>
          </w:tcPr>
          <w:p w14:paraId="2AF524BE"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&gt;24.0</w:t>
            </w:r>
          </w:p>
        </w:tc>
        <w:tc>
          <w:tcPr>
            <w:tcW w:w="2693" w:type="dxa"/>
          </w:tcPr>
          <w:p w14:paraId="198F6105"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&gt;11.2</w:t>
            </w:r>
          </w:p>
        </w:tc>
      </w:tr>
      <w:tr w:rsidR="008755C0" w:rsidRPr="00745BD2" w14:paraId="4EB618E7" w14:textId="77777777" w:rsidTr="00CF3B63">
        <w:tc>
          <w:tcPr>
            <w:tcW w:w="1129" w:type="dxa"/>
          </w:tcPr>
          <w:p w14:paraId="3CCC35EC"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12</w:t>
            </w:r>
          </w:p>
        </w:tc>
        <w:tc>
          <w:tcPr>
            <w:tcW w:w="2367" w:type="dxa"/>
          </w:tcPr>
          <w:p w14:paraId="013D761B"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&gt;28.9</w:t>
            </w:r>
          </w:p>
        </w:tc>
        <w:tc>
          <w:tcPr>
            <w:tcW w:w="2693" w:type="dxa"/>
          </w:tcPr>
          <w:p w14:paraId="2DE89558"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&gt;13.0</w:t>
            </w:r>
          </w:p>
        </w:tc>
      </w:tr>
      <w:tr w:rsidR="008755C0" w:rsidRPr="00745BD2" w14:paraId="18E2C594" w14:textId="77777777" w:rsidTr="00CF3B63">
        <w:tc>
          <w:tcPr>
            <w:tcW w:w="1129" w:type="dxa"/>
          </w:tcPr>
          <w:p w14:paraId="3AE62348"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13</w:t>
            </w:r>
          </w:p>
        </w:tc>
        <w:tc>
          <w:tcPr>
            <w:tcW w:w="2367" w:type="dxa"/>
          </w:tcPr>
          <w:p w14:paraId="29E45CB8"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&gt;34.7</w:t>
            </w:r>
          </w:p>
        </w:tc>
        <w:tc>
          <w:tcPr>
            <w:tcW w:w="2693" w:type="dxa"/>
          </w:tcPr>
          <w:p w14:paraId="38C5D756"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&gt;15.0</w:t>
            </w:r>
          </w:p>
        </w:tc>
      </w:tr>
      <w:tr w:rsidR="008755C0" w:rsidRPr="00745BD2" w14:paraId="56675EB3" w14:textId="77777777" w:rsidTr="00CF3B63">
        <w:tc>
          <w:tcPr>
            <w:tcW w:w="1129" w:type="dxa"/>
          </w:tcPr>
          <w:p w14:paraId="4EC26F3E"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14</w:t>
            </w:r>
          </w:p>
        </w:tc>
        <w:tc>
          <w:tcPr>
            <w:tcW w:w="2367" w:type="dxa"/>
          </w:tcPr>
          <w:p w14:paraId="14328B5F"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&gt;41.6</w:t>
            </w:r>
          </w:p>
        </w:tc>
        <w:tc>
          <w:tcPr>
            <w:tcW w:w="2693" w:type="dxa"/>
          </w:tcPr>
          <w:p w14:paraId="721979ED"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&gt;17.3</w:t>
            </w:r>
          </w:p>
        </w:tc>
      </w:tr>
      <w:tr w:rsidR="008755C0" w:rsidRPr="00745BD2" w14:paraId="23B1A992" w14:textId="77777777" w:rsidTr="00CF3B63">
        <w:tc>
          <w:tcPr>
            <w:tcW w:w="1129" w:type="dxa"/>
          </w:tcPr>
          <w:p w14:paraId="56A8DE8E"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15</w:t>
            </w:r>
          </w:p>
        </w:tc>
        <w:tc>
          <w:tcPr>
            <w:tcW w:w="2367" w:type="dxa"/>
          </w:tcPr>
          <w:p w14:paraId="276ECC26"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&gt;50.0</w:t>
            </w:r>
          </w:p>
        </w:tc>
        <w:tc>
          <w:tcPr>
            <w:tcW w:w="2693" w:type="dxa"/>
          </w:tcPr>
          <w:p w14:paraId="609A8A1F"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&gt;20.0</w:t>
            </w:r>
          </w:p>
        </w:tc>
      </w:tr>
    </w:tbl>
    <w:p w14:paraId="71C30580" w14:textId="77777777" w:rsidR="005312A3" w:rsidRPr="00745BD2" w:rsidRDefault="005312A3" w:rsidP="008755C0">
      <w:pPr>
        <w:rPr>
          <w:rFonts w:cs="Arial"/>
          <w:sz w:val="21"/>
          <w:szCs w:val="21"/>
        </w:rPr>
      </w:pPr>
    </w:p>
    <w:p w14:paraId="61B6F9EE" w14:textId="77777777" w:rsidR="008755C0" w:rsidRDefault="008755C0" w:rsidP="008755C0">
      <w:pPr>
        <w:rPr>
          <w:rFonts w:cs="Arial"/>
        </w:rPr>
      </w:pPr>
      <w:r w:rsidRPr="00C315E3">
        <w:rPr>
          <w:rFonts w:cs="Arial"/>
        </w:rPr>
        <w:t>F points = 5</w:t>
      </w:r>
    </w:p>
    <w:p w14:paraId="439F182C" w14:textId="77777777" w:rsidR="009447C9" w:rsidRPr="00C315E3" w:rsidRDefault="009447C9" w:rsidP="008755C0">
      <w:pPr>
        <w:rPr>
          <w:rFonts w:cs="Arial"/>
        </w:rPr>
      </w:pPr>
    </w:p>
    <w:p w14:paraId="496F1B5D" w14:textId="77777777" w:rsidR="00984F89" w:rsidRPr="004825DF" w:rsidRDefault="008755C0" w:rsidP="0052043D">
      <w:pPr>
        <w:pStyle w:val="Heading3"/>
        <w:numPr>
          <w:ilvl w:val="0"/>
          <w:numId w:val="22"/>
        </w:numPr>
        <w:spacing w:before="120" w:after="160"/>
        <w:ind w:left="426" w:hanging="426"/>
        <w:rPr>
          <w:rFonts w:cs="Arial"/>
          <w:color w:val="000000" w:themeColor="text1"/>
        </w:rPr>
      </w:pPr>
      <w:bookmarkStart w:id="690" w:name="_Toc40335332"/>
      <w:bookmarkStart w:id="691" w:name="_Toc51581926"/>
      <w:bookmarkStart w:id="692" w:name="_Toc57888381"/>
      <w:bookmarkStart w:id="693" w:name="_Toc57888792"/>
      <w:r w:rsidRPr="004825DF">
        <w:rPr>
          <w:rFonts w:cs="Arial"/>
          <w:color w:val="000000" w:themeColor="text1"/>
        </w:rPr>
        <w:t>Calculate the HSR final score</w:t>
      </w:r>
      <w:bookmarkEnd w:id="690"/>
      <w:bookmarkEnd w:id="691"/>
      <w:bookmarkEnd w:id="692"/>
      <w:bookmarkEnd w:id="693"/>
    </w:p>
    <w:p w14:paraId="46798E49" w14:textId="77777777" w:rsidR="008755C0" w:rsidRPr="00C315E3" w:rsidRDefault="008755C0" w:rsidP="008755C0">
      <w:pPr>
        <w:rPr>
          <w:rFonts w:cs="Arial"/>
        </w:rPr>
      </w:pPr>
      <w:r w:rsidRPr="00C315E3">
        <w:rPr>
          <w:rFonts w:cs="Arial"/>
          <w:noProof/>
          <w:lang w:val="en-AU" w:eastAsia="en-AU"/>
        </w:rPr>
        <mc:AlternateContent>
          <mc:Choice Requires="wps">
            <w:drawing>
              <wp:inline distT="0" distB="0" distL="0" distR="0" wp14:anchorId="4C2C123D" wp14:editId="51C49CE7">
                <wp:extent cx="5600700" cy="262393"/>
                <wp:effectExtent l="0" t="0" r="19050" b="23495"/>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62393"/>
                        </a:xfrm>
                        <a:prstGeom prst="rect">
                          <a:avLst/>
                        </a:prstGeom>
                        <a:solidFill>
                          <a:srgbClr val="FFFFFF"/>
                        </a:solidFill>
                        <a:ln w="9525">
                          <a:solidFill>
                            <a:srgbClr val="000000"/>
                          </a:solidFill>
                          <a:miter lim="800000"/>
                          <a:headEnd/>
                          <a:tailEnd/>
                        </a:ln>
                      </wps:spPr>
                      <wps:txbx>
                        <w:txbxContent>
                          <w:p w14:paraId="5ED9C8F5" w14:textId="77777777" w:rsidR="00CC47F9" w:rsidRDefault="00CC47F9" w:rsidP="008755C0">
                            <w:pPr>
                              <w:pStyle w:val="NormalWeb"/>
                              <w:jc w:val="center"/>
                              <w:rPr>
                                <w:rFonts w:ascii="Times New Roman" w:hAnsi="Times New Roman" w:cs="Tahoma"/>
                                <w:bCs/>
                                <w:sz w:val="24"/>
                                <w:szCs w:val="22"/>
                              </w:rPr>
                            </w:pPr>
                            <w:r w:rsidRPr="007626C1">
                              <w:rPr>
                                <w:bCs/>
                                <w:color w:val="auto"/>
                                <w:sz w:val="22"/>
                                <w:szCs w:val="22"/>
                              </w:rPr>
                              <w:t xml:space="preserve">Final </w:t>
                            </w:r>
                            <w:r>
                              <w:rPr>
                                <w:bCs/>
                                <w:color w:val="auto"/>
                                <w:sz w:val="22"/>
                                <w:szCs w:val="22"/>
                              </w:rPr>
                              <w:t>HSR s</w:t>
                            </w:r>
                            <w:r w:rsidRPr="007626C1">
                              <w:rPr>
                                <w:bCs/>
                                <w:color w:val="auto"/>
                                <w:sz w:val="22"/>
                                <w:szCs w:val="22"/>
                              </w:rPr>
                              <w:t xml:space="preserve">core = </w:t>
                            </w:r>
                            <w:r>
                              <w:rPr>
                                <w:bCs/>
                                <w:color w:val="auto"/>
                                <w:sz w:val="22"/>
                                <w:szCs w:val="22"/>
                              </w:rPr>
                              <w:t>HSR b</w:t>
                            </w:r>
                            <w:r w:rsidRPr="007626C1">
                              <w:rPr>
                                <w:bCs/>
                                <w:color w:val="auto"/>
                                <w:sz w:val="22"/>
                                <w:szCs w:val="22"/>
                              </w:rPr>
                              <w:t>aseline points – (V points) – (P points) – (F points)</w:t>
                            </w:r>
                            <w:r>
                              <w:rPr>
                                <w:rFonts w:ascii="Times New Roman" w:hAnsi="Times New Roman" w:cs="Tahoma"/>
                                <w:bCs/>
                                <w:sz w:val="24"/>
                                <w:szCs w:val="22"/>
                              </w:rPr>
                              <w:t xml:space="preserve"> </w:t>
                            </w:r>
                          </w:p>
                          <w:p w14:paraId="63FF4EB8" w14:textId="77777777" w:rsidR="00CC47F9" w:rsidRDefault="00CC47F9" w:rsidP="008755C0"/>
                        </w:txbxContent>
                      </wps:txbx>
                      <wps:bodyPr rot="0" vert="horz" wrap="square" lIns="91440" tIns="45720" rIns="91440" bIns="45720" anchor="t" anchorCtr="0" upright="1">
                        <a:noAutofit/>
                      </wps:bodyPr>
                    </wps:wsp>
                  </a:graphicData>
                </a:graphic>
              </wp:inline>
            </w:drawing>
          </mc:Choice>
          <mc:Fallback>
            <w:pict>
              <v:shape w14:anchorId="4C2C123D" id="Text Box 5" o:spid="_x0000_s1028" type="#_x0000_t202" style="width:441pt;height:2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">
                <v:textbox>
                  <w:txbxContent>
                    <w:p w14:paraId="5ED9C8F5" w14:textId="77777777" w:rsidR="00CC47F9" w:rsidRDefault="00CC47F9" w:rsidP="008755C0">
                      <w:pPr>
                        <w:pStyle w:val="NormalWeb"/>
                        <w:jc w:val="center"/>
                        <w:rPr>
                          <w:rFonts w:ascii="Times New Roman" w:hAnsi="Times New Roman" w:cs="Tahoma"/>
                          <w:bCs/>
                          <w:sz w:val="24"/>
                          <w:szCs w:val="22"/>
                        </w:rPr>
                      </w:pPr>
                      <w:r w:rsidRPr="007626C1">
                        <w:rPr>
                          <w:bCs/>
                          <w:color w:val="auto"/>
                          <w:sz w:val="22"/>
                          <w:szCs w:val="22"/>
                        </w:rPr>
                        <w:t xml:space="preserve">Final </w:t>
                      </w:r>
                      <w:r>
                        <w:rPr>
                          <w:bCs/>
                          <w:color w:val="auto"/>
                          <w:sz w:val="22"/>
                          <w:szCs w:val="22"/>
                        </w:rPr>
                        <w:t>HSR s</w:t>
                      </w:r>
                      <w:r w:rsidRPr="007626C1">
                        <w:rPr>
                          <w:bCs/>
                          <w:color w:val="auto"/>
                          <w:sz w:val="22"/>
                          <w:szCs w:val="22"/>
                        </w:rPr>
                        <w:t xml:space="preserve">core = </w:t>
                      </w:r>
                      <w:r>
                        <w:rPr>
                          <w:bCs/>
                          <w:color w:val="auto"/>
                          <w:sz w:val="22"/>
                          <w:szCs w:val="22"/>
                        </w:rPr>
                        <w:t>HSR b</w:t>
                      </w:r>
                      <w:r w:rsidRPr="007626C1">
                        <w:rPr>
                          <w:bCs/>
                          <w:color w:val="auto"/>
                          <w:sz w:val="22"/>
                          <w:szCs w:val="22"/>
                        </w:rPr>
                        <w:t>aseline points – (V points) – (P points) – (F points)</w:t>
                      </w:r>
                      <w:r>
                        <w:rPr>
                          <w:rFonts w:ascii="Times New Roman" w:hAnsi="Times New Roman" w:cs="Tahoma"/>
                          <w:bCs/>
                          <w:sz w:val="24"/>
                          <w:szCs w:val="22"/>
                        </w:rPr>
                        <w:t xml:space="preserve"> </w:t>
                      </w:r>
                    </w:p>
                    <w:p w14:paraId="63FF4EB8" w14:textId="77777777" w:rsidR="00CC47F9" w:rsidRDefault="00CC47F9" w:rsidP="008755C0"/>
                  </w:txbxContent>
                </v:textbox>
                <w10:anchorlock/>
              </v:shape>
            </w:pict>
          </mc:Fallback>
        </mc:AlternateContent>
      </w:r>
    </w:p>
    <w:p w14:paraId="405455A5" w14:textId="77777777" w:rsidR="008755C0" w:rsidRDefault="00E6448C" w:rsidP="008755C0">
      <w:pPr>
        <w:rPr>
          <w:rFonts w:cs="Arial"/>
        </w:rPr>
      </w:pPr>
      <w:r>
        <w:rPr>
          <w:rFonts w:cs="Arial"/>
        </w:rPr>
        <w:t>Final HSR s</w:t>
      </w:r>
      <w:r w:rsidR="008755C0" w:rsidRPr="00C315E3">
        <w:rPr>
          <w:rFonts w:cs="Arial"/>
        </w:rPr>
        <w:t xml:space="preserve">core = (18) – (4) – (0) – (5) </w:t>
      </w:r>
      <w:r w:rsidR="008F2365" w:rsidRPr="00C315E3">
        <w:rPr>
          <w:rFonts w:cs="Arial"/>
        </w:rPr>
        <w:t>=</w:t>
      </w:r>
      <w:r w:rsidR="008F2365">
        <w:rPr>
          <w:rFonts w:cs="Arial"/>
        </w:rPr>
        <w:t xml:space="preserve"> </w:t>
      </w:r>
      <w:r w:rsidR="008F2365" w:rsidRPr="00C315E3">
        <w:rPr>
          <w:rFonts w:cs="Arial"/>
        </w:rPr>
        <w:t>9</w:t>
      </w:r>
    </w:p>
    <w:p w14:paraId="7E666D95" w14:textId="77777777" w:rsidR="00FE7605" w:rsidRPr="00C315E3" w:rsidRDefault="00FE7605" w:rsidP="008755C0">
      <w:pPr>
        <w:rPr>
          <w:rFonts w:cs="Arial"/>
        </w:rPr>
      </w:pPr>
    </w:p>
    <w:p w14:paraId="3A86FABE" w14:textId="77777777" w:rsidR="008755C0" w:rsidRPr="004825DF" w:rsidRDefault="008755C0" w:rsidP="0052043D">
      <w:pPr>
        <w:pStyle w:val="Heading3"/>
        <w:numPr>
          <w:ilvl w:val="0"/>
          <w:numId w:val="22"/>
        </w:numPr>
        <w:spacing w:before="120" w:after="160"/>
        <w:ind w:left="426" w:hanging="426"/>
        <w:rPr>
          <w:rFonts w:cs="Arial"/>
          <w:color w:val="000000" w:themeColor="text1"/>
        </w:rPr>
      </w:pPr>
      <w:bookmarkStart w:id="694" w:name="_Toc40335333"/>
      <w:bookmarkStart w:id="695" w:name="_Toc51581927"/>
      <w:bookmarkStart w:id="696" w:name="_Toc57888382"/>
      <w:bookmarkStart w:id="697" w:name="_Toc57888793"/>
      <w:r w:rsidRPr="004825DF">
        <w:rPr>
          <w:rFonts w:cs="Arial"/>
          <w:color w:val="000000" w:themeColor="text1"/>
        </w:rPr>
        <w:t>Assessment of the final HSR score to a rating</w:t>
      </w:r>
      <w:bookmarkEnd w:id="694"/>
      <w:bookmarkEnd w:id="695"/>
      <w:bookmarkEnd w:id="696"/>
      <w:bookmarkEnd w:id="697"/>
    </w:p>
    <w:p w14:paraId="674E308D" w14:textId="77777777" w:rsidR="00FE7605" w:rsidRDefault="008755C0" w:rsidP="008755C0">
      <w:pPr>
        <w:pStyle w:val="NormalWeb"/>
        <w:spacing w:before="120" w:beforeAutospacing="0" w:after="160" w:afterAutospacing="0"/>
        <w:rPr>
          <w:color w:val="auto"/>
          <w:sz w:val="22"/>
          <w:szCs w:val="22"/>
        </w:rPr>
      </w:pPr>
      <w:r w:rsidRPr="00C315E3">
        <w:rPr>
          <w:color w:val="auto"/>
          <w:sz w:val="22"/>
          <w:szCs w:val="22"/>
        </w:rPr>
        <w:t xml:space="preserve">The final HSR score for the fruit and nut muesli bar (Category 2 food) is 9. </w:t>
      </w:r>
    </w:p>
    <w:p w14:paraId="3DA96FC8" w14:textId="77777777" w:rsidR="008755C0" w:rsidRPr="00C315E3" w:rsidRDefault="00984F89" w:rsidP="008755C0">
      <w:pPr>
        <w:pStyle w:val="NormalWeb"/>
        <w:spacing w:before="120" w:beforeAutospacing="0" w:after="160" w:afterAutospacing="0"/>
        <w:rPr>
          <w:color w:val="auto"/>
          <w:sz w:val="22"/>
          <w:szCs w:val="22"/>
        </w:rPr>
      </w:pPr>
      <w:r>
        <w:rPr>
          <w:color w:val="auto"/>
          <w:sz w:val="22"/>
          <w:szCs w:val="22"/>
        </w:rPr>
        <w:t>Therefore,</w:t>
      </w:r>
      <w:r w:rsidR="005312A3">
        <w:rPr>
          <w:color w:val="auto"/>
          <w:sz w:val="22"/>
          <w:szCs w:val="22"/>
        </w:rPr>
        <w:t xml:space="preserve"> this example product</w:t>
      </w:r>
      <w:r w:rsidR="008755C0" w:rsidRPr="00C315E3">
        <w:rPr>
          <w:color w:val="auto"/>
          <w:sz w:val="22"/>
          <w:szCs w:val="22"/>
        </w:rPr>
        <w:t xml:space="preserve"> would be assigned a rating of 2½ stars.</w:t>
      </w:r>
    </w:p>
    <w:p w14:paraId="28322E57" w14:textId="77777777" w:rsidR="00BC2518" w:rsidRDefault="00BC2518">
      <w:pPr>
        <w:rPr>
          <w:rFonts w:eastAsiaTheme="majorEastAsia" w:cs="Arial"/>
          <w:b/>
          <w:sz w:val="24"/>
          <w:szCs w:val="26"/>
        </w:rPr>
      </w:pPr>
      <w:r>
        <w:br w:type="page"/>
      </w:r>
    </w:p>
    <w:p w14:paraId="28287B8D" w14:textId="77777777" w:rsidR="008755C0" w:rsidRPr="00C315E3" w:rsidRDefault="008755C0" w:rsidP="00F958AD">
      <w:pPr>
        <w:pStyle w:val="Heading2"/>
      </w:pPr>
      <w:bookmarkStart w:id="698" w:name="_Toc57888383"/>
      <w:bookmarkStart w:id="699" w:name="_Toc57888794"/>
      <w:r w:rsidRPr="00C315E3">
        <w:t>Example 4 – Pizza Supreme</w:t>
      </w:r>
      <w:bookmarkEnd w:id="698"/>
      <w:bookmarkEnd w:id="699"/>
    </w:p>
    <w:p w14:paraId="34188FB0" w14:textId="77777777" w:rsidR="008755C0" w:rsidRPr="005201EB" w:rsidRDefault="008755C0" w:rsidP="008755C0">
      <w:pPr>
        <w:pStyle w:val="Tableheaderstyle"/>
        <w:spacing w:after="160"/>
        <w:rPr>
          <w:rStyle w:val="Emphasis"/>
          <w:b w:val="0"/>
          <w:bCs/>
          <w:i w:val="0"/>
          <w:iCs w:val="0"/>
          <w:sz w:val="22"/>
          <w:szCs w:val="22"/>
        </w:rPr>
      </w:pPr>
      <w:r w:rsidRPr="005201EB">
        <w:rPr>
          <w:rStyle w:val="Emphasis"/>
          <w:b w:val="0"/>
          <w:bCs/>
          <w:i w:val="0"/>
          <w:iCs w:val="0"/>
          <w:sz w:val="22"/>
          <w:szCs w:val="22"/>
        </w:rPr>
        <w:t xml:space="preserve">Nutrition Information – Pizza supreme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Example 4  table measures the Nutritional information for pizza supreme. This table has 2 column headings; column 1. Component/s and column 2. per 100 mL."/>
      </w:tblPr>
      <w:tblGrid>
        <w:gridCol w:w="2694"/>
        <w:gridCol w:w="2835"/>
      </w:tblGrid>
      <w:tr w:rsidR="008755C0" w:rsidRPr="00C315E3" w14:paraId="01C6C68B" w14:textId="77777777" w:rsidTr="00FE1B87">
        <w:trPr>
          <w:trHeight w:val="454"/>
          <w:tblHeader/>
        </w:trPr>
        <w:tc>
          <w:tcPr>
            <w:tcW w:w="2694" w:type="dxa"/>
            <w:shd w:val="clear" w:color="auto" w:fill="DEEAF6" w:themeFill="accent1" w:themeFillTint="33"/>
            <w:vAlign w:val="center"/>
          </w:tcPr>
          <w:p w14:paraId="2D4D2702" w14:textId="77777777" w:rsidR="008755C0" w:rsidRPr="00C315E3" w:rsidRDefault="008755C0" w:rsidP="008755C0">
            <w:pPr>
              <w:pStyle w:val="Table2"/>
              <w:spacing w:before="60" w:after="60"/>
              <w:rPr>
                <w:rFonts w:cs="Arial"/>
                <w:b/>
                <w:bCs w:val="0"/>
                <w:sz w:val="22"/>
                <w:szCs w:val="22"/>
              </w:rPr>
            </w:pPr>
            <w:r w:rsidRPr="00C315E3">
              <w:rPr>
                <w:rFonts w:cs="Arial"/>
                <w:b/>
                <w:bCs w:val="0"/>
                <w:sz w:val="22"/>
                <w:szCs w:val="22"/>
              </w:rPr>
              <w:t>Component</w:t>
            </w:r>
          </w:p>
        </w:tc>
        <w:tc>
          <w:tcPr>
            <w:tcW w:w="2835" w:type="dxa"/>
            <w:shd w:val="clear" w:color="auto" w:fill="DEEAF6" w:themeFill="accent1" w:themeFillTint="33"/>
            <w:vAlign w:val="center"/>
          </w:tcPr>
          <w:p w14:paraId="03DE49ED" w14:textId="77777777" w:rsidR="008755C0" w:rsidRPr="00C315E3" w:rsidRDefault="008755C0" w:rsidP="008755C0">
            <w:pPr>
              <w:pStyle w:val="Table2"/>
              <w:spacing w:before="60" w:after="60"/>
              <w:rPr>
                <w:rFonts w:cs="Arial"/>
                <w:b/>
                <w:bCs w:val="0"/>
                <w:sz w:val="22"/>
                <w:szCs w:val="22"/>
              </w:rPr>
            </w:pPr>
            <w:r w:rsidRPr="00C315E3">
              <w:rPr>
                <w:rFonts w:cs="Arial"/>
                <w:b/>
                <w:bCs w:val="0"/>
                <w:sz w:val="22"/>
                <w:szCs w:val="22"/>
              </w:rPr>
              <w:t>Per 100 g</w:t>
            </w:r>
          </w:p>
        </w:tc>
      </w:tr>
      <w:tr w:rsidR="008755C0" w:rsidRPr="00C315E3" w14:paraId="2A308472" w14:textId="77777777" w:rsidTr="00CF3B63">
        <w:tc>
          <w:tcPr>
            <w:tcW w:w="2694" w:type="dxa"/>
          </w:tcPr>
          <w:p w14:paraId="41BB73E0" w14:textId="77777777" w:rsidR="008755C0" w:rsidRPr="00C315E3" w:rsidRDefault="008755C0" w:rsidP="008755C0">
            <w:pPr>
              <w:pStyle w:val="Table2"/>
              <w:spacing w:before="60" w:after="60"/>
              <w:rPr>
                <w:rFonts w:cs="Arial"/>
                <w:bCs w:val="0"/>
              </w:rPr>
            </w:pPr>
            <w:r w:rsidRPr="00C315E3">
              <w:rPr>
                <w:rFonts w:cs="Arial"/>
                <w:bCs w:val="0"/>
              </w:rPr>
              <w:t>Energy</w:t>
            </w:r>
          </w:p>
        </w:tc>
        <w:tc>
          <w:tcPr>
            <w:tcW w:w="2835" w:type="dxa"/>
          </w:tcPr>
          <w:p w14:paraId="4F5926C0" w14:textId="77777777" w:rsidR="008755C0" w:rsidRPr="00C315E3" w:rsidRDefault="008755C0" w:rsidP="008755C0">
            <w:pPr>
              <w:pStyle w:val="Table2"/>
              <w:spacing w:before="60" w:after="60"/>
              <w:rPr>
                <w:rFonts w:cs="Arial"/>
                <w:bCs w:val="0"/>
              </w:rPr>
            </w:pPr>
            <w:r w:rsidRPr="00C315E3">
              <w:rPr>
                <w:rFonts w:cs="Arial"/>
                <w:bCs w:val="0"/>
              </w:rPr>
              <w:t>1125 kJ</w:t>
            </w:r>
          </w:p>
        </w:tc>
      </w:tr>
      <w:tr w:rsidR="008755C0" w:rsidRPr="00C315E3" w14:paraId="541DE564" w14:textId="77777777" w:rsidTr="00CF3B63">
        <w:tc>
          <w:tcPr>
            <w:tcW w:w="2694" w:type="dxa"/>
          </w:tcPr>
          <w:p w14:paraId="2255C416" w14:textId="77777777" w:rsidR="008755C0" w:rsidRPr="00C315E3" w:rsidRDefault="008755C0" w:rsidP="008755C0">
            <w:pPr>
              <w:pStyle w:val="Table2"/>
              <w:spacing w:before="60" w:after="60"/>
              <w:rPr>
                <w:rFonts w:cs="Arial"/>
                <w:bCs w:val="0"/>
              </w:rPr>
            </w:pPr>
            <w:r w:rsidRPr="00C315E3">
              <w:rPr>
                <w:rFonts w:cs="Arial"/>
                <w:bCs w:val="0"/>
              </w:rPr>
              <w:t>Protein</w:t>
            </w:r>
          </w:p>
        </w:tc>
        <w:tc>
          <w:tcPr>
            <w:tcW w:w="2835" w:type="dxa"/>
          </w:tcPr>
          <w:p w14:paraId="4F503C16" w14:textId="77777777" w:rsidR="008755C0" w:rsidRPr="00C315E3" w:rsidRDefault="008755C0" w:rsidP="008755C0">
            <w:pPr>
              <w:pStyle w:val="Table2"/>
              <w:spacing w:before="60" w:after="60"/>
              <w:rPr>
                <w:rFonts w:cs="Arial"/>
                <w:bCs w:val="0"/>
              </w:rPr>
            </w:pPr>
            <w:r w:rsidRPr="00C315E3">
              <w:rPr>
                <w:rFonts w:cs="Arial"/>
                <w:bCs w:val="0"/>
              </w:rPr>
              <w:t>13.9 g</w:t>
            </w:r>
          </w:p>
        </w:tc>
      </w:tr>
      <w:tr w:rsidR="008755C0" w:rsidRPr="00C315E3" w14:paraId="0AC45B1B" w14:textId="77777777" w:rsidTr="00CF3B63">
        <w:tc>
          <w:tcPr>
            <w:tcW w:w="2694" w:type="dxa"/>
          </w:tcPr>
          <w:p w14:paraId="19F61F86" w14:textId="77777777" w:rsidR="008755C0" w:rsidRPr="00C315E3" w:rsidRDefault="000A1852" w:rsidP="008755C0">
            <w:pPr>
              <w:pStyle w:val="Table2"/>
              <w:spacing w:before="60" w:after="60"/>
              <w:rPr>
                <w:rFonts w:cs="Arial"/>
                <w:bCs w:val="0"/>
              </w:rPr>
            </w:pPr>
            <w:r>
              <w:rPr>
                <w:rFonts w:cs="Arial"/>
                <w:bCs w:val="0"/>
              </w:rPr>
              <w:t>Saturated fat</w:t>
            </w:r>
          </w:p>
        </w:tc>
        <w:tc>
          <w:tcPr>
            <w:tcW w:w="2835" w:type="dxa"/>
          </w:tcPr>
          <w:p w14:paraId="12240444" w14:textId="77777777" w:rsidR="008755C0" w:rsidRPr="00C315E3" w:rsidRDefault="008755C0" w:rsidP="008755C0">
            <w:pPr>
              <w:pStyle w:val="Table2"/>
              <w:spacing w:before="60" w:after="60"/>
              <w:rPr>
                <w:rFonts w:cs="Arial"/>
                <w:bCs w:val="0"/>
              </w:rPr>
            </w:pPr>
            <w:r w:rsidRPr="00C315E3">
              <w:rPr>
                <w:rFonts w:cs="Arial"/>
                <w:bCs w:val="0"/>
              </w:rPr>
              <w:t>5.2 g</w:t>
            </w:r>
          </w:p>
        </w:tc>
      </w:tr>
      <w:tr w:rsidR="008755C0" w:rsidRPr="00C315E3" w14:paraId="47711C68" w14:textId="77777777" w:rsidTr="00CF3B63">
        <w:tc>
          <w:tcPr>
            <w:tcW w:w="2694" w:type="dxa"/>
          </w:tcPr>
          <w:p w14:paraId="29E7C957" w14:textId="77777777" w:rsidR="008755C0" w:rsidRPr="00C315E3" w:rsidRDefault="008755C0" w:rsidP="008755C0">
            <w:pPr>
              <w:pStyle w:val="Table2"/>
              <w:spacing w:before="60" w:after="60"/>
              <w:rPr>
                <w:rFonts w:cs="Arial"/>
                <w:bCs w:val="0"/>
              </w:rPr>
            </w:pPr>
            <w:r w:rsidRPr="00C315E3">
              <w:rPr>
                <w:rFonts w:cs="Arial"/>
                <w:bCs w:val="0"/>
              </w:rPr>
              <w:t>Total sugars</w:t>
            </w:r>
          </w:p>
        </w:tc>
        <w:tc>
          <w:tcPr>
            <w:tcW w:w="2835" w:type="dxa"/>
          </w:tcPr>
          <w:p w14:paraId="3C23E0BA" w14:textId="77777777" w:rsidR="008755C0" w:rsidRPr="00C315E3" w:rsidRDefault="008755C0" w:rsidP="008755C0">
            <w:pPr>
              <w:pStyle w:val="Table2"/>
              <w:spacing w:before="60" w:after="60"/>
              <w:rPr>
                <w:rFonts w:cs="Arial"/>
                <w:bCs w:val="0"/>
              </w:rPr>
            </w:pPr>
            <w:r w:rsidRPr="00C315E3">
              <w:rPr>
                <w:rFonts w:cs="Arial"/>
                <w:bCs w:val="0"/>
              </w:rPr>
              <w:t>0.9 g</w:t>
            </w:r>
          </w:p>
        </w:tc>
      </w:tr>
      <w:tr w:rsidR="008755C0" w:rsidRPr="00C315E3" w14:paraId="78B44AC2" w14:textId="77777777" w:rsidTr="00CF3B63">
        <w:tc>
          <w:tcPr>
            <w:tcW w:w="2694" w:type="dxa"/>
          </w:tcPr>
          <w:p w14:paraId="595B9DA4" w14:textId="77777777" w:rsidR="008755C0" w:rsidRPr="00C315E3" w:rsidRDefault="008755C0" w:rsidP="008755C0">
            <w:pPr>
              <w:pStyle w:val="Table2"/>
              <w:spacing w:before="60" w:after="60"/>
              <w:rPr>
                <w:rFonts w:cs="Arial"/>
                <w:bCs w:val="0"/>
              </w:rPr>
            </w:pPr>
            <w:r w:rsidRPr="00C315E3">
              <w:rPr>
                <w:rFonts w:cs="Arial"/>
                <w:bCs w:val="0"/>
              </w:rPr>
              <w:t>Sodium</w:t>
            </w:r>
          </w:p>
        </w:tc>
        <w:tc>
          <w:tcPr>
            <w:tcW w:w="2835" w:type="dxa"/>
          </w:tcPr>
          <w:p w14:paraId="2ABB90F2" w14:textId="77777777" w:rsidR="008755C0" w:rsidRPr="00C315E3" w:rsidRDefault="008755C0" w:rsidP="008755C0">
            <w:pPr>
              <w:pStyle w:val="Table2"/>
              <w:spacing w:before="60" w:after="60"/>
              <w:rPr>
                <w:rFonts w:cs="Arial"/>
                <w:bCs w:val="0"/>
              </w:rPr>
            </w:pPr>
            <w:r w:rsidRPr="00C315E3">
              <w:rPr>
                <w:rFonts w:cs="Arial"/>
                <w:bCs w:val="0"/>
              </w:rPr>
              <w:t>743 mg</w:t>
            </w:r>
          </w:p>
        </w:tc>
      </w:tr>
      <w:tr w:rsidR="008755C0" w:rsidRPr="00C315E3" w14:paraId="2551B98D" w14:textId="77777777" w:rsidTr="00CF3B63">
        <w:tc>
          <w:tcPr>
            <w:tcW w:w="2694" w:type="dxa"/>
          </w:tcPr>
          <w:p w14:paraId="37A4F32E" w14:textId="77777777" w:rsidR="008755C0" w:rsidRPr="00C315E3" w:rsidRDefault="008755C0" w:rsidP="008755C0">
            <w:pPr>
              <w:pStyle w:val="Table2"/>
              <w:spacing w:before="60" w:after="60"/>
              <w:rPr>
                <w:rFonts w:cs="Arial"/>
                <w:bCs w:val="0"/>
              </w:rPr>
            </w:pPr>
            <w:r w:rsidRPr="00C315E3">
              <w:rPr>
                <w:rFonts w:cs="Arial"/>
                <w:bCs w:val="0"/>
              </w:rPr>
              <w:t>Dietary fibre</w:t>
            </w:r>
          </w:p>
        </w:tc>
        <w:tc>
          <w:tcPr>
            <w:tcW w:w="2835" w:type="dxa"/>
          </w:tcPr>
          <w:p w14:paraId="4E120B8B" w14:textId="77777777" w:rsidR="008755C0" w:rsidRPr="00C315E3" w:rsidRDefault="008755C0" w:rsidP="008755C0">
            <w:pPr>
              <w:pStyle w:val="Table2"/>
              <w:spacing w:before="60" w:after="60"/>
              <w:rPr>
                <w:rFonts w:cs="Arial"/>
                <w:bCs w:val="0"/>
              </w:rPr>
            </w:pPr>
            <w:r w:rsidRPr="00C315E3">
              <w:rPr>
                <w:rFonts w:cs="Arial"/>
                <w:bCs w:val="0"/>
              </w:rPr>
              <w:t>3.3 g</w:t>
            </w:r>
          </w:p>
        </w:tc>
      </w:tr>
    </w:tbl>
    <w:p w14:paraId="4B4818D5" w14:textId="77777777" w:rsidR="008755C0" w:rsidRPr="004825DF" w:rsidRDefault="008755C0" w:rsidP="0052043D">
      <w:pPr>
        <w:pStyle w:val="Heading3"/>
        <w:numPr>
          <w:ilvl w:val="0"/>
          <w:numId w:val="19"/>
        </w:numPr>
        <w:spacing w:before="120" w:after="160"/>
        <w:ind w:left="426" w:hanging="426"/>
        <w:rPr>
          <w:rFonts w:cs="Arial"/>
          <w:color w:val="000000" w:themeColor="text1"/>
        </w:rPr>
      </w:pPr>
      <w:bookmarkStart w:id="700" w:name="_Toc51581929"/>
      <w:bookmarkStart w:id="701" w:name="_Toc57888384"/>
      <w:bookmarkStart w:id="702" w:name="_Toc57888795"/>
      <w:r w:rsidRPr="004825DF">
        <w:rPr>
          <w:rFonts w:cs="Arial"/>
          <w:color w:val="000000" w:themeColor="text1"/>
        </w:rPr>
        <w:t>Determine the HSR</w:t>
      </w:r>
      <w:r w:rsidR="00FE0973">
        <w:rPr>
          <w:rFonts w:cs="Arial"/>
          <w:color w:val="000000" w:themeColor="text1"/>
        </w:rPr>
        <w:t xml:space="preserve"> </w:t>
      </w:r>
      <w:r w:rsidRPr="004825DF">
        <w:rPr>
          <w:rFonts w:cs="Arial"/>
          <w:color w:val="000000" w:themeColor="text1"/>
        </w:rPr>
        <w:t>C</w:t>
      </w:r>
      <w:r w:rsidR="00FE0973">
        <w:rPr>
          <w:rFonts w:cs="Arial"/>
          <w:color w:val="000000" w:themeColor="text1"/>
        </w:rPr>
        <w:t>alculator</w:t>
      </w:r>
      <w:r w:rsidRPr="004825DF">
        <w:rPr>
          <w:rFonts w:cs="Arial"/>
          <w:color w:val="000000" w:themeColor="text1"/>
        </w:rPr>
        <w:t xml:space="preserve"> category of the </w:t>
      </w:r>
      <w:r w:rsidR="00501226" w:rsidRPr="004825DF">
        <w:rPr>
          <w:rFonts w:cs="Arial"/>
          <w:color w:val="000000" w:themeColor="text1"/>
        </w:rPr>
        <w:t>product</w:t>
      </w:r>
      <w:bookmarkEnd w:id="700"/>
      <w:bookmarkEnd w:id="701"/>
      <w:bookmarkEnd w:id="702"/>
    </w:p>
    <w:p w14:paraId="27ED8F94" w14:textId="77777777" w:rsidR="008755C0" w:rsidRPr="00C315E3" w:rsidRDefault="008755C0" w:rsidP="008755C0">
      <w:pPr>
        <w:pStyle w:val="NormalWeb"/>
        <w:spacing w:before="120" w:beforeAutospacing="0" w:after="160" w:afterAutospacing="0"/>
        <w:rPr>
          <w:color w:val="auto"/>
          <w:sz w:val="22"/>
          <w:szCs w:val="22"/>
        </w:rPr>
      </w:pPr>
      <w:r w:rsidRPr="00C315E3">
        <w:rPr>
          <w:color w:val="auto"/>
          <w:sz w:val="22"/>
          <w:szCs w:val="22"/>
        </w:rPr>
        <w:t>This pizza is not a dairy food, it is not a Category 1 (</w:t>
      </w:r>
      <w:r w:rsidR="0095628E">
        <w:rPr>
          <w:color w:val="auto"/>
          <w:sz w:val="22"/>
          <w:szCs w:val="22"/>
        </w:rPr>
        <w:t xml:space="preserve">non-dairy </w:t>
      </w:r>
      <w:r w:rsidRPr="00C315E3">
        <w:rPr>
          <w:color w:val="auto"/>
          <w:sz w:val="22"/>
          <w:szCs w:val="22"/>
        </w:rPr>
        <w:t xml:space="preserve">beverage) or 3 (oils and spreads) food so is a Category 2 </w:t>
      </w:r>
      <w:r w:rsidR="00CD7866">
        <w:rPr>
          <w:color w:val="auto"/>
          <w:sz w:val="22"/>
          <w:szCs w:val="22"/>
        </w:rPr>
        <w:t>product</w:t>
      </w:r>
      <w:r w:rsidR="00CD7866" w:rsidRPr="00C315E3">
        <w:rPr>
          <w:color w:val="auto"/>
          <w:sz w:val="22"/>
          <w:szCs w:val="22"/>
        </w:rPr>
        <w:t xml:space="preserve"> </w:t>
      </w:r>
      <w:r w:rsidRPr="00C315E3">
        <w:rPr>
          <w:color w:val="auto"/>
          <w:sz w:val="22"/>
          <w:szCs w:val="22"/>
        </w:rPr>
        <w:t xml:space="preserve">(i.e. all </w:t>
      </w:r>
      <w:r w:rsidR="00CD7866">
        <w:rPr>
          <w:color w:val="auto"/>
          <w:sz w:val="22"/>
          <w:szCs w:val="22"/>
        </w:rPr>
        <w:t>products</w:t>
      </w:r>
      <w:r w:rsidR="00CD7866" w:rsidRPr="00C315E3">
        <w:rPr>
          <w:color w:val="auto"/>
          <w:sz w:val="22"/>
          <w:szCs w:val="22"/>
        </w:rPr>
        <w:t xml:space="preserve"> </w:t>
      </w:r>
      <w:r w:rsidRPr="00C315E3">
        <w:rPr>
          <w:color w:val="auto"/>
          <w:sz w:val="22"/>
          <w:szCs w:val="22"/>
        </w:rPr>
        <w:t>other than those included in Category 1, 1D, 2D, 3 or 3D).</w:t>
      </w:r>
    </w:p>
    <w:p w14:paraId="5FA9DF54" w14:textId="77777777" w:rsidR="008755C0" w:rsidRPr="004825DF" w:rsidRDefault="008755C0" w:rsidP="0052043D">
      <w:pPr>
        <w:pStyle w:val="Heading3"/>
        <w:numPr>
          <w:ilvl w:val="0"/>
          <w:numId w:val="19"/>
        </w:numPr>
        <w:spacing w:before="120" w:after="160"/>
        <w:ind w:left="426" w:hanging="426"/>
        <w:rPr>
          <w:rFonts w:cs="Arial"/>
          <w:color w:val="000000" w:themeColor="text1"/>
        </w:rPr>
      </w:pPr>
      <w:bookmarkStart w:id="703" w:name="_Toc51581930"/>
      <w:bookmarkStart w:id="704" w:name="_Toc57888385"/>
      <w:bookmarkStart w:id="705" w:name="_Toc57888796"/>
      <w:r w:rsidRPr="004825DF">
        <w:rPr>
          <w:rFonts w:cs="Arial"/>
          <w:color w:val="000000" w:themeColor="text1"/>
        </w:rPr>
        <w:t>Determine whether there are any relevant policy decisions</w:t>
      </w:r>
      <w:bookmarkEnd w:id="703"/>
      <w:bookmarkEnd w:id="704"/>
      <w:bookmarkEnd w:id="705"/>
    </w:p>
    <w:p w14:paraId="12E98D0F" w14:textId="77777777" w:rsidR="008755C0" w:rsidRPr="00C315E3" w:rsidRDefault="008755C0" w:rsidP="008755C0">
      <w:pPr>
        <w:rPr>
          <w:rFonts w:cs="Arial"/>
        </w:rPr>
      </w:pPr>
      <w:r w:rsidRPr="00C315E3">
        <w:rPr>
          <w:rFonts w:cs="Arial"/>
        </w:rPr>
        <w:t>No relevant policy decisions.</w:t>
      </w:r>
    </w:p>
    <w:p w14:paraId="24D52F60" w14:textId="77777777" w:rsidR="008755C0" w:rsidRPr="004825DF" w:rsidRDefault="008755C0" w:rsidP="0052043D">
      <w:pPr>
        <w:pStyle w:val="Heading3"/>
        <w:numPr>
          <w:ilvl w:val="0"/>
          <w:numId w:val="19"/>
        </w:numPr>
        <w:spacing w:before="120" w:after="160"/>
        <w:ind w:left="426" w:hanging="426"/>
        <w:rPr>
          <w:rFonts w:cs="Arial"/>
          <w:color w:val="000000" w:themeColor="text1"/>
        </w:rPr>
      </w:pPr>
      <w:bookmarkStart w:id="706" w:name="_Toc51581931"/>
      <w:bookmarkStart w:id="707" w:name="_Toc57888386"/>
      <w:bookmarkStart w:id="708" w:name="_Toc57888797"/>
      <w:r w:rsidRPr="004825DF">
        <w:rPr>
          <w:rFonts w:cs="Arial"/>
          <w:color w:val="000000" w:themeColor="text1"/>
        </w:rPr>
        <w:t xml:space="preserve">Determine form of </w:t>
      </w:r>
      <w:r w:rsidR="00501226" w:rsidRPr="004825DF">
        <w:rPr>
          <w:rFonts w:cs="Arial"/>
          <w:color w:val="000000" w:themeColor="text1"/>
        </w:rPr>
        <w:t>product</w:t>
      </w:r>
      <w:bookmarkEnd w:id="706"/>
      <w:bookmarkEnd w:id="707"/>
      <w:bookmarkEnd w:id="708"/>
    </w:p>
    <w:p w14:paraId="21872ED3" w14:textId="77777777" w:rsidR="008755C0" w:rsidRPr="00C315E3" w:rsidRDefault="008755C0" w:rsidP="008755C0">
      <w:pPr>
        <w:rPr>
          <w:rFonts w:cs="Arial"/>
        </w:rPr>
      </w:pPr>
      <w:r w:rsidRPr="00C315E3">
        <w:rPr>
          <w:rFonts w:cs="Arial"/>
        </w:rPr>
        <w:t>As sold</w:t>
      </w:r>
    </w:p>
    <w:p w14:paraId="5A1C09ED" w14:textId="77777777" w:rsidR="008755C0" w:rsidRPr="004825DF" w:rsidRDefault="008755C0" w:rsidP="0052043D">
      <w:pPr>
        <w:pStyle w:val="Heading3"/>
        <w:numPr>
          <w:ilvl w:val="0"/>
          <w:numId w:val="19"/>
        </w:numPr>
        <w:spacing w:before="120" w:after="160"/>
        <w:ind w:left="426" w:hanging="426"/>
        <w:rPr>
          <w:rFonts w:cs="Arial"/>
          <w:color w:val="000000" w:themeColor="text1"/>
        </w:rPr>
      </w:pPr>
      <w:bookmarkStart w:id="709" w:name="_Toc51581932"/>
      <w:bookmarkStart w:id="710" w:name="_Toc57888387"/>
      <w:bookmarkStart w:id="711" w:name="_Toc57888798"/>
      <w:r w:rsidRPr="004825DF">
        <w:rPr>
          <w:rFonts w:cs="Arial"/>
          <w:color w:val="000000" w:themeColor="text1"/>
        </w:rPr>
        <w:t xml:space="preserve">Calculate </w:t>
      </w:r>
      <w:r w:rsidR="00DD2AEC" w:rsidRPr="004825DF">
        <w:rPr>
          <w:rFonts w:cs="Arial"/>
          <w:color w:val="000000" w:themeColor="text1"/>
        </w:rPr>
        <w:t>HSR baseline points</w:t>
      </w:r>
      <w:bookmarkEnd w:id="709"/>
      <w:bookmarkEnd w:id="710"/>
      <w:bookmarkEnd w:id="711"/>
    </w:p>
    <w:p w14:paraId="00B5A88F" w14:textId="77777777" w:rsidR="008755C0" w:rsidRPr="00C315E3" w:rsidRDefault="008755C0" w:rsidP="008755C0">
      <w:pPr>
        <w:rPr>
          <w:rFonts w:cs="Arial"/>
        </w:rPr>
      </w:pPr>
      <w:r w:rsidRPr="00C315E3">
        <w:rPr>
          <w:rFonts w:cs="Arial"/>
        </w:rPr>
        <w:t xml:space="preserve">Based on the nutrition information for this example, the </w:t>
      </w:r>
      <w:r w:rsidR="0058262B">
        <w:rPr>
          <w:rFonts w:cs="Arial"/>
        </w:rPr>
        <w:t xml:space="preserve">HSR </w:t>
      </w:r>
      <w:r w:rsidRPr="00C315E3">
        <w:rPr>
          <w:rFonts w:cs="Arial"/>
        </w:rPr>
        <w:t>baseline points obtained are adjacent to the highlighted boxes in the table below.</w:t>
      </w:r>
    </w:p>
    <w:p w14:paraId="54103929" w14:textId="77777777" w:rsidR="00FE1B87" w:rsidRDefault="00FE1B87" w:rsidP="008755C0">
      <w:pPr>
        <w:pStyle w:val="Tableheaderstyle"/>
        <w:spacing w:after="160"/>
        <w:rPr>
          <w:rStyle w:val="Emphasis"/>
          <w:rFonts w:eastAsiaTheme="majorEastAsia"/>
          <w:i w:val="0"/>
          <w:iCs w:val="0"/>
        </w:rPr>
      </w:pPr>
    </w:p>
    <w:p w14:paraId="0D6DB11E" w14:textId="77777777" w:rsidR="008755C0" w:rsidRPr="00686CC5" w:rsidRDefault="00DD2AEC" w:rsidP="008755C0">
      <w:pPr>
        <w:pStyle w:val="Tableheaderstyle"/>
        <w:spacing w:after="160"/>
        <w:rPr>
          <w:rStyle w:val="Emphasis"/>
          <w:rFonts w:eastAsiaTheme="majorEastAsia"/>
          <w:b w:val="0"/>
          <w:bCs/>
          <w:i w:val="0"/>
          <w:iCs w:val="0"/>
          <w:sz w:val="22"/>
          <w:szCs w:val="22"/>
        </w:rPr>
      </w:pPr>
      <w:r w:rsidRPr="00686CC5">
        <w:rPr>
          <w:rStyle w:val="Emphasis"/>
          <w:rFonts w:eastAsiaTheme="majorEastAsia"/>
          <w:b w:val="0"/>
          <w:bCs/>
          <w:i w:val="0"/>
          <w:iCs w:val="0"/>
          <w:sz w:val="22"/>
          <w:szCs w:val="22"/>
        </w:rPr>
        <w:t>HSR baseline points</w:t>
      </w:r>
      <w:r w:rsidR="008755C0" w:rsidRPr="00686CC5">
        <w:rPr>
          <w:rStyle w:val="Emphasis"/>
          <w:rFonts w:eastAsiaTheme="majorEastAsia"/>
          <w:b w:val="0"/>
          <w:bCs/>
          <w:i w:val="0"/>
          <w:iCs w:val="0"/>
          <w:sz w:val="22"/>
          <w:szCs w:val="22"/>
        </w:rPr>
        <w:t xml:space="preserve"> for Category 1D Beverages, 2 or 2D Foods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1"/>
        <w:tblDescription w:val="Example 4, Table 1: Health Star Rating (HSR) shows the baseline Points for Category 1, 1D, 2 or 2D Foods. This table contains 5 column headings; column 1. baseline point, column 2. average energy content (kJ) , column 3. Average saturated fatty acids (grams), Average total sugars (grams) and Average sodium (mg) all measures in per 100grams ir 100mL. "/>
      </w:tblPr>
      <w:tblGrid>
        <w:gridCol w:w="1122"/>
        <w:gridCol w:w="2275"/>
        <w:gridCol w:w="2127"/>
        <w:gridCol w:w="2126"/>
        <w:gridCol w:w="2126"/>
      </w:tblGrid>
      <w:tr w:rsidR="008755C0" w:rsidRPr="00745BD2" w14:paraId="3F860CE2" w14:textId="77777777" w:rsidTr="00622E33">
        <w:trPr>
          <w:tblHeader/>
        </w:trPr>
        <w:tc>
          <w:tcPr>
            <w:tcW w:w="1122" w:type="dxa"/>
            <w:shd w:val="clear" w:color="auto" w:fill="DEEAF6" w:themeFill="accent1" w:themeFillTint="33"/>
          </w:tcPr>
          <w:p w14:paraId="443074F6" w14:textId="77777777" w:rsidR="008755C0" w:rsidRPr="00745BD2" w:rsidRDefault="008755C0" w:rsidP="008755C0">
            <w:pPr>
              <w:rPr>
                <w:rStyle w:val="Strong"/>
                <w:rFonts w:eastAsiaTheme="majorEastAsia"/>
                <w:sz w:val="21"/>
                <w:szCs w:val="21"/>
              </w:rPr>
            </w:pPr>
            <w:r w:rsidRPr="00745BD2">
              <w:rPr>
                <w:rStyle w:val="Strong"/>
                <w:rFonts w:eastAsiaTheme="majorEastAsia"/>
                <w:sz w:val="21"/>
                <w:szCs w:val="21"/>
              </w:rPr>
              <w:t>Baseline points</w:t>
            </w:r>
          </w:p>
        </w:tc>
        <w:tc>
          <w:tcPr>
            <w:tcW w:w="2275" w:type="dxa"/>
            <w:shd w:val="clear" w:color="auto" w:fill="DEEAF6" w:themeFill="accent1" w:themeFillTint="33"/>
          </w:tcPr>
          <w:p w14:paraId="1203C987" w14:textId="77777777" w:rsidR="008755C0" w:rsidRPr="00745BD2" w:rsidRDefault="00745BD2" w:rsidP="00622E33">
            <w:pPr>
              <w:jc w:val="center"/>
              <w:rPr>
                <w:rStyle w:val="Strong"/>
                <w:rFonts w:eastAsiaTheme="majorEastAsia"/>
                <w:sz w:val="21"/>
                <w:szCs w:val="21"/>
              </w:rPr>
            </w:pPr>
            <w:r>
              <w:rPr>
                <w:rStyle w:val="Strong"/>
                <w:rFonts w:eastAsiaTheme="majorEastAsia"/>
                <w:sz w:val="21"/>
                <w:szCs w:val="21"/>
              </w:rPr>
              <w:t>E</w:t>
            </w:r>
            <w:r w:rsidR="008755C0" w:rsidRPr="00745BD2">
              <w:rPr>
                <w:rStyle w:val="Strong"/>
                <w:rFonts w:eastAsiaTheme="majorEastAsia"/>
                <w:sz w:val="21"/>
                <w:szCs w:val="21"/>
              </w:rPr>
              <w:t xml:space="preserve">nergy content (kJ) </w:t>
            </w:r>
            <w:r w:rsidR="00501226" w:rsidRPr="00745BD2">
              <w:rPr>
                <w:rStyle w:val="Strong"/>
                <w:rFonts w:eastAsiaTheme="majorEastAsia"/>
                <w:sz w:val="21"/>
                <w:szCs w:val="21"/>
              </w:rPr>
              <w:br/>
            </w:r>
            <w:r w:rsidR="008755C0" w:rsidRPr="00745BD2">
              <w:rPr>
                <w:rStyle w:val="Strong"/>
                <w:rFonts w:eastAsiaTheme="majorEastAsia"/>
                <w:b w:val="0"/>
                <w:bCs w:val="0"/>
                <w:i/>
                <w:iCs/>
                <w:sz w:val="20"/>
                <w:szCs w:val="20"/>
              </w:rPr>
              <w:t xml:space="preserve">per 100 g or 100 </w:t>
            </w:r>
            <w:r w:rsidR="00181926">
              <w:rPr>
                <w:rStyle w:val="Strong"/>
                <w:rFonts w:eastAsiaTheme="majorEastAsia"/>
                <w:b w:val="0"/>
                <w:bCs w:val="0"/>
                <w:i/>
                <w:iCs/>
                <w:sz w:val="20"/>
                <w:szCs w:val="20"/>
              </w:rPr>
              <w:t>mL</w:t>
            </w:r>
          </w:p>
        </w:tc>
        <w:tc>
          <w:tcPr>
            <w:tcW w:w="2127" w:type="dxa"/>
            <w:shd w:val="clear" w:color="auto" w:fill="DEEAF6" w:themeFill="accent1" w:themeFillTint="33"/>
          </w:tcPr>
          <w:p w14:paraId="3656F073" w14:textId="77777777" w:rsidR="008755C0" w:rsidRPr="00745BD2" w:rsidRDefault="000A1852" w:rsidP="00622E33">
            <w:pPr>
              <w:jc w:val="center"/>
              <w:rPr>
                <w:rStyle w:val="Strong"/>
                <w:rFonts w:eastAsiaTheme="majorEastAsia"/>
                <w:sz w:val="21"/>
                <w:szCs w:val="21"/>
              </w:rPr>
            </w:pPr>
            <w:r w:rsidRPr="00745BD2">
              <w:rPr>
                <w:rStyle w:val="Strong"/>
                <w:rFonts w:eastAsiaTheme="majorEastAsia"/>
                <w:sz w:val="21"/>
                <w:szCs w:val="21"/>
              </w:rPr>
              <w:t>Saturated fat</w:t>
            </w:r>
            <w:r w:rsidR="008755C0" w:rsidRPr="00745BD2">
              <w:rPr>
                <w:rStyle w:val="Strong"/>
                <w:rFonts w:eastAsiaTheme="majorEastAsia"/>
                <w:sz w:val="21"/>
                <w:szCs w:val="21"/>
              </w:rPr>
              <w:t xml:space="preserve"> (g) </w:t>
            </w:r>
            <w:r w:rsidR="00501226" w:rsidRPr="00745BD2">
              <w:rPr>
                <w:rStyle w:val="Strong"/>
                <w:rFonts w:eastAsiaTheme="majorEastAsia"/>
                <w:sz w:val="21"/>
                <w:szCs w:val="21"/>
              </w:rPr>
              <w:br/>
            </w:r>
            <w:r w:rsidR="008755C0" w:rsidRPr="00745BD2">
              <w:rPr>
                <w:rStyle w:val="Strong"/>
                <w:rFonts w:eastAsiaTheme="majorEastAsia"/>
                <w:b w:val="0"/>
                <w:bCs w:val="0"/>
                <w:i/>
                <w:iCs/>
                <w:sz w:val="20"/>
                <w:szCs w:val="20"/>
              </w:rPr>
              <w:t xml:space="preserve">per 100 g or 100 </w:t>
            </w:r>
            <w:r w:rsidR="00181926">
              <w:rPr>
                <w:rStyle w:val="Strong"/>
                <w:rFonts w:eastAsiaTheme="majorEastAsia"/>
                <w:b w:val="0"/>
                <w:bCs w:val="0"/>
                <w:i/>
                <w:iCs/>
                <w:sz w:val="20"/>
                <w:szCs w:val="20"/>
              </w:rPr>
              <w:t>mL</w:t>
            </w:r>
          </w:p>
        </w:tc>
        <w:tc>
          <w:tcPr>
            <w:tcW w:w="2126" w:type="dxa"/>
            <w:shd w:val="clear" w:color="auto" w:fill="DEEAF6" w:themeFill="accent1" w:themeFillTint="33"/>
          </w:tcPr>
          <w:p w14:paraId="40532C4A" w14:textId="77777777" w:rsidR="008755C0" w:rsidRPr="00745BD2" w:rsidRDefault="00745BD2" w:rsidP="00622E33">
            <w:pPr>
              <w:jc w:val="center"/>
              <w:rPr>
                <w:rStyle w:val="Strong"/>
                <w:rFonts w:eastAsiaTheme="majorEastAsia"/>
                <w:sz w:val="21"/>
                <w:szCs w:val="21"/>
              </w:rPr>
            </w:pPr>
            <w:r>
              <w:rPr>
                <w:rStyle w:val="Strong"/>
                <w:rFonts w:eastAsiaTheme="majorEastAsia"/>
                <w:sz w:val="21"/>
                <w:szCs w:val="21"/>
              </w:rPr>
              <w:t>T</w:t>
            </w:r>
            <w:r w:rsidR="008755C0" w:rsidRPr="00745BD2">
              <w:rPr>
                <w:rStyle w:val="Strong"/>
                <w:rFonts w:eastAsiaTheme="majorEastAsia"/>
                <w:sz w:val="21"/>
                <w:szCs w:val="21"/>
              </w:rPr>
              <w:t xml:space="preserve">otal sugars (g) </w:t>
            </w:r>
            <w:r w:rsidR="008755C0" w:rsidRPr="00745BD2">
              <w:rPr>
                <w:rStyle w:val="Strong"/>
                <w:rFonts w:eastAsiaTheme="majorEastAsia"/>
                <w:b w:val="0"/>
                <w:bCs w:val="0"/>
                <w:i/>
                <w:iCs/>
                <w:sz w:val="20"/>
                <w:szCs w:val="20"/>
              </w:rPr>
              <w:t>per 100 g or 100 </w:t>
            </w:r>
            <w:r w:rsidR="00181926">
              <w:rPr>
                <w:rStyle w:val="Strong"/>
                <w:rFonts w:eastAsiaTheme="majorEastAsia"/>
                <w:b w:val="0"/>
                <w:bCs w:val="0"/>
                <w:i/>
                <w:iCs/>
                <w:sz w:val="20"/>
                <w:szCs w:val="20"/>
              </w:rPr>
              <w:t>mL</w:t>
            </w:r>
          </w:p>
        </w:tc>
        <w:tc>
          <w:tcPr>
            <w:tcW w:w="2126" w:type="dxa"/>
            <w:shd w:val="clear" w:color="auto" w:fill="DEEAF6" w:themeFill="accent1" w:themeFillTint="33"/>
          </w:tcPr>
          <w:p w14:paraId="51D6FBC8" w14:textId="77777777" w:rsidR="008755C0" w:rsidRPr="00745BD2" w:rsidRDefault="00745BD2" w:rsidP="00622E33">
            <w:pPr>
              <w:jc w:val="center"/>
              <w:rPr>
                <w:rStyle w:val="Strong"/>
                <w:rFonts w:eastAsiaTheme="majorEastAsia"/>
                <w:sz w:val="21"/>
                <w:szCs w:val="21"/>
              </w:rPr>
            </w:pPr>
            <w:r>
              <w:rPr>
                <w:rStyle w:val="Strong"/>
                <w:rFonts w:eastAsiaTheme="majorEastAsia"/>
                <w:sz w:val="21"/>
                <w:szCs w:val="21"/>
              </w:rPr>
              <w:t>S</w:t>
            </w:r>
            <w:r w:rsidR="008755C0" w:rsidRPr="00745BD2">
              <w:rPr>
                <w:rStyle w:val="Strong"/>
                <w:rFonts w:eastAsiaTheme="majorEastAsia"/>
                <w:sz w:val="21"/>
                <w:szCs w:val="21"/>
              </w:rPr>
              <w:t xml:space="preserve">odium (mg) </w:t>
            </w:r>
            <w:r w:rsidR="00501226" w:rsidRPr="00745BD2">
              <w:rPr>
                <w:rStyle w:val="Strong"/>
                <w:rFonts w:eastAsiaTheme="majorEastAsia"/>
                <w:sz w:val="21"/>
                <w:szCs w:val="21"/>
              </w:rPr>
              <w:br/>
            </w:r>
            <w:r w:rsidR="008755C0" w:rsidRPr="00745BD2">
              <w:rPr>
                <w:rStyle w:val="Strong"/>
                <w:rFonts w:eastAsiaTheme="majorEastAsia"/>
                <w:b w:val="0"/>
                <w:bCs w:val="0"/>
                <w:i/>
                <w:iCs/>
                <w:sz w:val="20"/>
                <w:szCs w:val="20"/>
              </w:rPr>
              <w:t xml:space="preserve">per 100 g or 100 </w:t>
            </w:r>
            <w:r w:rsidR="00181926">
              <w:rPr>
                <w:rStyle w:val="Strong"/>
                <w:rFonts w:eastAsiaTheme="majorEastAsia"/>
                <w:b w:val="0"/>
                <w:bCs w:val="0"/>
                <w:i/>
                <w:iCs/>
                <w:sz w:val="20"/>
                <w:szCs w:val="20"/>
              </w:rPr>
              <w:t>mL</w:t>
            </w:r>
          </w:p>
        </w:tc>
      </w:tr>
      <w:tr w:rsidR="008755C0" w:rsidRPr="00745BD2" w14:paraId="506D7520" w14:textId="77777777" w:rsidTr="00622E33">
        <w:trPr>
          <w:trHeight w:val="284"/>
        </w:trPr>
        <w:tc>
          <w:tcPr>
            <w:tcW w:w="1122" w:type="dxa"/>
          </w:tcPr>
          <w:p w14:paraId="14A92327"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0</w:t>
            </w:r>
          </w:p>
        </w:tc>
        <w:tc>
          <w:tcPr>
            <w:tcW w:w="2275" w:type="dxa"/>
          </w:tcPr>
          <w:p w14:paraId="37B65BF8"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≤335</w:t>
            </w:r>
          </w:p>
        </w:tc>
        <w:tc>
          <w:tcPr>
            <w:tcW w:w="2127" w:type="dxa"/>
          </w:tcPr>
          <w:p w14:paraId="69F319E6"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≤1.0</w:t>
            </w:r>
          </w:p>
        </w:tc>
        <w:tc>
          <w:tcPr>
            <w:tcW w:w="2126" w:type="dxa"/>
            <w:shd w:val="clear" w:color="auto" w:fill="E2EFD9" w:themeFill="accent6" w:themeFillTint="33"/>
            <w:vAlign w:val="bottom"/>
          </w:tcPr>
          <w:p w14:paraId="2E358078" w14:textId="77777777" w:rsidR="008755C0" w:rsidRPr="00745BD2" w:rsidRDefault="008755C0" w:rsidP="008755C0">
            <w:pPr>
              <w:pStyle w:val="Table2"/>
              <w:spacing w:before="60" w:after="60"/>
              <w:jc w:val="center"/>
              <w:rPr>
                <w:rFonts w:cs="Arial"/>
                <w:bCs w:val="0"/>
                <w:sz w:val="18"/>
                <w:szCs w:val="18"/>
              </w:rPr>
            </w:pPr>
            <w:r w:rsidRPr="00745BD2">
              <w:rPr>
                <w:rFonts w:cs="Arial"/>
                <w:sz w:val="18"/>
                <w:szCs w:val="18"/>
              </w:rPr>
              <w:t>≤5.0</w:t>
            </w:r>
          </w:p>
        </w:tc>
        <w:tc>
          <w:tcPr>
            <w:tcW w:w="2126" w:type="dxa"/>
            <w:vAlign w:val="bottom"/>
          </w:tcPr>
          <w:p w14:paraId="558E555B" w14:textId="77777777" w:rsidR="008755C0" w:rsidRPr="00745BD2" w:rsidRDefault="008755C0" w:rsidP="008755C0">
            <w:pPr>
              <w:pStyle w:val="Table2"/>
              <w:spacing w:before="60" w:after="60"/>
              <w:jc w:val="center"/>
              <w:rPr>
                <w:rFonts w:cs="Arial"/>
                <w:bCs w:val="0"/>
                <w:sz w:val="18"/>
                <w:szCs w:val="18"/>
              </w:rPr>
            </w:pPr>
            <w:r w:rsidRPr="00745BD2">
              <w:rPr>
                <w:rFonts w:cs="Arial"/>
                <w:sz w:val="18"/>
                <w:szCs w:val="18"/>
              </w:rPr>
              <w:t>≤90</w:t>
            </w:r>
          </w:p>
        </w:tc>
      </w:tr>
      <w:tr w:rsidR="008755C0" w:rsidRPr="00745BD2" w14:paraId="7E6AC396" w14:textId="77777777" w:rsidTr="00622E33">
        <w:trPr>
          <w:trHeight w:val="284"/>
        </w:trPr>
        <w:tc>
          <w:tcPr>
            <w:tcW w:w="1122" w:type="dxa"/>
          </w:tcPr>
          <w:p w14:paraId="12332A23"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1</w:t>
            </w:r>
          </w:p>
        </w:tc>
        <w:tc>
          <w:tcPr>
            <w:tcW w:w="2275" w:type="dxa"/>
          </w:tcPr>
          <w:p w14:paraId="4FE44E91"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&gt;335</w:t>
            </w:r>
          </w:p>
        </w:tc>
        <w:tc>
          <w:tcPr>
            <w:tcW w:w="2127" w:type="dxa"/>
          </w:tcPr>
          <w:p w14:paraId="04A6DFF4"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&gt;1.0</w:t>
            </w:r>
          </w:p>
        </w:tc>
        <w:tc>
          <w:tcPr>
            <w:tcW w:w="2126" w:type="dxa"/>
            <w:vAlign w:val="bottom"/>
          </w:tcPr>
          <w:p w14:paraId="10EA4DDD" w14:textId="77777777" w:rsidR="008755C0" w:rsidRPr="00745BD2" w:rsidRDefault="008755C0" w:rsidP="008755C0">
            <w:pPr>
              <w:pStyle w:val="Table2"/>
              <w:spacing w:before="60" w:after="60"/>
              <w:jc w:val="center"/>
              <w:rPr>
                <w:rFonts w:cs="Arial"/>
                <w:bCs w:val="0"/>
                <w:sz w:val="18"/>
                <w:szCs w:val="18"/>
              </w:rPr>
            </w:pPr>
            <w:r w:rsidRPr="00745BD2">
              <w:rPr>
                <w:rFonts w:cs="Arial"/>
                <w:sz w:val="18"/>
                <w:szCs w:val="18"/>
              </w:rPr>
              <w:t>&gt;5.0</w:t>
            </w:r>
          </w:p>
        </w:tc>
        <w:tc>
          <w:tcPr>
            <w:tcW w:w="2126" w:type="dxa"/>
            <w:vAlign w:val="bottom"/>
          </w:tcPr>
          <w:p w14:paraId="07B9CFEF" w14:textId="77777777" w:rsidR="008755C0" w:rsidRPr="00745BD2" w:rsidRDefault="008755C0" w:rsidP="008755C0">
            <w:pPr>
              <w:pStyle w:val="Table2"/>
              <w:spacing w:before="60" w:after="60"/>
              <w:jc w:val="center"/>
              <w:rPr>
                <w:rFonts w:cs="Arial"/>
                <w:bCs w:val="0"/>
                <w:sz w:val="18"/>
                <w:szCs w:val="18"/>
              </w:rPr>
            </w:pPr>
            <w:r w:rsidRPr="00745BD2">
              <w:rPr>
                <w:rFonts w:cs="Arial"/>
                <w:sz w:val="18"/>
                <w:szCs w:val="18"/>
              </w:rPr>
              <w:t>&gt;90</w:t>
            </w:r>
          </w:p>
        </w:tc>
      </w:tr>
      <w:tr w:rsidR="008755C0" w:rsidRPr="00745BD2" w14:paraId="36BE26B5" w14:textId="77777777" w:rsidTr="00622E33">
        <w:trPr>
          <w:trHeight w:val="284"/>
        </w:trPr>
        <w:tc>
          <w:tcPr>
            <w:tcW w:w="1122" w:type="dxa"/>
          </w:tcPr>
          <w:p w14:paraId="60DE416F"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2</w:t>
            </w:r>
          </w:p>
        </w:tc>
        <w:tc>
          <w:tcPr>
            <w:tcW w:w="2275" w:type="dxa"/>
          </w:tcPr>
          <w:p w14:paraId="4981278D"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&gt;670</w:t>
            </w:r>
          </w:p>
        </w:tc>
        <w:tc>
          <w:tcPr>
            <w:tcW w:w="2127" w:type="dxa"/>
          </w:tcPr>
          <w:p w14:paraId="7AD71919"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&gt;2.0</w:t>
            </w:r>
          </w:p>
        </w:tc>
        <w:tc>
          <w:tcPr>
            <w:tcW w:w="2126" w:type="dxa"/>
            <w:vAlign w:val="bottom"/>
          </w:tcPr>
          <w:p w14:paraId="28EABBDC" w14:textId="77777777" w:rsidR="008755C0" w:rsidRPr="00745BD2" w:rsidRDefault="008755C0" w:rsidP="008755C0">
            <w:pPr>
              <w:pStyle w:val="Table2"/>
              <w:spacing w:before="60" w:after="60"/>
              <w:jc w:val="center"/>
              <w:rPr>
                <w:rFonts w:cs="Arial"/>
                <w:bCs w:val="0"/>
                <w:sz w:val="18"/>
                <w:szCs w:val="18"/>
              </w:rPr>
            </w:pPr>
            <w:r w:rsidRPr="00745BD2">
              <w:rPr>
                <w:rFonts w:cs="Arial"/>
                <w:sz w:val="18"/>
                <w:szCs w:val="18"/>
              </w:rPr>
              <w:t>&gt;8.9</w:t>
            </w:r>
          </w:p>
        </w:tc>
        <w:tc>
          <w:tcPr>
            <w:tcW w:w="2126" w:type="dxa"/>
            <w:vAlign w:val="bottom"/>
          </w:tcPr>
          <w:p w14:paraId="5035B06D" w14:textId="77777777" w:rsidR="008755C0" w:rsidRPr="00745BD2" w:rsidRDefault="008755C0" w:rsidP="008755C0">
            <w:pPr>
              <w:pStyle w:val="Table2"/>
              <w:spacing w:before="60" w:after="60"/>
              <w:jc w:val="center"/>
              <w:rPr>
                <w:rFonts w:cs="Arial"/>
                <w:bCs w:val="0"/>
                <w:sz w:val="18"/>
                <w:szCs w:val="18"/>
              </w:rPr>
            </w:pPr>
            <w:r w:rsidRPr="00745BD2">
              <w:rPr>
                <w:rFonts w:cs="Arial"/>
                <w:sz w:val="18"/>
                <w:szCs w:val="18"/>
              </w:rPr>
              <w:t>&gt;180</w:t>
            </w:r>
          </w:p>
        </w:tc>
      </w:tr>
      <w:tr w:rsidR="008755C0" w:rsidRPr="00745BD2" w14:paraId="35FBE93E" w14:textId="77777777" w:rsidTr="00622E33">
        <w:trPr>
          <w:trHeight w:val="284"/>
        </w:trPr>
        <w:tc>
          <w:tcPr>
            <w:tcW w:w="1122" w:type="dxa"/>
          </w:tcPr>
          <w:p w14:paraId="37DFB0D1"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3</w:t>
            </w:r>
          </w:p>
        </w:tc>
        <w:tc>
          <w:tcPr>
            <w:tcW w:w="2275" w:type="dxa"/>
            <w:shd w:val="clear" w:color="auto" w:fill="E2EFD9" w:themeFill="accent6" w:themeFillTint="33"/>
          </w:tcPr>
          <w:p w14:paraId="1B8F0B35"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&gt;1005</w:t>
            </w:r>
          </w:p>
        </w:tc>
        <w:tc>
          <w:tcPr>
            <w:tcW w:w="2127" w:type="dxa"/>
          </w:tcPr>
          <w:p w14:paraId="59ADBC74"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&gt;3.0</w:t>
            </w:r>
          </w:p>
        </w:tc>
        <w:tc>
          <w:tcPr>
            <w:tcW w:w="2126" w:type="dxa"/>
            <w:vAlign w:val="bottom"/>
          </w:tcPr>
          <w:p w14:paraId="7923A3ED" w14:textId="77777777" w:rsidR="008755C0" w:rsidRPr="00745BD2" w:rsidRDefault="008755C0" w:rsidP="008755C0">
            <w:pPr>
              <w:pStyle w:val="Table2"/>
              <w:spacing w:before="60" w:after="60"/>
              <w:jc w:val="center"/>
              <w:rPr>
                <w:rFonts w:cs="Arial"/>
                <w:bCs w:val="0"/>
                <w:sz w:val="18"/>
                <w:szCs w:val="18"/>
              </w:rPr>
            </w:pPr>
            <w:r w:rsidRPr="00745BD2">
              <w:rPr>
                <w:rFonts w:cs="Arial"/>
                <w:sz w:val="18"/>
                <w:szCs w:val="18"/>
              </w:rPr>
              <w:t>&gt;12.8</w:t>
            </w:r>
          </w:p>
        </w:tc>
        <w:tc>
          <w:tcPr>
            <w:tcW w:w="2126" w:type="dxa"/>
            <w:vAlign w:val="bottom"/>
          </w:tcPr>
          <w:p w14:paraId="6754A99D" w14:textId="77777777" w:rsidR="008755C0" w:rsidRPr="00745BD2" w:rsidRDefault="008755C0" w:rsidP="008755C0">
            <w:pPr>
              <w:pStyle w:val="Table2"/>
              <w:spacing w:before="60" w:after="60"/>
              <w:jc w:val="center"/>
              <w:rPr>
                <w:rFonts w:cs="Arial"/>
                <w:bCs w:val="0"/>
                <w:sz w:val="18"/>
                <w:szCs w:val="18"/>
              </w:rPr>
            </w:pPr>
            <w:r w:rsidRPr="00745BD2">
              <w:rPr>
                <w:rFonts w:cs="Arial"/>
                <w:sz w:val="18"/>
                <w:szCs w:val="18"/>
              </w:rPr>
              <w:t>&gt;270</w:t>
            </w:r>
          </w:p>
        </w:tc>
      </w:tr>
      <w:tr w:rsidR="008755C0" w:rsidRPr="00745BD2" w14:paraId="3DD1A406" w14:textId="77777777" w:rsidTr="00622E33">
        <w:trPr>
          <w:trHeight w:val="284"/>
        </w:trPr>
        <w:tc>
          <w:tcPr>
            <w:tcW w:w="1122" w:type="dxa"/>
          </w:tcPr>
          <w:p w14:paraId="1C2FB702"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4</w:t>
            </w:r>
          </w:p>
        </w:tc>
        <w:tc>
          <w:tcPr>
            <w:tcW w:w="2275" w:type="dxa"/>
          </w:tcPr>
          <w:p w14:paraId="6D8C8624"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&gt;1340</w:t>
            </w:r>
          </w:p>
        </w:tc>
        <w:tc>
          <w:tcPr>
            <w:tcW w:w="2127" w:type="dxa"/>
          </w:tcPr>
          <w:p w14:paraId="4302F8AE"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&gt;4.0</w:t>
            </w:r>
          </w:p>
        </w:tc>
        <w:tc>
          <w:tcPr>
            <w:tcW w:w="2126" w:type="dxa"/>
            <w:vAlign w:val="bottom"/>
          </w:tcPr>
          <w:p w14:paraId="640B10BD" w14:textId="77777777" w:rsidR="008755C0" w:rsidRPr="00745BD2" w:rsidRDefault="008755C0" w:rsidP="008755C0">
            <w:pPr>
              <w:pStyle w:val="Table2"/>
              <w:spacing w:before="60" w:after="60"/>
              <w:jc w:val="center"/>
              <w:rPr>
                <w:rFonts w:cs="Arial"/>
                <w:bCs w:val="0"/>
                <w:sz w:val="18"/>
                <w:szCs w:val="18"/>
              </w:rPr>
            </w:pPr>
            <w:r w:rsidRPr="00745BD2">
              <w:rPr>
                <w:rFonts w:cs="Arial"/>
                <w:sz w:val="18"/>
                <w:szCs w:val="18"/>
              </w:rPr>
              <w:t>&gt;16.8</w:t>
            </w:r>
          </w:p>
        </w:tc>
        <w:tc>
          <w:tcPr>
            <w:tcW w:w="2126" w:type="dxa"/>
            <w:vAlign w:val="bottom"/>
          </w:tcPr>
          <w:p w14:paraId="178E0139" w14:textId="77777777" w:rsidR="008755C0" w:rsidRPr="00745BD2" w:rsidRDefault="008755C0" w:rsidP="008755C0">
            <w:pPr>
              <w:pStyle w:val="Table2"/>
              <w:spacing w:before="60" w:after="60"/>
              <w:jc w:val="center"/>
              <w:rPr>
                <w:rFonts w:cs="Arial"/>
                <w:bCs w:val="0"/>
                <w:sz w:val="18"/>
                <w:szCs w:val="18"/>
              </w:rPr>
            </w:pPr>
            <w:r w:rsidRPr="00745BD2">
              <w:rPr>
                <w:rFonts w:cs="Arial"/>
                <w:sz w:val="18"/>
                <w:szCs w:val="18"/>
              </w:rPr>
              <w:t>&gt;360</w:t>
            </w:r>
          </w:p>
        </w:tc>
      </w:tr>
      <w:tr w:rsidR="008755C0" w:rsidRPr="00745BD2" w14:paraId="525FD1EE" w14:textId="77777777" w:rsidTr="00622E33">
        <w:trPr>
          <w:trHeight w:val="284"/>
        </w:trPr>
        <w:tc>
          <w:tcPr>
            <w:tcW w:w="1122" w:type="dxa"/>
          </w:tcPr>
          <w:p w14:paraId="2E8E5C7D"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5</w:t>
            </w:r>
          </w:p>
        </w:tc>
        <w:tc>
          <w:tcPr>
            <w:tcW w:w="2275" w:type="dxa"/>
          </w:tcPr>
          <w:p w14:paraId="267EE6E0"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&gt;1675</w:t>
            </w:r>
          </w:p>
        </w:tc>
        <w:tc>
          <w:tcPr>
            <w:tcW w:w="2127" w:type="dxa"/>
            <w:shd w:val="clear" w:color="auto" w:fill="E2EFD9" w:themeFill="accent6" w:themeFillTint="33"/>
          </w:tcPr>
          <w:p w14:paraId="6D6BF371"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&gt;5.0</w:t>
            </w:r>
          </w:p>
        </w:tc>
        <w:tc>
          <w:tcPr>
            <w:tcW w:w="2126" w:type="dxa"/>
            <w:vAlign w:val="bottom"/>
          </w:tcPr>
          <w:p w14:paraId="61672E9C" w14:textId="77777777" w:rsidR="008755C0" w:rsidRPr="00745BD2" w:rsidRDefault="008755C0" w:rsidP="008755C0">
            <w:pPr>
              <w:pStyle w:val="Table2"/>
              <w:spacing w:before="60" w:after="60"/>
              <w:jc w:val="center"/>
              <w:rPr>
                <w:rFonts w:cs="Arial"/>
                <w:bCs w:val="0"/>
                <w:sz w:val="18"/>
                <w:szCs w:val="18"/>
              </w:rPr>
            </w:pPr>
            <w:r w:rsidRPr="00745BD2">
              <w:rPr>
                <w:rFonts w:cs="Arial"/>
                <w:sz w:val="18"/>
                <w:szCs w:val="18"/>
              </w:rPr>
              <w:t>&gt;20.7</w:t>
            </w:r>
          </w:p>
        </w:tc>
        <w:tc>
          <w:tcPr>
            <w:tcW w:w="2126" w:type="dxa"/>
            <w:vAlign w:val="bottom"/>
          </w:tcPr>
          <w:p w14:paraId="4E73FA8D" w14:textId="77777777" w:rsidR="008755C0" w:rsidRPr="00745BD2" w:rsidRDefault="008755C0" w:rsidP="008755C0">
            <w:pPr>
              <w:pStyle w:val="Table2"/>
              <w:spacing w:before="60" w:after="60"/>
              <w:jc w:val="center"/>
              <w:rPr>
                <w:rFonts w:cs="Arial"/>
                <w:bCs w:val="0"/>
                <w:sz w:val="18"/>
                <w:szCs w:val="18"/>
              </w:rPr>
            </w:pPr>
            <w:r w:rsidRPr="00745BD2">
              <w:rPr>
                <w:rFonts w:cs="Arial"/>
                <w:sz w:val="18"/>
                <w:szCs w:val="18"/>
              </w:rPr>
              <w:t>&gt;450</w:t>
            </w:r>
          </w:p>
        </w:tc>
      </w:tr>
      <w:tr w:rsidR="008755C0" w:rsidRPr="00745BD2" w14:paraId="175FD8DA" w14:textId="77777777" w:rsidTr="00622E33">
        <w:trPr>
          <w:trHeight w:val="284"/>
        </w:trPr>
        <w:tc>
          <w:tcPr>
            <w:tcW w:w="1122" w:type="dxa"/>
          </w:tcPr>
          <w:p w14:paraId="41058814"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6</w:t>
            </w:r>
          </w:p>
        </w:tc>
        <w:tc>
          <w:tcPr>
            <w:tcW w:w="2275" w:type="dxa"/>
          </w:tcPr>
          <w:p w14:paraId="0C424155"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&gt;2010</w:t>
            </w:r>
          </w:p>
        </w:tc>
        <w:tc>
          <w:tcPr>
            <w:tcW w:w="2127" w:type="dxa"/>
          </w:tcPr>
          <w:p w14:paraId="64D11A17"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&gt;6.0</w:t>
            </w:r>
          </w:p>
        </w:tc>
        <w:tc>
          <w:tcPr>
            <w:tcW w:w="2126" w:type="dxa"/>
            <w:vAlign w:val="bottom"/>
          </w:tcPr>
          <w:p w14:paraId="44E2D7BF" w14:textId="77777777" w:rsidR="008755C0" w:rsidRPr="00745BD2" w:rsidRDefault="008755C0" w:rsidP="008755C0">
            <w:pPr>
              <w:pStyle w:val="Table2"/>
              <w:spacing w:before="60" w:after="60"/>
              <w:jc w:val="center"/>
              <w:rPr>
                <w:rFonts w:cs="Arial"/>
                <w:bCs w:val="0"/>
                <w:sz w:val="18"/>
                <w:szCs w:val="18"/>
              </w:rPr>
            </w:pPr>
            <w:r w:rsidRPr="00745BD2">
              <w:rPr>
                <w:rFonts w:cs="Arial"/>
                <w:sz w:val="18"/>
                <w:szCs w:val="18"/>
              </w:rPr>
              <w:t>&gt;24.6</w:t>
            </w:r>
          </w:p>
        </w:tc>
        <w:tc>
          <w:tcPr>
            <w:tcW w:w="2126" w:type="dxa"/>
            <w:vAlign w:val="bottom"/>
          </w:tcPr>
          <w:p w14:paraId="4D7B89BC" w14:textId="77777777" w:rsidR="008755C0" w:rsidRPr="00745BD2" w:rsidRDefault="008755C0" w:rsidP="008755C0">
            <w:pPr>
              <w:pStyle w:val="Table2"/>
              <w:spacing w:before="60" w:after="60"/>
              <w:jc w:val="center"/>
              <w:rPr>
                <w:rFonts w:cs="Arial"/>
                <w:bCs w:val="0"/>
                <w:sz w:val="18"/>
                <w:szCs w:val="18"/>
              </w:rPr>
            </w:pPr>
            <w:r w:rsidRPr="00745BD2">
              <w:rPr>
                <w:rFonts w:cs="Arial"/>
                <w:sz w:val="18"/>
                <w:szCs w:val="18"/>
              </w:rPr>
              <w:t>&gt;540</w:t>
            </w:r>
          </w:p>
        </w:tc>
      </w:tr>
      <w:tr w:rsidR="008755C0" w:rsidRPr="00745BD2" w14:paraId="208514D2" w14:textId="77777777" w:rsidTr="00622E33">
        <w:trPr>
          <w:trHeight w:val="284"/>
        </w:trPr>
        <w:tc>
          <w:tcPr>
            <w:tcW w:w="1122" w:type="dxa"/>
          </w:tcPr>
          <w:p w14:paraId="530ED7B8"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7</w:t>
            </w:r>
          </w:p>
        </w:tc>
        <w:tc>
          <w:tcPr>
            <w:tcW w:w="2275" w:type="dxa"/>
          </w:tcPr>
          <w:p w14:paraId="7B769458"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&gt;2345</w:t>
            </w:r>
          </w:p>
        </w:tc>
        <w:tc>
          <w:tcPr>
            <w:tcW w:w="2127" w:type="dxa"/>
          </w:tcPr>
          <w:p w14:paraId="0F25E065"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&gt;7.0</w:t>
            </w:r>
          </w:p>
        </w:tc>
        <w:tc>
          <w:tcPr>
            <w:tcW w:w="2126" w:type="dxa"/>
            <w:vAlign w:val="bottom"/>
          </w:tcPr>
          <w:p w14:paraId="3B1E2FE0" w14:textId="77777777" w:rsidR="008755C0" w:rsidRPr="00745BD2" w:rsidRDefault="008755C0" w:rsidP="008755C0">
            <w:pPr>
              <w:pStyle w:val="Table2"/>
              <w:spacing w:before="60" w:after="60"/>
              <w:jc w:val="center"/>
              <w:rPr>
                <w:rFonts w:cs="Arial"/>
                <w:bCs w:val="0"/>
                <w:sz w:val="18"/>
                <w:szCs w:val="18"/>
              </w:rPr>
            </w:pPr>
            <w:r w:rsidRPr="00745BD2">
              <w:rPr>
                <w:rFonts w:cs="Arial"/>
                <w:sz w:val="18"/>
                <w:szCs w:val="18"/>
              </w:rPr>
              <w:t>&gt;28.5</w:t>
            </w:r>
          </w:p>
        </w:tc>
        <w:tc>
          <w:tcPr>
            <w:tcW w:w="2126" w:type="dxa"/>
            <w:shd w:val="clear" w:color="auto" w:fill="auto"/>
            <w:vAlign w:val="bottom"/>
          </w:tcPr>
          <w:p w14:paraId="101F6C29" w14:textId="77777777" w:rsidR="008755C0" w:rsidRPr="00745BD2" w:rsidRDefault="008755C0" w:rsidP="008755C0">
            <w:pPr>
              <w:pStyle w:val="Table2"/>
              <w:spacing w:before="60" w:after="60"/>
              <w:jc w:val="center"/>
              <w:rPr>
                <w:rFonts w:cs="Arial"/>
                <w:bCs w:val="0"/>
                <w:sz w:val="18"/>
                <w:szCs w:val="18"/>
              </w:rPr>
            </w:pPr>
            <w:r w:rsidRPr="00745BD2">
              <w:rPr>
                <w:rFonts w:cs="Arial"/>
                <w:sz w:val="18"/>
                <w:szCs w:val="18"/>
              </w:rPr>
              <w:t>&gt;630</w:t>
            </w:r>
          </w:p>
        </w:tc>
      </w:tr>
      <w:tr w:rsidR="008755C0" w:rsidRPr="00745BD2" w14:paraId="2536B674" w14:textId="77777777" w:rsidTr="00622E33">
        <w:trPr>
          <w:trHeight w:val="284"/>
        </w:trPr>
        <w:tc>
          <w:tcPr>
            <w:tcW w:w="1122" w:type="dxa"/>
          </w:tcPr>
          <w:p w14:paraId="2C7C9169"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8</w:t>
            </w:r>
          </w:p>
        </w:tc>
        <w:tc>
          <w:tcPr>
            <w:tcW w:w="2275" w:type="dxa"/>
          </w:tcPr>
          <w:p w14:paraId="41E329CF"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&gt;2680</w:t>
            </w:r>
          </w:p>
        </w:tc>
        <w:tc>
          <w:tcPr>
            <w:tcW w:w="2127" w:type="dxa"/>
          </w:tcPr>
          <w:p w14:paraId="42C7BAAC"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&gt;8.0</w:t>
            </w:r>
          </w:p>
        </w:tc>
        <w:tc>
          <w:tcPr>
            <w:tcW w:w="2126" w:type="dxa"/>
            <w:vAlign w:val="bottom"/>
          </w:tcPr>
          <w:p w14:paraId="03513579" w14:textId="77777777" w:rsidR="008755C0" w:rsidRPr="00745BD2" w:rsidRDefault="008755C0" w:rsidP="008755C0">
            <w:pPr>
              <w:pStyle w:val="Table2"/>
              <w:spacing w:before="60" w:after="60"/>
              <w:jc w:val="center"/>
              <w:rPr>
                <w:rFonts w:cs="Arial"/>
                <w:bCs w:val="0"/>
                <w:sz w:val="18"/>
                <w:szCs w:val="18"/>
              </w:rPr>
            </w:pPr>
            <w:r w:rsidRPr="00745BD2">
              <w:rPr>
                <w:rFonts w:cs="Arial"/>
                <w:sz w:val="18"/>
                <w:szCs w:val="18"/>
              </w:rPr>
              <w:t>&gt;32.4</w:t>
            </w:r>
          </w:p>
        </w:tc>
        <w:tc>
          <w:tcPr>
            <w:tcW w:w="2126" w:type="dxa"/>
            <w:shd w:val="clear" w:color="auto" w:fill="E2EFD9" w:themeFill="accent6" w:themeFillTint="33"/>
            <w:vAlign w:val="bottom"/>
          </w:tcPr>
          <w:p w14:paraId="5D7D2664" w14:textId="77777777" w:rsidR="008755C0" w:rsidRPr="00745BD2" w:rsidRDefault="008755C0" w:rsidP="008755C0">
            <w:pPr>
              <w:pStyle w:val="Table2"/>
              <w:spacing w:before="60" w:after="60"/>
              <w:jc w:val="center"/>
              <w:rPr>
                <w:rFonts w:cs="Arial"/>
                <w:bCs w:val="0"/>
                <w:sz w:val="18"/>
                <w:szCs w:val="18"/>
              </w:rPr>
            </w:pPr>
            <w:r w:rsidRPr="00745BD2">
              <w:rPr>
                <w:rFonts w:cs="Arial"/>
                <w:sz w:val="18"/>
                <w:szCs w:val="18"/>
              </w:rPr>
              <w:t>&gt;720</w:t>
            </w:r>
          </w:p>
        </w:tc>
      </w:tr>
      <w:tr w:rsidR="008755C0" w:rsidRPr="00745BD2" w14:paraId="64522226" w14:textId="77777777" w:rsidTr="00622E33">
        <w:trPr>
          <w:trHeight w:val="284"/>
        </w:trPr>
        <w:tc>
          <w:tcPr>
            <w:tcW w:w="1122" w:type="dxa"/>
          </w:tcPr>
          <w:p w14:paraId="3F024EBE"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9</w:t>
            </w:r>
          </w:p>
        </w:tc>
        <w:tc>
          <w:tcPr>
            <w:tcW w:w="2275" w:type="dxa"/>
          </w:tcPr>
          <w:p w14:paraId="56939741"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&gt;3015</w:t>
            </w:r>
          </w:p>
        </w:tc>
        <w:tc>
          <w:tcPr>
            <w:tcW w:w="2127" w:type="dxa"/>
          </w:tcPr>
          <w:p w14:paraId="771E7658"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&gt;9.0</w:t>
            </w:r>
          </w:p>
        </w:tc>
        <w:tc>
          <w:tcPr>
            <w:tcW w:w="2126" w:type="dxa"/>
            <w:vAlign w:val="bottom"/>
          </w:tcPr>
          <w:p w14:paraId="66AF1716" w14:textId="77777777" w:rsidR="008755C0" w:rsidRPr="00745BD2" w:rsidRDefault="008755C0" w:rsidP="008755C0">
            <w:pPr>
              <w:pStyle w:val="Table2"/>
              <w:spacing w:before="60" w:after="60"/>
              <w:jc w:val="center"/>
              <w:rPr>
                <w:rFonts w:cs="Arial"/>
                <w:bCs w:val="0"/>
                <w:sz w:val="18"/>
                <w:szCs w:val="18"/>
              </w:rPr>
            </w:pPr>
            <w:r w:rsidRPr="00745BD2">
              <w:rPr>
                <w:rFonts w:cs="Arial"/>
                <w:sz w:val="18"/>
                <w:szCs w:val="18"/>
              </w:rPr>
              <w:t>&gt;36.3</w:t>
            </w:r>
          </w:p>
        </w:tc>
        <w:tc>
          <w:tcPr>
            <w:tcW w:w="2126" w:type="dxa"/>
            <w:shd w:val="clear" w:color="auto" w:fill="FFFFFF" w:themeFill="background1"/>
            <w:vAlign w:val="bottom"/>
          </w:tcPr>
          <w:p w14:paraId="6615906A" w14:textId="77777777" w:rsidR="008755C0" w:rsidRPr="00745BD2" w:rsidRDefault="008755C0" w:rsidP="008755C0">
            <w:pPr>
              <w:pStyle w:val="Table2"/>
              <w:spacing w:before="60" w:after="60"/>
              <w:jc w:val="center"/>
              <w:rPr>
                <w:rFonts w:cs="Arial"/>
                <w:bCs w:val="0"/>
                <w:sz w:val="18"/>
                <w:szCs w:val="18"/>
              </w:rPr>
            </w:pPr>
            <w:r w:rsidRPr="00745BD2">
              <w:rPr>
                <w:rFonts w:cs="Arial"/>
                <w:sz w:val="18"/>
                <w:szCs w:val="18"/>
              </w:rPr>
              <w:t>&gt;810</w:t>
            </w:r>
          </w:p>
        </w:tc>
      </w:tr>
      <w:tr w:rsidR="008755C0" w:rsidRPr="00745BD2" w14:paraId="4EFB43A5" w14:textId="77777777" w:rsidTr="00622E33">
        <w:trPr>
          <w:trHeight w:val="284"/>
        </w:trPr>
        <w:tc>
          <w:tcPr>
            <w:tcW w:w="1122" w:type="dxa"/>
          </w:tcPr>
          <w:p w14:paraId="3DF4FE5F"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10</w:t>
            </w:r>
          </w:p>
        </w:tc>
        <w:tc>
          <w:tcPr>
            <w:tcW w:w="2275" w:type="dxa"/>
          </w:tcPr>
          <w:p w14:paraId="7ACF51EF"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&gt;3350</w:t>
            </w:r>
          </w:p>
        </w:tc>
        <w:tc>
          <w:tcPr>
            <w:tcW w:w="2127" w:type="dxa"/>
          </w:tcPr>
          <w:p w14:paraId="7E872C57"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&gt;10.0</w:t>
            </w:r>
          </w:p>
        </w:tc>
        <w:tc>
          <w:tcPr>
            <w:tcW w:w="2126" w:type="dxa"/>
            <w:vAlign w:val="bottom"/>
          </w:tcPr>
          <w:p w14:paraId="22BD02D0" w14:textId="77777777" w:rsidR="008755C0" w:rsidRPr="00745BD2" w:rsidRDefault="008755C0" w:rsidP="008755C0">
            <w:pPr>
              <w:pStyle w:val="Table2"/>
              <w:spacing w:before="60" w:after="60"/>
              <w:jc w:val="center"/>
              <w:rPr>
                <w:rFonts w:cs="Arial"/>
                <w:bCs w:val="0"/>
                <w:sz w:val="18"/>
                <w:szCs w:val="18"/>
              </w:rPr>
            </w:pPr>
            <w:r w:rsidRPr="00745BD2">
              <w:rPr>
                <w:rFonts w:cs="Arial"/>
                <w:sz w:val="18"/>
                <w:szCs w:val="18"/>
              </w:rPr>
              <w:t>&gt;40.3</w:t>
            </w:r>
          </w:p>
        </w:tc>
        <w:tc>
          <w:tcPr>
            <w:tcW w:w="2126" w:type="dxa"/>
            <w:vAlign w:val="bottom"/>
          </w:tcPr>
          <w:p w14:paraId="4821AD1E" w14:textId="77777777" w:rsidR="008755C0" w:rsidRPr="00745BD2" w:rsidRDefault="008755C0" w:rsidP="008755C0">
            <w:pPr>
              <w:pStyle w:val="Table2"/>
              <w:spacing w:before="60" w:after="60"/>
              <w:jc w:val="center"/>
              <w:rPr>
                <w:rFonts w:cs="Arial"/>
                <w:bCs w:val="0"/>
                <w:sz w:val="18"/>
                <w:szCs w:val="18"/>
              </w:rPr>
            </w:pPr>
            <w:r w:rsidRPr="00745BD2">
              <w:rPr>
                <w:rFonts w:cs="Arial"/>
                <w:sz w:val="18"/>
                <w:szCs w:val="18"/>
              </w:rPr>
              <w:t>&gt;900</w:t>
            </w:r>
          </w:p>
        </w:tc>
      </w:tr>
      <w:tr w:rsidR="008755C0" w:rsidRPr="00745BD2" w14:paraId="5654D89E" w14:textId="77777777" w:rsidTr="00622E33">
        <w:trPr>
          <w:trHeight w:val="284"/>
        </w:trPr>
        <w:tc>
          <w:tcPr>
            <w:tcW w:w="1122" w:type="dxa"/>
          </w:tcPr>
          <w:p w14:paraId="185EF26D"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11</w:t>
            </w:r>
          </w:p>
        </w:tc>
        <w:tc>
          <w:tcPr>
            <w:tcW w:w="2275" w:type="dxa"/>
          </w:tcPr>
          <w:p w14:paraId="0D86FF24"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&gt;3686</w:t>
            </w:r>
          </w:p>
        </w:tc>
        <w:tc>
          <w:tcPr>
            <w:tcW w:w="2127" w:type="dxa"/>
          </w:tcPr>
          <w:p w14:paraId="0EF6BCC2"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&gt;11.2</w:t>
            </w:r>
          </w:p>
        </w:tc>
        <w:tc>
          <w:tcPr>
            <w:tcW w:w="2126" w:type="dxa"/>
            <w:vAlign w:val="bottom"/>
          </w:tcPr>
          <w:p w14:paraId="2AB40631" w14:textId="77777777" w:rsidR="008755C0" w:rsidRPr="00745BD2" w:rsidRDefault="008755C0" w:rsidP="008755C0">
            <w:pPr>
              <w:pStyle w:val="Table2"/>
              <w:spacing w:before="60" w:after="60"/>
              <w:jc w:val="center"/>
              <w:rPr>
                <w:rFonts w:cs="Arial"/>
                <w:bCs w:val="0"/>
                <w:sz w:val="18"/>
                <w:szCs w:val="18"/>
              </w:rPr>
            </w:pPr>
            <w:r w:rsidRPr="00745BD2">
              <w:rPr>
                <w:rFonts w:cs="Arial"/>
                <w:sz w:val="18"/>
                <w:szCs w:val="18"/>
              </w:rPr>
              <w:t>&gt;44.2</w:t>
            </w:r>
          </w:p>
        </w:tc>
        <w:tc>
          <w:tcPr>
            <w:tcW w:w="2126" w:type="dxa"/>
            <w:vAlign w:val="bottom"/>
          </w:tcPr>
          <w:p w14:paraId="575E439E" w14:textId="77777777" w:rsidR="008755C0" w:rsidRPr="00745BD2" w:rsidRDefault="008755C0" w:rsidP="008755C0">
            <w:pPr>
              <w:pStyle w:val="Table2"/>
              <w:spacing w:before="60" w:after="60"/>
              <w:jc w:val="center"/>
              <w:rPr>
                <w:rFonts w:cs="Arial"/>
                <w:bCs w:val="0"/>
                <w:sz w:val="18"/>
                <w:szCs w:val="18"/>
              </w:rPr>
            </w:pPr>
            <w:r w:rsidRPr="00745BD2">
              <w:rPr>
                <w:rFonts w:cs="Arial"/>
                <w:sz w:val="18"/>
                <w:szCs w:val="18"/>
              </w:rPr>
              <w:t>&gt;990</w:t>
            </w:r>
          </w:p>
        </w:tc>
      </w:tr>
      <w:tr w:rsidR="008755C0" w:rsidRPr="00745BD2" w14:paraId="7F916A81" w14:textId="77777777" w:rsidTr="00622E33">
        <w:trPr>
          <w:trHeight w:val="284"/>
        </w:trPr>
        <w:tc>
          <w:tcPr>
            <w:tcW w:w="1122" w:type="dxa"/>
          </w:tcPr>
          <w:p w14:paraId="10070589"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12</w:t>
            </w:r>
          </w:p>
        </w:tc>
        <w:tc>
          <w:tcPr>
            <w:tcW w:w="2275" w:type="dxa"/>
          </w:tcPr>
          <w:p w14:paraId="786C0DF7" w14:textId="77777777" w:rsidR="008755C0" w:rsidRPr="00745BD2" w:rsidRDefault="008755C0" w:rsidP="008755C0">
            <w:pPr>
              <w:pStyle w:val="Table2"/>
              <w:spacing w:before="60" w:after="60"/>
              <w:jc w:val="center"/>
              <w:rPr>
                <w:rFonts w:cs="Arial"/>
                <w:bCs w:val="0"/>
                <w:sz w:val="18"/>
                <w:szCs w:val="18"/>
              </w:rPr>
            </w:pPr>
          </w:p>
        </w:tc>
        <w:tc>
          <w:tcPr>
            <w:tcW w:w="2127" w:type="dxa"/>
          </w:tcPr>
          <w:p w14:paraId="6460BB95"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&gt;12.5</w:t>
            </w:r>
          </w:p>
        </w:tc>
        <w:tc>
          <w:tcPr>
            <w:tcW w:w="2126" w:type="dxa"/>
            <w:vAlign w:val="bottom"/>
          </w:tcPr>
          <w:p w14:paraId="6E0930E5" w14:textId="77777777" w:rsidR="008755C0" w:rsidRPr="00745BD2" w:rsidRDefault="008755C0" w:rsidP="008755C0">
            <w:pPr>
              <w:pStyle w:val="Table2"/>
              <w:spacing w:before="60" w:after="60"/>
              <w:jc w:val="center"/>
              <w:rPr>
                <w:rFonts w:cs="Arial"/>
                <w:bCs w:val="0"/>
                <w:sz w:val="18"/>
                <w:szCs w:val="18"/>
              </w:rPr>
            </w:pPr>
            <w:r w:rsidRPr="00745BD2">
              <w:rPr>
                <w:rFonts w:cs="Arial"/>
                <w:sz w:val="18"/>
                <w:szCs w:val="18"/>
              </w:rPr>
              <w:t>&gt;48.1</w:t>
            </w:r>
          </w:p>
        </w:tc>
        <w:tc>
          <w:tcPr>
            <w:tcW w:w="2126" w:type="dxa"/>
            <w:vAlign w:val="bottom"/>
          </w:tcPr>
          <w:p w14:paraId="71A5C55D" w14:textId="77777777" w:rsidR="008755C0" w:rsidRPr="00745BD2" w:rsidRDefault="008755C0" w:rsidP="008755C0">
            <w:pPr>
              <w:pStyle w:val="Table2"/>
              <w:spacing w:before="60" w:after="60"/>
              <w:jc w:val="center"/>
              <w:rPr>
                <w:rFonts w:cs="Arial"/>
                <w:bCs w:val="0"/>
                <w:sz w:val="18"/>
                <w:szCs w:val="18"/>
              </w:rPr>
            </w:pPr>
            <w:r w:rsidRPr="00745BD2">
              <w:rPr>
                <w:rFonts w:cs="Arial"/>
                <w:sz w:val="18"/>
                <w:szCs w:val="18"/>
              </w:rPr>
              <w:t>&gt;1080</w:t>
            </w:r>
          </w:p>
        </w:tc>
      </w:tr>
    </w:tbl>
    <w:p w14:paraId="08AFE275" w14:textId="77777777" w:rsidR="008755C0" w:rsidRPr="00C315E3" w:rsidRDefault="008755C0" w:rsidP="00574DFF">
      <w:pPr>
        <w:pStyle w:val="Caption"/>
      </w:pPr>
      <w:r w:rsidRPr="00C315E3">
        <w:t>*This table is a shortened version of Table 1 provided in the HSR</w:t>
      </w:r>
      <w:r w:rsidR="00FE0973">
        <w:t xml:space="preserve"> </w:t>
      </w:r>
      <w:r w:rsidRPr="00C315E3">
        <w:t>C</w:t>
      </w:r>
      <w:r w:rsidR="00FE0973">
        <w:t>alculator</w:t>
      </w:r>
      <w:r w:rsidRPr="00C315E3">
        <w:t xml:space="preserve"> Guide above</w:t>
      </w:r>
    </w:p>
    <w:p w14:paraId="5E8F6543" w14:textId="77777777" w:rsidR="001E64B9" w:rsidRPr="00C315E3" w:rsidRDefault="008755C0" w:rsidP="008755C0">
      <w:pPr>
        <w:rPr>
          <w:rFonts w:cs="Arial"/>
        </w:rPr>
      </w:pPr>
      <w:r w:rsidRPr="00C315E3">
        <w:rPr>
          <w:rFonts w:cs="Arial"/>
        </w:rPr>
        <w:t xml:space="preserve">Total </w:t>
      </w:r>
      <w:r w:rsidR="00745BD2">
        <w:rPr>
          <w:rFonts w:cs="Arial"/>
        </w:rPr>
        <w:t xml:space="preserve">HSR </w:t>
      </w:r>
      <w:r w:rsidRPr="00C315E3">
        <w:rPr>
          <w:rFonts w:cs="Arial"/>
        </w:rPr>
        <w:t xml:space="preserve">baseline points = (3) + (5) + (0) + (8) </w:t>
      </w:r>
      <w:r w:rsidR="008F2365" w:rsidRPr="00C315E3">
        <w:rPr>
          <w:rFonts w:cs="Arial"/>
        </w:rPr>
        <w:t>= 16</w:t>
      </w:r>
    </w:p>
    <w:p w14:paraId="3E2CB579" w14:textId="77777777" w:rsidR="008755C0" w:rsidRPr="004825DF" w:rsidRDefault="008755C0" w:rsidP="0052043D">
      <w:pPr>
        <w:pStyle w:val="Heading3"/>
        <w:numPr>
          <w:ilvl w:val="0"/>
          <w:numId w:val="19"/>
        </w:numPr>
        <w:spacing w:before="120" w:after="160"/>
        <w:ind w:left="426" w:hanging="426"/>
        <w:rPr>
          <w:rFonts w:cs="Arial"/>
          <w:color w:val="000000" w:themeColor="text1"/>
        </w:rPr>
      </w:pPr>
      <w:bookmarkStart w:id="712" w:name="_Toc51581933"/>
      <w:bookmarkStart w:id="713" w:name="_Toc57888388"/>
      <w:bookmarkStart w:id="714" w:name="_Toc57888799"/>
      <w:r w:rsidRPr="004825DF">
        <w:rPr>
          <w:rFonts w:cs="Arial"/>
          <w:color w:val="000000" w:themeColor="text1"/>
        </w:rPr>
        <w:t>Calculate HSR modifying points</w:t>
      </w:r>
      <w:bookmarkEnd w:id="712"/>
      <w:bookmarkEnd w:id="713"/>
      <w:bookmarkEnd w:id="714"/>
    </w:p>
    <w:p w14:paraId="543ABFA4" w14:textId="77777777" w:rsidR="008755C0" w:rsidRPr="00C315E3" w:rsidRDefault="008755C0" w:rsidP="008755C0">
      <w:pPr>
        <w:rPr>
          <w:rFonts w:cs="Arial"/>
          <w:b/>
        </w:rPr>
      </w:pPr>
      <w:r w:rsidRPr="00C315E3">
        <w:rPr>
          <w:rFonts w:cs="Arial"/>
          <w:b/>
        </w:rPr>
        <w:t>HSR V points</w:t>
      </w:r>
    </w:p>
    <w:p w14:paraId="6CD6EADD" w14:textId="77777777" w:rsidR="00437A62" w:rsidRDefault="008755C0" w:rsidP="008755C0">
      <w:pPr>
        <w:pStyle w:val="NormalWeb"/>
        <w:spacing w:before="120" w:beforeAutospacing="0" w:after="160" w:afterAutospacing="0"/>
        <w:rPr>
          <w:color w:val="auto"/>
          <w:sz w:val="22"/>
          <w:szCs w:val="22"/>
        </w:rPr>
      </w:pPr>
      <w:r w:rsidRPr="00C315E3">
        <w:rPr>
          <w:color w:val="auto"/>
          <w:sz w:val="22"/>
          <w:szCs w:val="22"/>
        </w:rPr>
        <w:t>In this example, the pizza contains</w:t>
      </w:r>
      <w:r w:rsidR="00437A62">
        <w:rPr>
          <w:color w:val="auto"/>
          <w:sz w:val="22"/>
          <w:szCs w:val="22"/>
        </w:rPr>
        <w:t>:</w:t>
      </w:r>
    </w:p>
    <w:p w14:paraId="0BFD1CE5" w14:textId="77777777" w:rsidR="00437A62" w:rsidRDefault="008755C0" w:rsidP="0052043D">
      <w:pPr>
        <w:pStyle w:val="NormalWeb"/>
        <w:numPr>
          <w:ilvl w:val="0"/>
          <w:numId w:val="42"/>
        </w:numPr>
        <w:spacing w:before="120" w:beforeAutospacing="0" w:after="160" w:afterAutospacing="0"/>
        <w:rPr>
          <w:color w:val="auto"/>
          <w:sz w:val="22"/>
          <w:szCs w:val="22"/>
        </w:rPr>
      </w:pPr>
      <w:r w:rsidRPr="00C315E3">
        <w:rPr>
          <w:color w:val="auto"/>
          <w:sz w:val="22"/>
          <w:szCs w:val="22"/>
        </w:rPr>
        <w:t xml:space="preserve">4% concentrated vegetables </w:t>
      </w:r>
    </w:p>
    <w:p w14:paraId="084A335E" w14:textId="77777777" w:rsidR="0058262B" w:rsidRPr="002E40D0" w:rsidRDefault="008755C0" w:rsidP="0052043D">
      <w:pPr>
        <w:pStyle w:val="NormalWeb"/>
        <w:numPr>
          <w:ilvl w:val="0"/>
          <w:numId w:val="42"/>
        </w:numPr>
        <w:spacing w:before="120" w:beforeAutospacing="0" w:after="160" w:afterAutospacing="0"/>
        <w:rPr>
          <w:color w:val="auto"/>
          <w:sz w:val="22"/>
          <w:szCs w:val="22"/>
        </w:rPr>
      </w:pPr>
      <w:r w:rsidRPr="00C315E3">
        <w:rPr>
          <w:color w:val="auto"/>
          <w:sz w:val="22"/>
          <w:szCs w:val="22"/>
        </w:rPr>
        <w:t>23% non</w:t>
      </w:r>
      <w:r w:rsidRPr="00C315E3">
        <w:rPr>
          <w:color w:val="auto"/>
          <w:sz w:val="22"/>
          <w:szCs w:val="22"/>
        </w:rPr>
        <w:noBreakHyphen/>
        <w:t xml:space="preserve">concentrated vegetables.  </w:t>
      </w:r>
    </w:p>
    <w:p w14:paraId="21A15D24" w14:textId="77777777" w:rsidR="008755C0" w:rsidRPr="00C315E3" w:rsidRDefault="008755C0" w:rsidP="008755C0">
      <w:pPr>
        <w:pStyle w:val="NormalWeb"/>
        <w:spacing w:before="120" w:beforeAutospacing="0" w:after="160" w:afterAutospacing="0"/>
        <w:rPr>
          <w:color w:val="auto"/>
          <w:sz w:val="22"/>
          <w:szCs w:val="22"/>
        </w:rPr>
      </w:pPr>
      <w:r w:rsidRPr="00C315E3">
        <w:rPr>
          <w:color w:val="auto"/>
          <w:sz w:val="22"/>
          <w:szCs w:val="22"/>
        </w:rPr>
        <w:t>Schedule 5 of the Code contains the following formula to use to derive V points from a mixture of concentrated (dried) fruit</w:t>
      </w:r>
      <w:r w:rsidR="00325A67">
        <w:rPr>
          <w:color w:val="auto"/>
          <w:sz w:val="22"/>
          <w:szCs w:val="22"/>
        </w:rPr>
        <w:t>s</w:t>
      </w:r>
      <w:r w:rsidRPr="00C315E3">
        <w:rPr>
          <w:color w:val="auto"/>
          <w:sz w:val="22"/>
          <w:szCs w:val="22"/>
        </w:rPr>
        <w:t xml:space="preserve"> or vegetables and non-concentrated </w:t>
      </w:r>
      <w:r w:rsidRPr="0058262B">
        <w:rPr>
          <w:rStyle w:val="Emphasis"/>
          <w:rFonts w:eastAsiaTheme="majorEastAsia"/>
          <w:iCs w:val="0"/>
          <w:color w:val="auto"/>
          <w:szCs w:val="22"/>
        </w:rPr>
        <w:t>fvnl</w:t>
      </w:r>
      <w:r w:rsidRPr="00C315E3">
        <w:rPr>
          <w:color w:val="auto"/>
          <w:sz w:val="22"/>
          <w:szCs w:val="22"/>
        </w:rPr>
        <w:t xml:space="preserve"> ingredients: </w:t>
      </w:r>
    </w:p>
    <w:p w14:paraId="467EE633" w14:textId="77777777" w:rsidR="008755C0" w:rsidRPr="00C315E3" w:rsidRDefault="00A86407" w:rsidP="00325A67">
      <w:pPr>
        <w:pStyle w:val="NormalWeb"/>
        <w:spacing w:after="160" w:afterAutospacing="0"/>
        <w:rPr>
          <w:bCs/>
          <w:color w:val="auto"/>
          <w:sz w:val="18"/>
          <w:szCs w:val="18"/>
        </w:rPr>
      </w:pPr>
      <m:oMathPara>
        <m:oMath>
          <m:f>
            <m:fPr>
              <m:ctrlPr>
                <w:rPr>
                  <w:rFonts w:ascii="Cambria Math" w:eastAsia="Calibri" w:hAnsi="Cambria Math"/>
                  <w:color w:val="auto"/>
                  <w:sz w:val="18"/>
                  <w:szCs w:val="18"/>
                </w:rPr>
              </m:ctrlPr>
            </m:fPr>
            <m:num>
              <m:r>
                <m:rPr>
                  <m:sty m:val="p"/>
                </m:rPr>
                <w:rPr>
                  <w:rFonts w:ascii="Cambria Math" w:eastAsia="Calibri" w:hAnsi="Cambria Math"/>
                  <w:color w:val="auto"/>
                  <w:sz w:val="18"/>
                  <w:szCs w:val="18"/>
                </w:rPr>
                <m:t>(% non</m:t>
              </m:r>
              <m:r>
                <m:rPr>
                  <m:nor/>
                </m:rPr>
                <w:rPr>
                  <w:rFonts w:eastAsia="Calibri"/>
                  <w:color w:val="auto"/>
                </w:rPr>
                <m:t>-</m:t>
              </m:r>
              <m:r>
                <m:rPr>
                  <m:sty m:val="p"/>
                </m:rPr>
                <w:rPr>
                  <w:rFonts w:ascii="Cambria Math" w:eastAsia="Calibri" w:hAnsi="Cambria Math"/>
                  <w:color w:val="auto"/>
                  <w:sz w:val="18"/>
                  <w:szCs w:val="18"/>
                </w:rPr>
                <m:t>concentrated fvnl) + (2 x % concentrated fruits or vegetables)</m:t>
              </m:r>
            </m:num>
            <m:den>
              <m:r>
                <m:rPr>
                  <m:sty m:val="p"/>
                </m:rPr>
                <w:rPr>
                  <w:rFonts w:ascii="Cambria Math" w:eastAsia="Calibri" w:hAnsi="Cambria Math"/>
                  <w:color w:val="auto"/>
                  <w:sz w:val="18"/>
                  <w:szCs w:val="18"/>
                </w:rPr>
                <m:t>(% non</m:t>
              </m:r>
              <m:r>
                <m:rPr>
                  <m:nor/>
                </m:rPr>
                <w:rPr>
                  <w:rFonts w:eastAsia="Calibri"/>
                  <w:color w:val="auto"/>
                </w:rPr>
                <m:t>-</m:t>
              </m:r>
              <m:r>
                <m:rPr>
                  <m:sty m:val="p"/>
                </m:rPr>
                <w:rPr>
                  <w:rFonts w:ascii="Cambria Math" w:eastAsia="Calibri" w:hAnsi="Cambria Math"/>
                  <w:color w:val="auto"/>
                  <w:sz w:val="18"/>
                  <w:szCs w:val="18"/>
                </w:rPr>
                <m:t>concentrated fvnl) + (2 x % concentrated fruits or vegetables) +( % non fvnl ingredient)</m:t>
              </m:r>
            </m:den>
          </m:f>
          <m:r>
            <w:rPr>
              <w:rFonts w:ascii="Cambria Math" w:eastAsia="Calibri" w:hAnsi="Cambria Math"/>
              <w:color w:val="auto"/>
              <w:sz w:val="18"/>
              <w:szCs w:val="18"/>
            </w:rPr>
            <m:t>×100/1</m:t>
          </m:r>
        </m:oMath>
      </m:oMathPara>
    </w:p>
    <w:p w14:paraId="0D520E3E" w14:textId="77777777" w:rsidR="008755C0" w:rsidRPr="00C315E3" w:rsidRDefault="00326A66" w:rsidP="008755C0">
      <w:pPr>
        <w:tabs>
          <w:tab w:val="left" w:pos="851"/>
        </w:tabs>
        <w:rPr>
          <w:rFonts w:cs="Arial"/>
        </w:rPr>
      </w:pPr>
      <w:r>
        <w:rPr>
          <w:rFonts w:cs="Arial"/>
        </w:rPr>
        <w:t>w</w:t>
      </w:r>
      <w:r w:rsidR="008755C0" w:rsidRPr="00C315E3">
        <w:rPr>
          <w:rFonts w:cs="Arial"/>
        </w:rPr>
        <w:t>here</w:t>
      </w:r>
      <w:r>
        <w:rPr>
          <w:rFonts w:cs="Arial"/>
        </w:rPr>
        <w:t>:</w:t>
      </w:r>
    </w:p>
    <w:p w14:paraId="1FF92097" w14:textId="77777777" w:rsidR="00437A62" w:rsidRDefault="008755C0" w:rsidP="008755C0">
      <w:pPr>
        <w:ind w:left="851"/>
        <w:rPr>
          <w:rFonts w:cs="Arial"/>
        </w:rPr>
      </w:pPr>
      <w:r w:rsidRPr="00C315E3">
        <w:rPr>
          <w:rStyle w:val="Strong"/>
        </w:rPr>
        <w:t>%non-concentrated fvnl/concentrated fruit</w:t>
      </w:r>
      <w:r w:rsidR="0066050E">
        <w:rPr>
          <w:rStyle w:val="Strong"/>
        </w:rPr>
        <w:t>s</w:t>
      </w:r>
      <w:r w:rsidRPr="00C315E3">
        <w:rPr>
          <w:rStyle w:val="Strong"/>
        </w:rPr>
        <w:t xml:space="preserve"> or vegetables</w:t>
      </w:r>
      <w:r w:rsidRPr="00C315E3">
        <w:rPr>
          <w:rFonts w:cs="Arial"/>
          <w:i/>
          <w:iCs/>
          <w:vertAlign w:val="superscript"/>
        </w:rPr>
        <w:t xml:space="preserve"> </w:t>
      </w:r>
      <w:r w:rsidRPr="00C315E3">
        <w:rPr>
          <w:rFonts w:cs="Arial"/>
        </w:rPr>
        <w:t xml:space="preserve">means </w:t>
      </w:r>
    </w:p>
    <w:p w14:paraId="3363FFF2" w14:textId="77777777" w:rsidR="008755C0" w:rsidRPr="00C315E3" w:rsidRDefault="008755C0" w:rsidP="008755C0">
      <w:pPr>
        <w:ind w:left="851"/>
        <w:rPr>
          <w:rFonts w:cs="Arial"/>
        </w:rPr>
      </w:pPr>
      <w:r w:rsidRPr="00C315E3">
        <w:rPr>
          <w:rFonts w:cs="Arial"/>
        </w:rPr>
        <w:t xml:space="preserve">the percentage of </w:t>
      </w:r>
      <w:r w:rsidRPr="00437A62">
        <w:rPr>
          <w:rStyle w:val="Emphasis"/>
          <w:rFonts w:cs="Arial"/>
          <w:iCs w:val="0"/>
        </w:rPr>
        <w:t>fvnl</w:t>
      </w:r>
      <w:r w:rsidRPr="00C315E3">
        <w:rPr>
          <w:rFonts w:cs="Arial"/>
        </w:rPr>
        <w:t xml:space="preserve"> in the food determined using the appropriate calculation methods outlined in Standard 1.2.10</w:t>
      </w:r>
      <w:r w:rsidR="003C3728">
        <w:rPr>
          <w:rFonts w:cs="Arial"/>
        </w:rPr>
        <w:t xml:space="preserve"> </w:t>
      </w:r>
      <w:r w:rsidR="003C3728">
        <w:rPr>
          <w:lang w:val="en-AU"/>
        </w:rPr>
        <w:t>of the Code</w:t>
      </w:r>
      <w:r w:rsidRPr="00C315E3">
        <w:rPr>
          <w:rFonts w:cs="Arial"/>
        </w:rPr>
        <w:t>.</w:t>
      </w:r>
    </w:p>
    <w:p w14:paraId="1E5EBE82" w14:textId="77777777" w:rsidR="008755C0" w:rsidRPr="00C315E3" w:rsidRDefault="008755C0" w:rsidP="00437A62">
      <w:pPr>
        <w:ind w:left="131" w:firstLine="720"/>
        <w:rPr>
          <w:rFonts w:cs="Arial"/>
        </w:rPr>
      </w:pPr>
      <w:r w:rsidRPr="00C315E3">
        <w:rPr>
          <w:rFonts w:cs="Arial"/>
        </w:rPr>
        <w:t>= 23 + (2 x 4) / 23 + (2x 4) + 73</w:t>
      </w:r>
    </w:p>
    <w:p w14:paraId="33BF41AA" w14:textId="77777777" w:rsidR="008755C0" w:rsidRPr="00C315E3" w:rsidRDefault="008755C0" w:rsidP="00437A62">
      <w:pPr>
        <w:ind w:left="131" w:firstLine="720"/>
        <w:rPr>
          <w:rFonts w:cs="Arial"/>
        </w:rPr>
      </w:pPr>
      <w:r w:rsidRPr="00C315E3">
        <w:rPr>
          <w:rFonts w:cs="Arial"/>
        </w:rPr>
        <w:t>= 31/104 x 100</w:t>
      </w:r>
    </w:p>
    <w:p w14:paraId="4B46F8B0" w14:textId="77777777" w:rsidR="008755C0" w:rsidRPr="00C315E3" w:rsidRDefault="008755C0" w:rsidP="00437A62">
      <w:pPr>
        <w:ind w:left="720" w:firstLine="153"/>
        <w:rPr>
          <w:rFonts w:cs="Arial"/>
        </w:rPr>
      </w:pPr>
      <w:r w:rsidRPr="00C315E3">
        <w:rPr>
          <w:rFonts w:cs="Arial"/>
        </w:rPr>
        <w:t>= 30% fvnl, including a mixture of concentrated fruit</w:t>
      </w:r>
      <w:r w:rsidR="00325A67">
        <w:rPr>
          <w:rFonts w:cs="Arial"/>
        </w:rPr>
        <w:t>s</w:t>
      </w:r>
      <w:r w:rsidRPr="00C315E3">
        <w:rPr>
          <w:rFonts w:cs="Arial"/>
        </w:rPr>
        <w:t xml:space="preserve"> and non-concentrated nuts; therefore Column 2 in the table below is used to determine the V points. </w:t>
      </w:r>
    </w:p>
    <w:p w14:paraId="7CBF6149" w14:textId="77777777" w:rsidR="008755C0" w:rsidRPr="00574DFF" w:rsidRDefault="008755C0" w:rsidP="008755C0">
      <w:pPr>
        <w:pStyle w:val="Tableheaderstyle"/>
        <w:spacing w:after="160"/>
        <w:rPr>
          <w:rStyle w:val="Emphasis"/>
          <w:rFonts w:eastAsia="Calibri"/>
          <w:b w:val="0"/>
          <w:bCs/>
          <w:i w:val="0"/>
          <w:iCs w:val="0"/>
          <w:sz w:val="22"/>
          <w:szCs w:val="22"/>
        </w:rPr>
      </w:pPr>
      <w:r w:rsidRPr="00574DFF">
        <w:rPr>
          <w:rStyle w:val="Emphasis"/>
          <w:rFonts w:eastAsia="Calibri"/>
          <w:b w:val="0"/>
          <w:bCs/>
          <w:i w:val="0"/>
          <w:iCs w:val="0"/>
          <w:sz w:val="22"/>
          <w:szCs w:val="22"/>
        </w:rPr>
        <w:t>HSR V Points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3"/>
        <w:tblDescription w:val="Example 4, Table 3: measures Health Star Rating (HSR) V Points. This table contains 3 column heading; column 1. Points (values), Protein (grams) and Dietary fibre (grams) both measured per 100 grams or 100 mL. "/>
      </w:tblPr>
      <w:tblGrid>
        <w:gridCol w:w="889"/>
        <w:gridCol w:w="2546"/>
        <w:gridCol w:w="2520"/>
      </w:tblGrid>
      <w:tr w:rsidR="008755C0" w:rsidRPr="002E40D0" w14:paraId="69BEEC05" w14:textId="77777777" w:rsidTr="00AE740A">
        <w:trPr>
          <w:trHeight w:val="902"/>
          <w:tblHeader/>
        </w:trPr>
        <w:tc>
          <w:tcPr>
            <w:tcW w:w="889" w:type="dxa"/>
            <w:shd w:val="clear" w:color="auto" w:fill="DEEAF6" w:themeFill="accent1" w:themeFillTint="33"/>
          </w:tcPr>
          <w:p w14:paraId="55041632" w14:textId="77777777" w:rsidR="008755C0" w:rsidRPr="002E40D0" w:rsidRDefault="008755C0" w:rsidP="008755C0">
            <w:pPr>
              <w:rPr>
                <w:rStyle w:val="Strong"/>
                <w:rFonts w:eastAsia="Calibri"/>
                <w:sz w:val="21"/>
                <w:szCs w:val="21"/>
              </w:rPr>
            </w:pPr>
            <w:r w:rsidRPr="002E40D0">
              <w:rPr>
                <w:rStyle w:val="Strong"/>
                <w:rFonts w:eastAsia="Calibri"/>
                <w:sz w:val="21"/>
                <w:szCs w:val="21"/>
              </w:rPr>
              <w:t>Points</w:t>
            </w:r>
          </w:p>
        </w:tc>
        <w:tc>
          <w:tcPr>
            <w:tcW w:w="2546" w:type="dxa"/>
            <w:shd w:val="clear" w:color="auto" w:fill="DEEAF6" w:themeFill="accent1" w:themeFillTint="33"/>
          </w:tcPr>
          <w:p w14:paraId="18D44C91" w14:textId="77777777" w:rsidR="008755C0" w:rsidRPr="002E40D0" w:rsidRDefault="008755C0" w:rsidP="00622E33">
            <w:pPr>
              <w:jc w:val="center"/>
              <w:rPr>
                <w:rStyle w:val="Strong"/>
                <w:rFonts w:eastAsia="Calibri"/>
                <w:sz w:val="21"/>
                <w:szCs w:val="21"/>
              </w:rPr>
            </w:pPr>
            <w:r w:rsidRPr="002E40D0">
              <w:rPr>
                <w:rStyle w:val="Strong"/>
                <w:rFonts w:eastAsia="Calibri"/>
                <w:sz w:val="21"/>
                <w:szCs w:val="21"/>
              </w:rPr>
              <w:t>Column 1</w:t>
            </w:r>
          </w:p>
          <w:p w14:paraId="238A0655" w14:textId="77777777" w:rsidR="008755C0" w:rsidRPr="002E40D0" w:rsidRDefault="008755C0" w:rsidP="00622E33">
            <w:pPr>
              <w:jc w:val="center"/>
              <w:rPr>
                <w:rStyle w:val="Strong"/>
                <w:rFonts w:eastAsia="Calibri"/>
                <w:sz w:val="21"/>
                <w:szCs w:val="21"/>
              </w:rPr>
            </w:pPr>
            <w:r w:rsidRPr="002E40D0">
              <w:rPr>
                <w:rStyle w:val="Strong"/>
                <w:rFonts w:eastAsia="Calibri"/>
                <w:sz w:val="21"/>
                <w:szCs w:val="21"/>
              </w:rPr>
              <w:t>% concentrated fruit</w:t>
            </w:r>
            <w:r w:rsidR="0066050E">
              <w:rPr>
                <w:rStyle w:val="Strong"/>
                <w:rFonts w:eastAsia="Calibri"/>
                <w:sz w:val="21"/>
                <w:szCs w:val="21"/>
              </w:rPr>
              <w:t>s</w:t>
            </w:r>
            <w:r w:rsidRPr="002E40D0">
              <w:rPr>
                <w:rStyle w:val="Strong"/>
                <w:rFonts w:eastAsia="Calibri"/>
                <w:sz w:val="21"/>
                <w:szCs w:val="21"/>
              </w:rPr>
              <w:t xml:space="preserve"> or vegetables</w:t>
            </w:r>
          </w:p>
        </w:tc>
        <w:tc>
          <w:tcPr>
            <w:tcW w:w="2520" w:type="dxa"/>
            <w:shd w:val="clear" w:color="auto" w:fill="DEEAF6" w:themeFill="accent1" w:themeFillTint="33"/>
          </w:tcPr>
          <w:p w14:paraId="0121B271" w14:textId="77777777" w:rsidR="008755C0" w:rsidRPr="002E40D0" w:rsidRDefault="008755C0" w:rsidP="00622E33">
            <w:pPr>
              <w:jc w:val="center"/>
              <w:rPr>
                <w:rStyle w:val="Strong"/>
                <w:rFonts w:eastAsia="Calibri"/>
                <w:sz w:val="21"/>
                <w:szCs w:val="21"/>
              </w:rPr>
            </w:pPr>
            <w:r w:rsidRPr="002E40D0">
              <w:rPr>
                <w:rStyle w:val="Strong"/>
                <w:rFonts w:eastAsia="Calibri"/>
                <w:sz w:val="21"/>
                <w:szCs w:val="21"/>
              </w:rPr>
              <w:t>Column 2</w:t>
            </w:r>
          </w:p>
          <w:p w14:paraId="04C73813" w14:textId="77777777" w:rsidR="008755C0" w:rsidRPr="002E40D0" w:rsidRDefault="008755C0" w:rsidP="00622E33">
            <w:pPr>
              <w:jc w:val="center"/>
              <w:rPr>
                <w:rStyle w:val="Strong"/>
                <w:rFonts w:eastAsia="Calibri"/>
                <w:sz w:val="21"/>
                <w:szCs w:val="21"/>
              </w:rPr>
            </w:pPr>
            <w:r w:rsidRPr="002E40D0">
              <w:rPr>
                <w:rStyle w:val="Strong"/>
                <w:rFonts w:eastAsia="Calibri"/>
                <w:sz w:val="21"/>
                <w:szCs w:val="21"/>
              </w:rPr>
              <w:t xml:space="preserve">% </w:t>
            </w:r>
            <w:r w:rsidR="008C6CFB">
              <w:rPr>
                <w:rStyle w:val="Strong"/>
                <w:rFonts w:eastAsia="Calibri"/>
                <w:sz w:val="21"/>
                <w:szCs w:val="21"/>
              </w:rPr>
              <w:t xml:space="preserve">non-concentrated </w:t>
            </w:r>
            <w:r w:rsidRPr="002E40D0">
              <w:rPr>
                <w:rStyle w:val="Strong"/>
                <w:rFonts w:eastAsia="Calibri"/>
                <w:sz w:val="21"/>
                <w:szCs w:val="21"/>
              </w:rPr>
              <w:t>fvnl</w:t>
            </w:r>
          </w:p>
        </w:tc>
      </w:tr>
      <w:tr w:rsidR="008755C0" w:rsidRPr="002E40D0" w14:paraId="3048EBBB" w14:textId="77777777" w:rsidTr="00686CC5">
        <w:trPr>
          <w:trHeight w:val="70"/>
        </w:trPr>
        <w:tc>
          <w:tcPr>
            <w:tcW w:w="889" w:type="dxa"/>
          </w:tcPr>
          <w:p w14:paraId="5C716D37"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0</w:t>
            </w:r>
          </w:p>
        </w:tc>
        <w:tc>
          <w:tcPr>
            <w:tcW w:w="2546" w:type="dxa"/>
          </w:tcPr>
          <w:p w14:paraId="0677B911"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&lt;25</w:t>
            </w:r>
          </w:p>
        </w:tc>
        <w:tc>
          <w:tcPr>
            <w:tcW w:w="2520" w:type="dxa"/>
            <w:shd w:val="clear" w:color="auto" w:fill="E2EFD9" w:themeFill="accent6" w:themeFillTint="33"/>
          </w:tcPr>
          <w:p w14:paraId="3A036BBC"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≤40</w:t>
            </w:r>
          </w:p>
        </w:tc>
      </w:tr>
      <w:tr w:rsidR="008755C0" w:rsidRPr="002E40D0" w14:paraId="25355D9E" w14:textId="77777777" w:rsidTr="00CF3B63">
        <w:tc>
          <w:tcPr>
            <w:tcW w:w="889" w:type="dxa"/>
          </w:tcPr>
          <w:p w14:paraId="78883601"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1</w:t>
            </w:r>
          </w:p>
        </w:tc>
        <w:tc>
          <w:tcPr>
            <w:tcW w:w="2546" w:type="dxa"/>
          </w:tcPr>
          <w:p w14:paraId="1C8CB2BC"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≥25</w:t>
            </w:r>
          </w:p>
        </w:tc>
        <w:tc>
          <w:tcPr>
            <w:tcW w:w="2520" w:type="dxa"/>
          </w:tcPr>
          <w:p w14:paraId="5CB19F33"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&gt;40</w:t>
            </w:r>
          </w:p>
        </w:tc>
      </w:tr>
      <w:tr w:rsidR="008755C0" w:rsidRPr="002E40D0" w14:paraId="5BB8A88D" w14:textId="77777777" w:rsidTr="00CF3B63">
        <w:tc>
          <w:tcPr>
            <w:tcW w:w="889" w:type="dxa"/>
          </w:tcPr>
          <w:p w14:paraId="0B553411"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2</w:t>
            </w:r>
          </w:p>
        </w:tc>
        <w:tc>
          <w:tcPr>
            <w:tcW w:w="2546" w:type="dxa"/>
          </w:tcPr>
          <w:p w14:paraId="5EBB3675"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≥43</w:t>
            </w:r>
          </w:p>
        </w:tc>
        <w:tc>
          <w:tcPr>
            <w:tcW w:w="2520" w:type="dxa"/>
          </w:tcPr>
          <w:p w14:paraId="4F250EE1"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&gt;60</w:t>
            </w:r>
          </w:p>
        </w:tc>
      </w:tr>
      <w:tr w:rsidR="008755C0" w:rsidRPr="002E40D0" w14:paraId="402C9A53" w14:textId="77777777" w:rsidTr="00CF3B63">
        <w:tc>
          <w:tcPr>
            <w:tcW w:w="889" w:type="dxa"/>
          </w:tcPr>
          <w:p w14:paraId="562708C1"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3</w:t>
            </w:r>
          </w:p>
        </w:tc>
        <w:tc>
          <w:tcPr>
            <w:tcW w:w="2546" w:type="dxa"/>
          </w:tcPr>
          <w:p w14:paraId="3287C4A8"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≥52</w:t>
            </w:r>
          </w:p>
        </w:tc>
        <w:tc>
          <w:tcPr>
            <w:tcW w:w="2520" w:type="dxa"/>
          </w:tcPr>
          <w:p w14:paraId="1D903421"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&gt;67</w:t>
            </w:r>
          </w:p>
        </w:tc>
      </w:tr>
      <w:tr w:rsidR="008755C0" w:rsidRPr="002E40D0" w14:paraId="55BCB3E0" w14:textId="77777777" w:rsidTr="00CF3B63">
        <w:tc>
          <w:tcPr>
            <w:tcW w:w="889" w:type="dxa"/>
          </w:tcPr>
          <w:p w14:paraId="0A292ECF"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4</w:t>
            </w:r>
          </w:p>
        </w:tc>
        <w:tc>
          <w:tcPr>
            <w:tcW w:w="2546" w:type="dxa"/>
          </w:tcPr>
          <w:p w14:paraId="68F567B4"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≥63</w:t>
            </w:r>
          </w:p>
        </w:tc>
        <w:tc>
          <w:tcPr>
            <w:tcW w:w="2520" w:type="dxa"/>
          </w:tcPr>
          <w:p w14:paraId="2998608C"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&gt;75</w:t>
            </w:r>
          </w:p>
        </w:tc>
      </w:tr>
      <w:tr w:rsidR="008755C0" w:rsidRPr="002E40D0" w14:paraId="7B0E98C6" w14:textId="77777777" w:rsidTr="00CF3B63">
        <w:tc>
          <w:tcPr>
            <w:tcW w:w="889" w:type="dxa"/>
          </w:tcPr>
          <w:p w14:paraId="434D6A1F"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5</w:t>
            </w:r>
            <w:r w:rsidR="00574DFF">
              <w:rPr>
                <w:rFonts w:cs="Arial"/>
                <w:bCs w:val="0"/>
                <w:sz w:val="18"/>
                <w:szCs w:val="18"/>
              </w:rPr>
              <w:t>*</w:t>
            </w:r>
          </w:p>
        </w:tc>
        <w:tc>
          <w:tcPr>
            <w:tcW w:w="2546" w:type="dxa"/>
          </w:tcPr>
          <w:p w14:paraId="0BED079F"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≥67</w:t>
            </w:r>
          </w:p>
        </w:tc>
        <w:tc>
          <w:tcPr>
            <w:tcW w:w="2520" w:type="dxa"/>
          </w:tcPr>
          <w:p w14:paraId="1F4A28DE"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&gt;80</w:t>
            </w:r>
          </w:p>
        </w:tc>
      </w:tr>
    </w:tbl>
    <w:p w14:paraId="7A07D2BF" w14:textId="77777777" w:rsidR="00574DFF" w:rsidRPr="00574DFF" w:rsidRDefault="00574DFF" w:rsidP="00574DFF">
      <w:pPr>
        <w:pStyle w:val="Caption"/>
      </w:pPr>
      <w:r w:rsidRPr="00574DFF">
        <w:t>*This table is a shortened version of Table 5 provided in the HSR</w:t>
      </w:r>
      <w:r w:rsidR="00FE0973">
        <w:t xml:space="preserve"> </w:t>
      </w:r>
      <w:r w:rsidRPr="00574DFF">
        <w:t>C</w:t>
      </w:r>
      <w:r w:rsidR="00FE0973">
        <w:t>alculator</w:t>
      </w:r>
      <w:r w:rsidRPr="00574DFF">
        <w:t xml:space="preserve"> Guide above</w:t>
      </w:r>
    </w:p>
    <w:p w14:paraId="192CDC1B" w14:textId="77777777" w:rsidR="00F2083F" w:rsidRDefault="00F2083F" w:rsidP="008755C0">
      <w:pPr>
        <w:rPr>
          <w:rFonts w:cs="Arial"/>
        </w:rPr>
      </w:pPr>
    </w:p>
    <w:p w14:paraId="6904AEE1" w14:textId="77777777" w:rsidR="008755C0" w:rsidRPr="00C315E3" w:rsidRDefault="008755C0" w:rsidP="008755C0">
      <w:pPr>
        <w:rPr>
          <w:rFonts w:cs="Arial"/>
        </w:rPr>
      </w:pPr>
      <w:r w:rsidRPr="00C315E3">
        <w:rPr>
          <w:rFonts w:cs="Arial"/>
        </w:rPr>
        <w:t>V points = 0</w:t>
      </w:r>
    </w:p>
    <w:p w14:paraId="73B5DAFB" w14:textId="77777777" w:rsidR="00F2083F" w:rsidRDefault="00F2083F" w:rsidP="008755C0">
      <w:pPr>
        <w:rPr>
          <w:rFonts w:cs="Arial"/>
          <w:b/>
          <w:lang w:val="fr-CA"/>
        </w:rPr>
      </w:pPr>
    </w:p>
    <w:p w14:paraId="229EC8F2" w14:textId="77777777" w:rsidR="008755C0" w:rsidRPr="00C315E3" w:rsidRDefault="008755C0" w:rsidP="008755C0">
      <w:pPr>
        <w:rPr>
          <w:rFonts w:cs="Arial"/>
          <w:b/>
          <w:lang w:val="fr-CA"/>
        </w:rPr>
      </w:pPr>
      <w:r w:rsidRPr="00C315E3">
        <w:rPr>
          <w:rFonts w:cs="Arial"/>
          <w:b/>
          <w:lang w:val="fr-CA"/>
        </w:rPr>
        <w:t>HSR Protein points (P points)</w:t>
      </w:r>
    </w:p>
    <w:p w14:paraId="408FA5D5" w14:textId="77777777" w:rsidR="008755C0" w:rsidRPr="00C315E3" w:rsidRDefault="00437A62" w:rsidP="008755C0">
      <w:pPr>
        <w:rPr>
          <w:rFonts w:cs="Arial"/>
        </w:rPr>
      </w:pPr>
      <w:r>
        <w:rPr>
          <w:rFonts w:cs="Arial"/>
        </w:rPr>
        <w:t>Products</w:t>
      </w:r>
      <w:r w:rsidRPr="00C315E3">
        <w:rPr>
          <w:rFonts w:cs="Arial"/>
        </w:rPr>
        <w:t xml:space="preserve"> </w:t>
      </w:r>
      <w:r w:rsidR="008755C0" w:rsidRPr="00C315E3">
        <w:rPr>
          <w:rFonts w:cs="Arial"/>
        </w:rPr>
        <w:t xml:space="preserve">that score 13 or more </w:t>
      </w:r>
      <w:r w:rsidR="002E40D0">
        <w:rPr>
          <w:rFonts w:cs="Arial"/>
        </w:rPr>
        <w:t xml:space="preserve">HSR </w:t>
      </w:r>
      <w:r w:rsidR="008755C0" w:rsidRPr="00C315E3">
        <w:rPr>
          <w:rFonts w:cs="Arial"/>
        </w:rPr>
        <w:t>baseline points are not permitted to score points for protein unless they score at least 5 V points.</w:t>
      </w:r>
    </w:p>
    <w:p w14:paraId="61D9C5E0" w14:textId="77777777" w:rsidR="008755C0" w:rsidRPr="00C315E3" w:rsidRDefault="008755C0" w:rsidP="008755C0">
      <w:pPr>
        <w:rPr>
          <w:rFonts w:cs="Arial"/>
        </w:rPr>
      </w:pPr>
      <w:r w:rsidRPr="00C315E3">
        <w:rPr>
          <w:rFonts w:cs="Arial"/>
        </w:rPr>
        <w:t xml:space="preserve">The </w:t>
      </w:r>
      <w:r w:rsidR="00437A62">
        <w:rPr>
          <w:rFonts w:cs="Arial"/>
        </w:rPr>
        <w:t>products</w:t>
      </w:r>
      <w:r w:rsidR="00437A62" w:rsidRPr="00C315E3">
        <w:rPr>
          <w:rFonts w:cs="Arial"/>
        </w:rPr>
        <w:t xml:space="preserve"> </w:t>
      </w:r>
      <w:r w:rsidRPr="00C315E3">
        <w:rPr>
          <w:rFonts w:cs="Arial"/>
        </w:rPr>
        <w:t xml:space="preserve">in this example scored 16 </w:t>
      </w:r>
      <w:r w:rsidR="002E40D0">
        <w:rPr>
          <w:rFonts w:cs="Arial"/>
        </w:rPr>
        <w:t xml:space="preserve">HSR </w:t>
      </w:r>
      <w:r w:rsidRPr="00C315E3">
        <w:rPr>
          <w:rFonts w:cs="Arial"/>
        </w:rPr>
        <w:t xml:space="preserve">baseline points and </w:t>
      </w:r>
      <w:r w:rsidR="00B87D1F">
        <w:rPr>
          <w:rFonts w:cs="Arial"/>
        </w:rPr>
        <w:t>zero</w:t>
      </w:r>
      <w:r w:rsidRPr="00C315E3">
        <w:rPr>
          <w:rFonts w:cs="Arial"/>
        </w:rPr>
        <w:t xml:space="preserve"> V points (it did not score at least 5 V points) and is therefore not permitted to score points for protein. </w:t>
      </w:r>
    </w:p>
    <w:p w14:paraId="7A8918FC" w14:textId="77777777" w:rsidR="00F2083F" w:rsidRDefault="00F2083F" w:rsidP="008755C0">
      <w:pPr>
        <w:rPr>
          <w:rFonts w:cs="Arial"/>
        </w:rPr>
      </w:pPr>
    </w:p>
    <w:p w14:paraId="789069FD" w14:textId="77777777" w:rsidR="00BC5043" w:rsidRDefault="008755C0" w:rsidP="00AE740A">
      <w:pPr>
        <w:rPr>
          <w:rFonts w:cs="Arial"/>
        </w:rPr>
      </w:pPr>
      <w:r w:rsidRPr="00C315E3">
        <w:rPr>
          <w:rFonts w:cs="Arial"/>
        </w:rPr>
        <w:t>P points = 0</w:t>
      </w:r>
    </w:p>
    <w:p w14:paraId="573F0539" w14:textId="77777777" w:rsidR="00BC5043" w:rsidRDefault="00BC5043">
      <w:pPr>
        <w:spacing w:after="160" w:line="259" w:lineRule="auto"/>
        <w:rPr>
          <w:rFonts w:cs="Arial"/>
        </w:rPr>
      </w:pPr>
      <w:r>
        <w:rPr>
          <w:rFonts w:cs="Arial"/>
        </w:rPr>
        <w:br w:type="page"/>
      </w:r>
    </w:p>
    <w:p w14:paraId="27B82E5B" w14:textId="77777777" w:rsidR="008755C0" w:rsidRPr="00574DFF" w:rsidRDefault="008755C0" w:rsidP="00AE740A">
      <w:pPr>
        <w:rPr>
          <w:rStyle w:val="Emphasis"/>
          <w:b w:val="0"/>
          <w:bCs/>
          <w:sz w:val="22"/>
          <w:szCs w:val="21"/>
        </w:rPr>
      </w:pPr>
      <w:r w:rsidRPr="00574DFF">
        <w:rPr>
          <w:rStyle w:val="Emphasis"/>
          <w:b w:val="0"/>
          <w:bCs/>
          <w:sz w:val="22"/>
          <w:szCs w:val="21"/>
        </w:rPr>
        <w:t>HSR Protein (P) and Fibre (F) Points</w:t>
      </w:r>
    </w:p>
    <w:tbl>
      <w:tblPr>
        <w:tblW w:w="5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Example 4, Table 4: measures Health Star Rating (HSR) Protein (P) and Fibre (F) Points. This table contains 3 column heading; column 1. Points (values), Protein (grams) and Dietary fibre (grams) both measured per 100 grams or 100 mL."/>
      </w:tblPr>
      <w:tblGrid>
        <w:gridCol w:w="889"/>
        <w:gridCol w:w="2508"/>
        <w:gridCol w:w="2552"/>
      </w:tblGrid>
      <w:tr w:rsidR="008755C0" w:rsidRPr="002E40D0" w14:paraId="46729692" w14:textId="77777777" w:rsidTr="00AE740A">
        <w:trPr>
          <w:tblHeader/>
        </w:trPr>
        <w:tc>
          <w:tcPr>
            <w:tcW w:w="889" w:type="dxa"/>
            <w:shd w:val="clear" w:color="auto" w:fill="DEEAF6" w:themeFill="accent1" w:themeFillTint="33"/>
          </w:tcPr>
          <w:p w14:paraId="5FD719F2" w14:textId="77777777" w:rsidR="008755C0" w:rsidRPr="002E40D0" w:rsidRDefault="008755C0" w:rsidP="008755C0">
            <w:pPr>
              <w:rPr>
                <w:rStyle w:val="Strong"/>
                <w:rFonts w:eastAsia="Calibri"/>
                <w:sz w:val="21"/>
                <w:szCs w:val="21"/>
              </w:rPr>
            </w:pPr>
            <w:r w:rsidRPr="002E40D0">
              <w:rPr>
                <w:rStyle w:val="Strong"/>
                <w:rFonts w:eastAsia="Calibri"/>
                <w:sz w:val="21"/>
                <w:szCs w:val="21"/>
              </w:rPr>
              <w:t>Points</w:t>
            </w:r>
          </w:p>
        </w:tc>
        <w:tc>
          <w:tcPr>
            <w:tcW w:w="2508" w:type="dxa"/>
            <w:shd w:val="clear" w:color="auto" w:fill="DEEAF6" w:themeFill="accent1" w:themeFillTint="33"/>
          </w:tcPr>
          <w:p w14:paraId="5A0B3E4A" w14:textId="77777777" w:rsidR="008755C0" w:rsidRPr="002E40D0" w:rsidRDefault="008755C0" w:rsidP="00622E33">
            <w:pPr>
              <w:jc w:val="center"/>
              <w:rPr>
                <w:rStyle w:val="Strong"/>
                <w:rFonts w:eastAsia="Calibri"/>
                <w:b w:val="0"/>
                <w:bCs w:val="0"/>
                <w:i/>
                <w:iCs/>
                <w:sz w:val="21"/>
                <w:szCs w:val="21"/>
              </w:rPr>
            </w:pPr>
            <w:r w:rsidRPr="002E40D0">
              <w:rPr>
                <w:rStyle w:val="Strong"/>
                <w:rFonts w:eastAsia="Calibri"/>
                <w:sz w:val="21"/>
                <w:szCs w:val="21"/>
              </w:rPr>
              <w:t xml:space="preserve">Protein (g) </w:t>
            </w:r>
            <w:r w:rsidR="00404989" w:rsidRPr="002E40D0">
              <w:rPr>
                <w:rStyle w:val="Strong"/>
                <w:rFonts w:eastAsia="Calibri"/>
                <w:sz w:val="21"/>
                <w:szCs w:val="21"/>
              </w:rPr>
              <w:br/>
            </w:r>
            <w:r w:rsidRPr="002E40D0">
              <w:rPr>
                <w:rStyle w:val="Strong"/>
                <w:rFonts w:eastAsia="Calibri"/>
                <w:b w:val="0"/>
                <w:bCs w:val="0"/>
                <w:i/>
                <w:iCs/>
                <w:sz w:val="20"/>
                <w:szCs w:val="20"/>
              </w:rPr>
              <w:t xml:space="preserve">per 100 g or 100 </w:t>
            </w:r>
            <w:r w:rsidR="00181926">
              <w:rPr>
                <w:rStyle w:val="Strong"/>
                <w:rFonts w:eastAsia="Calibri"/>
                <w:b w:val="0"/>
                <w:bCs w:val="0"/>
                <w:i/>
                <w:iCs/>
                <w:sz w:val="20"/>
                <w:szCs w:val="20"/>
              </w:rPr>
              <w:t>mL</w:t>
            </w:r>
          </w:p>
        </w:tc>
        <w:tc>
          <w:tcPr>
            <w:tcW w:w="2552" w:type="dxa"/>
            <w:shd w:val="clear" w:color="auto" w:fill="DEEAF6" w:themeFill="accent1" w:themeFillTint="33"/>
          </w:tcPr>
          <w:p w14:paraId="7C6193DE" w14:textId="77777777" w:rsidR="008755C0" w:rsidRPr="002E40D0" w:rsidRDefault="008755C0" w:rsidP="00622E33">
            <w:pPr>
              <w:jc w:val="center"/>
              <w:rPr>
                <w:rStyle w:val="Strong"/>
                <w:rFonts w:eastAsia="Calibri"/>
                <w:sz w:val="21"/>
                <w:szCs w:val="21"/>
              </w:rPr>
            </w:pPr>
            <w:r w:rsidRPr="002E40D0">
              <w:rPr>
                <w:rStyle w:val="Strong"/>
                <w:rFonts w:eastAsia="Calibri"/>
                <w:sz w:val="21"/>
                <w:szCs w:val="21"/>
              </w:rPr>
              <w:t xml:space="preserve">Dietary fibre (g) </w:t>
            </w:r>
            <w:r w:rsidR="00404989" w:rsidRPr="002E40D0">
              <w:rPr>
                <w:rStyle w:val="Strong"/>
                <w:rFonts w:eastAsia="Calibri"/>
                <w:sz w:val="21"/>
                <w:szCs w:val="21"/>
              </w:rPr>
              <w:br/>
            </w:r>
            <w:r w:rsidRPr="002E40D0">
              <w:rPr>
                <w:rStyle w:val="Strong"/>
                <w:rFonts w:eastAsia="Calibri"/>
                <w:b w:val="0"/>
                <w:bCs w:val="0"/>
                <w:i/>
                <w:iCs/>
                <w:sz w:val="21"/>
                <w:szCs w:val="21"/>
              </w:rPr>
              <w:t xml:space="preserve">per 100 g or 100 </w:t>
            </w:r>
            <w:r w:rsidR="00181926">
              <w:rPr>
                <w:rStyle w:val="Strong"/>
                <w:rFonts w:eastAsia="Calibri"/>
                <w:b w:val="0"/>
                <w:bCs w:val="0"/>
                <w:i/>
                <w:iCs/>
                <w:sz w:val="21"/>
                <w:szCs w:val="21"/>
              </w:rPr>
              <w:t>mL</w:t>
            </w:r>
          </w:p>
        </w:tc>
      </w:tr>
      <w:tr w:rsidR="008755C0" w:rsidRPr="002E40D0" w14:paraId="4834B528" w14:textId="77777777" w:rsidTr="00CF3B63">
        <w:tc>
          <w:tcPr>
            <w:tcW w:w="889" w:type="dxa"/>
          </w:tcPr>
          <w:p w14:paraId="350740AC"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0</w:t>
            </w:r>
          </w:p>
        </w:tc>
        <w:tc>
          <w:tcPr>
            <w:tcW w:w="2508" w:type="dxa"/>
          </w:tcPr>
          <w:p w14:paraId="7248D3F5"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≤1.6</w:t>
            </w:r>
          </w:p>
        </w:tc>
        <w:tc>
          <w:tcPr>
            <w:tcW w:w="2552" w:type="dxa"/>
          </w:tcPr>
          <w:p w14:paraId="6EF85729"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≤0.9</w:t>
            </w:r>
          </w:p>
        </w:tc>
      </w:tr>
      <w:tr w:rsidR="008755C0" w:rsidRPr="002E40D0" w14:paraId="6FE0AE6F" w14:textId="77777777" w:rsidTr="00CF3B63">
        <w:tc>
          <w:tcPr>
            <w:tcW w:w="889" w:type="dxa"/>
          </w:tcPr>
          <w:p w14:paraId="2916A3B6"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1</w:t>
            </w:r>
          </w:p>
        </w:tc>
        <w:tc>
          <w:tcPr>
            <w:tcW w:w="2508" w:type="dxa"/>
          </w:tcPr>
          <w:p w14:paraId="64935156"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&gt;1.6</w:t>
            </w:r>
          </w:p>
        </w:tc>
        <w:tc>
          <w:tcPr>
            <w:tcW w:w="2552" w:type="dxa"/>
          </w:tcPr>
          <w:p w14:paraId="02A43061"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&gt;0.9</w:t>
            </w:r>
          </w:p>
        </w:tc>
      </w:tr>
      <w:tr w:rsidR="008755C0" w:rsidRPr="002E40D0" w14:paraId="4D834705" w14:textId="77777777" w:rsidTr="00CF3B63">
        <w:tc>
          <w:tcPr>
            <w:tcW w:w="889" w:type="dxa"/>
          </w:tcPr>
          <w:p w14:paraId="1990D72F"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2</w:t>
            </w:r>
          </w:p>
        </w:tc>
        <w:tc>
          <w:tcPr>
            <w:tcW w:w="2508" w:type="dxa"/>
          </w:tcPr>
          <w:p w14:paraId="649BDE0B"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≥3.2</w:t>
            </w:r>
          </w:p>
        </w:tc>
        <w:tc>
          <w:tcPr>
            <w:tcW w:w="2552" w:type="dxa"/>
          </w:tcPr>
          <w:p w14:paraId="4AA24022"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&gt;1.9</w:t>
            </w:r>
          </w:p>
        </w:tc>
      </w:tr>
      <w:tr w:rsidR="008755C0" w:rsidRPr="002E40D0" w14:paraId="5AEBE048" w14:textId="77777777" w:rsidTr="00686CC5">
        <w:tc>
          <w:tcPr>
            <w:tcW w:w="889" w:type="dxa"/>
          </w:tcPr>
          <w:p w14:paraId="40486F85"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3</w:t>
            </w:r>
          </w:p>
        </w:tc>
        <w:tc>
          <w:tcPr>
            <w:tcW w:w="2508" w:type="dxa"/>
          </w:tcPr>
          <w:p w14:paraId="35EB1FF4"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&gt;4.8</w:t>
            </w:r>
          </w:p>
        </w:tc>
        <w:tc>
          <w:tcPr>
            <w:tcW w:w="2552" w:type="dxa"/>
            <w:shd w:val="clear" w:color="auto" w:fill="E2EFD9" w:themeFill="accent6" w:themeFillTint="33"/>
          </w:tcPr>
          <w:p w14:paraId="183596EE"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&gt;2.8</w:t>
            </w:r>
          </w:p>
        </w:tc>
      </w:tr>
      <w:tr w:rsidR="008755C0" w:rsidRPr="002E40D0" w14:paraId="36D1390A" w14:textId="77777777" w:rsidTr="00CF3B63">
        <w:tc>
          <w:tcPr>
            <w:tcW w:w="889" w:type="dxa"/>
          </w:tcPr>
          <w:p w14:paraId="2608105C"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4</w:t>
            </w:r>
          </w:p>
        </w:tc>
        <w:tc>
          <w:tcPr>
            <w:tcW w:w="2508" w:type="dxa"/>
          </w:tcPr>
          <w:p w14:paraId="1E6869F9"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&gt;6.4</w:t>
            </w:r>
          </w:p>
        </w:tc>
        <w:tc>
          <w:tcPr>
            <w:tcW w:w="2552" w:type="dxa"/>
          </w:tcPr>
          <w:p w14:paraId="26B6330D"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&gt;3.7</w:t>
            </w:r>
          </w:p>
        </w:tc>
      </w:tr>
      <w:tr w:rsidR="008755C0" w:rsidRPr="002E40D0" w14:paraId="296EA6A3" w14:textId="77777777" w:rsidTr="00CF3B63">
        <w:tc>
          <w:tcPr>
            <w:tcW w:w="889" w:type="dxa"/>
          </w:tcPr>
          <w:p w14:paraId="1385FAC5"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5</w:t>
            </w:r>
          </w:p>
        </w:tc>
        <w:tc>
          <w:tcPr>
            <w:tcW w:w="2508" w:type="dxa"/>
          </w:tcPr>
          <w:p w14:paraId="15F20BA5"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&gt;8.0</w:t>
            </w:r>
          </w:p>
        </w:tc>
        <w:tc>
          <w:tcPr>
            <w:tcW w:w="2552" w:type="dxa"/>
          </w:tcPr>
          <w:p w14:paraId="01B575A3"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&gt;4.7</w:t>
            </w:r>
          </w:p>
        </w:tc>
      </w:tr>
      <w:tr w:rsidR="008755C0" w:rsidRPr="002E40D0" w14:paraId="113D09FE" w14:textId="77777777" w:rsidTr="00CF3B63">
        <w:tc>
          <w:tcPr>
            <w:tcW w:w="889" w:type="dxa"/>
          </w:tcPr>
          <w:p w14:paraId="14FB8C71"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6</w:t>
            </w:r>
          </w:p>
        </w:tc>
        <w:tc>
          <w:tcPr>
            <w:tcW w:w="2508" w:type="dxa"/>
          </w:tcPr>
          <w:p w14:paraId="114791A3"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&gt;9.6</w:t>
            </w:r>
          </w:p>
        </w:tc>
        <w:tc>
          <w:tcPr>
            <w:tcW w:w="2552" w:type="dxa"/>
          </w:tcPr>
          <w:p w14:paraId="01AAD1BE"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&gt;5.4</w:t>
            </w:r>
          </w:p>
        </w:tc>
      </w:tr>
      <w:tr w:rsidR="008755C0" w:rsidRPr="002E40D0" w14:paraId="1ADE571F" w14:textId="77777777" w:rsidTr="00CF3B63">
        <w:tc>
          <w:tcPr>
            <w:tcW w:w="889" w:type="dxa"/>
          </w:tcPr>
          <w:p w14:paraId="6DB50FF1"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7</w:t>
            </w:r>
          </w:p>
        </w:tc>
        <w:tc>
          <w:tcPr>
            <w:tcW w:w="2508" w:type="dxa"/>
          </w:tcPr>
          <w:p w14:paraId="56318A02"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&gt;11.6</w:t>
            </w:r>
          </w:p>
        </w:tc>
        <w:tc>
          <w:tcPr>
            <w:tcW w:w="2552" w:type="dxa"/>
          </w:tcPr>
          <w:p w14:paraId="45885980"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&gt;6.3</w:t>
            </w:r>
          </w:p>
        </w:tc>
      </w:tr>
      <w:tr w:rsidR="008755C0" w:rsidRPr="002E40D0" w14:paraId="5FA6B019" w14:textId="77777777" w:rsidTr="00CF3B63">
        <w:tc>
          <w:tcPr>
            <w:tcW w:w="889" w:type="dxa"/>
          </w:tcPr>
          <w:p w14:paraId="5EC10F03"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8</w:t>
            </w:r>
            <w:r w:rsidR="00574DFF">
              <w:rPr>
                <w:rFonts w:cs="Arial"/>
                <w:bCs w:val="0"/>
                <w:sz w:val="18"/>
                <w:szCs w:val="18"/>
              </w:rPr>
              <w:t>*</w:t>
            </w:r>
          </w:p>
        </w:tc>
        <w:tc>
          <w:tcPr>
            <w:tcW w:w="2508" w:type="dxa"/>
          </w:tcPr>
          <w:p w14:paraId="2F69BC42"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&gt;13.9</w:t>
            </w:r>
          </w:p>
        </w:tc>
        <w:tc>
          <w:tcPr>
            <w:tcW w:w="2552" w:type="dxa"/>
          </w:tcPr>
          <w:p w14:paraId="06680579"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&gt;7.3</w:t>
            </w:r>
          </w:p>
        </w:tc>
      </w:tr>
    </w:tbl>
    <w:p w14:paraId="18BE9151" w14:textId="77777777" w:rsidR="00574DFF" w:rsidRPr="00B042DA" w:rsidRDefault="00574DFF" w:rsidP="00574DFF">
      <w:pPr>
        <w:pStyle w:val="Caption"/>
      </w:pPr>
      <w:r w:rsidRPr="00B042DA">
        <w:t xml:space="preserve">*This table is a shortened version of Table </w:t>
      </w:r>
      <w:r>
        <w:t>6</w:t>
      </w:r>
      <w:r w:rsidRPr="00B042DA">
        <w:t xml:space="preserve"> provided in the HSR</w:t>
      </w:r>
      <w:r w:rsidR="00FE0973">
        <w:t xml:space="preserve"> </w:t>
      </w:r>
      <w:r w:rsidRPr="00B042DA">
        <w:t>C</w:t>
      </w:r>
      <w:r w:rsidR="00FE0973">
        <w:t>alculator</w:t>
      </w:r>
      <w:r w:rsidRPr="00B042DA">
        <w:t xml:space="preserve"> Guide above</w:t>
      </w:r>
    </w:p>
    <w:p w14:paraId="61D988EC" w14:textId="77777777" w:rsidR="00574DFF" w:rsidRDefault="00574DFF" w:rsidP="008755C0">
      <w:pPr>
        <w:rPr>
          <w:rFonts w:cs="Arial"/>
        </w:rPr>
      </w:pPr>
    </w:p>
    <w:p w14:paraId="71669DEC" w14:textId="77777777" w:rsidR="008755C0" w:rsidRDefault="008755C0" w:rsidP="008755C0">
      <w:pPr>
        <w:rPr>
          <w:rFonts w:cs="Arial"/>
        </w:rPr>
      </w:pPr>
      <w:r w:rsidRPr="00C315E3">
        <w:rPr>
          <w:rFonts w:cs="Arial"/>
        </w:rPr>
        <w:t>F points = 3</w:t>
      </w:r>
    </w:p>
    <w:p w14:paraId="08C55EEC" w14:textId="77777777" w:rsidR="001E64B9" w:rsidRPr="00C315E3" w:rsidRDefault="001E64B9" w:rsidP="008755C0">
      <w:pPr>
        <w:rPr>
          <w:rFonts w:cs="Arial"/>
        </w:rPr>
      </w:pPr>
    </w:p>
    <w:p w14:paraId="16D744B3" w14:textId="77777777" w:rsidR="008755C0" w:rsidRPr="004825DF" w:rsidRDefault="008755C0" w:rsidP="0052043D">
      <w:pPr>
        <w:pStyle w:val="Heading3"/>
        <w:numPr>
          <w:ilvl w:val="0"/>
          <w:numId w:val="19"/>
        </w:numPr>
        <w:spacing w:before="120" w:after="160"/>
        <w:ind w:left="426" w:hanging="426"/>
        <w:rPr>
          <w:rFonts w:cs="Arial"/>
          <w:color w:val="000000" w:themeColor="text1"/>
        </w:rPr>
      </w:pPr>
      <w:bookmarkStart w:id="715" w:name="_Toc51581934"/>
      <w:bookmarkStart w:id="716" w:name="_Toc57888389"/>
      <w:bookmarkStart w:id="717" w:name="_Toc57888800"/>
      <w:r w:rsidRPr="004825DF">
        <w:rPr>
          <w:rFonts w:cs="Arial"/>
          <w:color w:val="000000" w:themeColor="text1"/>
        </w:rPr>
        <w:t>Calculate the HSR final score</w:t>
      </w:r>
      <w:bookmarkEnd w:id="715"/>
      <w:bookmarkEnd w:id="716"/>
      <w:bookmarkEnd w:id="717"/>
    </w:p>
    <w:p w14:paraId="5B734D02" w14:textId="77777777" w:rsidR="008755C0" w:rsidRPr="00C315E3" w:rsidRDefault="008755C0" w:rsidP="008755C0">
      <w:pPr>
        <w:rPr>
          <w:rFonts w:cs="Arial"/>
        </w:rPr>
      </w:pPr>
      <w:r w:rsidRPr="00C315E3">
        <w:rPr>
          <w:rFonts w:cs="Arial"/>
          <w:noProof/>
          <w:lang w:val="en-AU" w:eastAsia="en-AU"/>
        </w:rPr>
        <mc:AlternateContent>
          <mc:Choice Requires="wps">
            <w:drawing>
              <wp:inline distT="0" distB="0" distL="0" distR="0" wp14:anchorId="7EC43596" wp14:editId="4848BC5E">
                <wp:extent cx="5600700" cy="254442"/>
                <wp:effectExtent l="0" t="0" r="19050" b="1270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54442"/>
                        </a:xfrm>
                        <a:prstGeom prst="rect">
                          <a:avLst/>
                        </a:prstGeom>
                        <a:solidFill>
                          <a:srgbClr val="FFFFFF"/>
                        </a:solidFill>
                        <a:ln w="9525">
                          <a:solidFill>
                            <a:srgbClr val="000000"/>
                          </a:solidFill>
                          <a:miter lim="800000"/>
                          <a:headEnd/>
                          <a:tailEnd/>
                        </a:ln>
                      </wps:spPr>
                      <wps:txbx>
                        <w:txbxContent>
                          <w:p w14:paraId="2FA86E8B" w14:textId="77777777" w:rsidR="00CC47F9" w:rsidRDefault="00CC47F9" w:rsidP="008755C0">
                            <w:pPr>
                              <w:pStyle w:val="NormalWeb"/>
                              <w:jc w:val="center"/>
                              <w:rPr>
                                <w:rFonts w:ascii="Times New Roman" w:hAnsi="Times New Roman" w:cs="Tahoma"/>
                                <w:bCs/>
                                <w:sz w:val="24"/>
                                <w:szCs w:val="22"/>
                              </w:rPr>
                            </w:pPr>
                            <w:r w:rsidRPr="007626C1">
                              <w:rPr>
                                <w:bCs/>
                                <w:color w:val="auto"/>
                                <w:sz w:val="22"/>
                                <w:szCs w:val="22"/>
                              </w:rPr>
                              <w:t xml:space="preserve">Final </w:t>
                            </w:r>
                            <w:r>
                              <w:rPr>
                                <w:bCs/>
                                <w:color w:val="auto"/>
                                <w:sz w:val="22"/>
                                <w:szCs w:val="22"/>
                              </w:rPr>
                              <w:t>HSR s</w:t>
                            </w:r>
                            <w:r w:rsidRPr="007626C1">
                              <w:rPr>
                                <w:bCs/>
                                <w:color w:val="auto"/>
                                <w:sz w:val="22"/>
                                <w:szCs w:val="22"/>
                              </w:rPr>
                              <w:t xml:space="preserve">core = </w:t>
                            </w:r>
                            <w:r>
                              <w:rPr>
                                <w:bCs/>
                                <w:color w:val="auto"/>
                                <w:sz w:val="22"/>
                                <w:szCs w:val="22"/>
                              </w:rPr>
                              <w:t>HSR b</w:t>
                            </w:r>
                            <w:r w:rsidRPr="007626C1">
                              <w:rPr>
                                <w:bCs/>
                                <w:color w:val="auto"/>
                                <w:sz w:val="22"/>
                                <w:szCs w:val="22"/>
                              </w:rPr>
                              <w:t>aseline points – (V points) – (P points) – (F points)</w:t>
                            </w:r>
                            <w:r>
                              <w:rPr>
                                <w:rFonts w:ascii="Times New Roman" w:hAnsi="Times New Roman" w:cs="Tahoma"/>
                                <w:bCs/>
                                <w:sz w:val="24"/>
                                <w:szCs w:val="22"/>
                              </w:rPr>
                              <w:t xml:space="preserve"> </w:t>
                            </w:r>
                          </w:p>
                          <w:p w14:paraId="6BA59306" w14:textId="77777777" w:rsidR="00CC47F9" w:rsidRDefault="00CC47F9" w:rsidP="008755C0"/>
                        </w:txbxContent>
                      </wps:txbx>
                      <wps:bodyPr rot="0" vert="horz" wrap="square" lIns="91440" tIns="45720" rIns="91440" bIns="45720" anchor="t" anchorCtr="0" upright="1">
                        <a:noAutofit/>
                      </wps:bodyPr>
                    </wps:wsp>
                  </a:graphicData>
                </a:graphic>
              </wp:inline>
            </w:drawing>
          </mc:Choice>
          <mc:Fallback>
            <w:pict>
              <v:shape w14:anchorId="7EC43596" id="Text Box 2" o:spid="_x0000_s1029" type="#_x0000_t202" style="width:441pt;height:2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">
                <v:textbox>
                  <w:txbxContent>
                    <w:p w14:paraId="2FA86E8B" w14:textId="77777777" w:rsidR="00CC47F9" w:rsidRDefault="00CC47F9" w:rsidP="008755C0">
                      <w:pPr>
                        <w:pStyle w:val="NormalWeb"/>
                        <w:jc w:val="center"/>
                        <w:rPr>
                          <w:rFonts w:ascii="Times New Roman" w:hAnsi="Times New Roman" w:cs="Tahoma"/>
                          <w:bCs/>
                          <w:sz w:val="24"/>
                          <w:szCs w:val="22"/>
                        </w:rPr>
                      </w:pPr>
                      <w:r w:rsidRPr="007626C1">
                        <w:rPr>
                          <w:bCs/>
                          <w:color w:val="auto"/>
                          <w:sz w:val="22"/>
                          <w:szCs w:val="22"/>
                        </w:rPr>
                        <w:t xml:space="preserve">Final </w:t>
                      </w:r>
                      <w:r>
                        <w:rPr>
                          <w:bCs/>
                          <w:color w:val="auto"/>
                          <w:sz w:val="22"/>
                          <w:szCs w:val="22"/>
                        </w:rPr>
                        <w:t>HSR s</w:t>
                      </w:r>
                      <w:r w:rsidRPr="007626C1">
                        <w:rPr>
                          <w:bCs/>
                          <w:color w:val="auto"/>
                          <w:sz w:val="22"/>
                          <w:szCs w:val="22"/>
                        </w:rPr>
                        <w:t xml:space="preserve">core = </w:t>
                      </w:r>
                      <w:r>
                        <w:rPr>
                          <w:bCs/>
                          <w:color w:val="auto"/>
                          <w:sz w:val="22"/>
                          <w:szCs w:val="22"/>
                        </w:rPr>
                        <w:t>HSR b</w:t>
                      </w:r>
                      <w:r w:rsidRPr="007626C1">
                        <w:rPr>
                          <w:bCs/>
                          <w:color w:val="auto"/>
                          <w:sz w:val="22"/>
                          <w:szCs w:val="22"/>
                        </w:rPr>
                        <w:t>aseline points – (V points) – (P points) – (F points)</w:t>
                      </w:r>
                      <w:r>
                        <w:rPr>
                          <w:rFonts w:ascii="Times New Roman" w:hAnsi="Times New Roman" w:cs="Tahoma"/>
                          <w:bCs/>
                          <w:sz w:val="24"/>
                          <w:szCs w:val="22"/>
                        </w:rPr>
                        <w:t xml:space="preserve"> </w:t>
                      </w:r>
                    </w:p>
                    <w:p w14:paraId="6BA59306" w14:textId="77777777" w:rsidR="00CC47F9" w:rsidRDefault="00CC47F9" w:rsidP="008755C0"/>
                  </w:txbxContent>
                </v:textbox>
                <w10:anchorlock/>
              </v:shape>
            </w:pict>
          </mc:Fallback>
        </mc:AlternateContent>
      </w:r>
    </w:p>
    <w:p w14:paraId="715E3897" w14:textId="77777777" w:rsidR="00F2083F" w:rsidRDefault="00F2083F" w:rsidP="008755C0">
      <w:pPr>
        <w:rPr>
          <w:rFonts w:cs="Arial"/>
        </w:rPr>
      </w:pPr>
    </w:p>
    <w:p w14:paraId="46ADE427" w14:textId="77777777" w:rsidR="008755C0" w:rsidRDefault="008755C0" w:rsidP="008755C0">
      <w:pPr>
        <w:rPr>
          <w:rFonts w:cs="Arial"/>
        </w:rPr>
      </w:pPr>
      <w:r w:rsidRPr="00C315E3">
        <w:rPr>
          <w:rFonts w:cs="Arial"/>
        </w:rPr>
        <w:t xml:space="preserve">Final HSR </w:t>
      </w:r>
      <w:r w:rsidR="00E6448C">
        <w:rPr>
          <w:rFonts w:cs="Arial"/>
        </w:rPr>
        <w:t>s</w:t>
      </w:r>
      <w:r w:rsidRPr="00C315E3">
        <w:rPr>
          <w:rFonts w:cs="Arial"/>
        </w:rPr>
        <w:t>core</w:t>
      </w:r>
      <w:r w:rsidR="00326A66">
        <w:rPr>
          <w:rFonts w:cs="Arial"/>
        </w:rPr>
        <w:t xml:space="preserve"> </w:t>
      </w:r>
      <w:r w:rsidRPr="00C315E3">
        <w:rPr>
          <w:rFonts w:cs="Arial"/>
        </w:rPr>
        <w:t>=</w:t>
      </w:r>
      <w:r w:rsidR="00326A66">
        <w:rPr>
          <w:rFonts w:cs="Arial"/>
        </w:rPr>
        <w:t xml:space="preserve"> </w:t>
      </w:r>
      <w:r w:rsidRPr="00C315E3">
        <w:rPr>
          <w:rFonts w:cs="Arial"/>
        </w:rPr>
        <w:t>(16) – (0) – (0) – (3) = 13</w:t>
      </w:r>
    </w:p>
    <w:p w14:paraId="18168A35" w14:textId="77777777" w:rsidR="001E64B9" w:rsidRPr="00C315E3" w:rsidRDefault="001E64B9" w:rsidP="008755C0">
      <w:pPr>
        <w:rPr>
          <w:rFonts w:cs="Arial"/>
        </w:rPr>
      </w:pPr>
    </w:p>
    <w:p w14:paraId="33C0C528" w14:textId="77777777" w:rsidR="008755C0" w:rsidRPr="004825DF" w:rsidRDefault="008755C0" w:rsidP="0052043D">
      <w:pPr>
        <w:pStyle w:val="Heading3"/>
        <w:numPr>
          <w:ilvl w:val="0"/>
          <w:numId w:val="19"/>
        </w:numPr>
        <w:spacing w:before="120" w:after="160"/>
        <w:ind w:left="426" w:hanging="426"/>
        <w:rPr>
          <w:rFonts w:cs="Arial"/>
          <w:color w:val="000000" w:themeColor="text1"/>
        </w:rPr>
      </w:pPr>
      <w:bookmarkStart w:id="718" w:name="_Toc51581935"/>
      <w:bookmarkStart w:id="719" w:name="_Toc57888390"/>
      <w:bookmarkStart w:id="720" w:name="_Toc57888801"/>
      <w:r w:rsidRPr="004825DF">
        <w:rPr>
          <w:rFonts w:cs="Arial"/>
          <w:color w:val="000000" w:themeColor="text1"/>
        </w:rPr>
        <w:t>Assessment of the final HSR score to a rating</w:t>
      </w:r>
      <w:bookmarkEnd w:id="718"/>
      <w:bookmarkEnd w:id="719"/>
      <w:bookmarkEnd w:id="720"/>
    </w:p>
    <w:p w14:paraId="05586853" w14:textId="77777777" w:rsidR="00F2083F" w:rsidRDefault="008755C0" w:rsidP="008755C0">
      <w:pPr>
        <w:rPr>
          <w:rFonts w:cs="Arial"/>
        </w:rPr>
      </w:pPr>
      <w:r w:rsidRPr="00C315E3">
        <w:rPr>
          <w:rFonts w:cs="Arial"/>
        </w:rPr>
        <w:t xml:space="preserve">The final HSR score for the Pizza supreme (Category 2 food) is 13. </w:t>
      </w:r>
    </w:p>
    <w:p w14:paraId="2BA6F4FF" w14:textId="77777777" w:rsidR="008755C0" w:rsidRPr="00C315E3" w:rsidRDefault="008755C0" w:rsidP="008755C0">
      <w:pPr>
        <w:rPr>
          <w:rFonts w:cs="Arial"/>
        </w:rPr>
      </w:pPr>
      <w:r w:rsidRPr="00C315E3">
        <w:rPr>
          <w:rFonts w:cs="Arial"/>
        </w:rPr>
        <w:t xml:space="preserve">Therefore </w:t>
      </w:r>
      <w:r w:rsidR="00437A62">
        <w:rPr>
          <w:rFonts w:cs="Arial"/>
        </w:rPr>
        <w:t xml:space="preserve">this example product </w:t>
      </w:r>
      <w:r w:rsidRPr="00C315E3">
        <w:rPr>
          <w:rFonts w:cs="Arial"/>
        </w:rPr>
        <w:t>would be assigned a rating of 2 stars.</w:t>
      </w:r>
    </w:p>
    <w:p w14:paraId="3F11A0FF" w14:textId="77777777" w:rsidR="00FE7605" w:rsidRDefault="00FE7605">
      <w:pPr>
        <w:spacing w:after="160" w:line="259" w:lineRule="auto"/>
        <w:rPr>
          <w:rFonts w:asciiTheme="minorHAnsi" w:eastAsiaTheme="majorEastAsia" w:hAnsiTheme="minorHAnsi" w:cs="Arial"/>
          <w:b/>
          <w:bCs/>
          <w:color w:val="1F4E79" w:themeColor="accent1" w:themeShade="80"/>
          <w:sz w:val="28"/>
          <w:szCs w:val="28"/>
        </w:rPr>
      </w:pPr>
    </w:p>
    <w:p w14:paraId="225A1F9E" w14:textId="77777777" w:rsidR="008755C0" w:rsidRPr="00C315E3" w:rsidRDefault="008755C0" w:rsidP="00F958AD">
      <w:pPr>
        <w:pStyle w:val="Heading2"/>
      </w:pPr>
      <w:bookmarkStart w:id="721" w:name="_Toc57888391"/>
      <w:bookmarkStart w:id="722" w:name="_Toc57888802"/>
      <w:r w:rsidRPr="00C315E3">
        <w:t>Example 5 – Raspberry Soft Drink</w:t>
      </w:r>
      <w:bookmarkEnd w:id="721"/>
      <w:bookmarkEnd w:id="722"/>
    </w:p>
    <w:p w14:paraId="767BC716" w14:textId="77777777" w:rsidR="008755C0" w:rsidRPr="005201EB" w:rsidRDefault="008755C0" w:rsidP="008755C0">
      <w:pPr>
        <w:pStyle w:val="Tableheaderstyle"/>
        <w:spacing w:after="160"/>
        <w:rPr>
          <w:rStyle w:val="Emphasis"/>
          <w:b w:val="0"/>
          <w:bCs/>
          <w:i w:val="0"/>
          <w:iCs w:val="0"/>
          <w:sz w:val="22"/>
          <w:szCs w:val="22"/>
        </w:rPr>
      </w:pPr>
      <w:r w:rsidRPr="005201EB">
        <w:rPr>
          <w:rStyle w:val="Emphasis"/>
          <w:b w:val="0"/>
          <w:bCs/>
          <w:i w:val="0"/>
          <w:iCs w:val="0"/>
          <w:sz w:val="22"/>
          <w:szCs w:val="22"/>
        </w:rPr>
        <w:t xml:space="preserve">Nutrition Information – Raspberry Soft Drink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Example 4  table measures the Nutritional information for pizza supreme. This table has 2 column headings; column 1. Component/s and column 2. per 100 mL."/>
      </w:tblPr>
      <w:tblGrid>
        <w:gridCol w:w="2694"/>
        <w:gridCol w:w="2835"/>
      </w:tblGrid>
      <w:tr w:rsidR="008755C0" w:rsidRPr="00C315E3" w14:paraId="5E59AE46" w14:textId="77777777" w:rsidTr="00AE740A">
        <w:trPr>
          <w:trHeight w:val="454"/>
          <w:tblHeader/>
        </w:trPr>
        <w:tc>
          <w:tcPr>
            <w:tcW w:w="2694" w:type="dxa"/>
            <w:shd w:val="clear" w:color="auto" w:fill="DEEAF6" w:themeFill="accent1" w:themeFillTint="33"/>
            <w:vAlign w:val="center"/>
          </w:tcPr>
          <w:p w14:paraId="05919D44" w14:textId="77777777" w:rsidR="008755C0" w:rsidRPr="00C315E3" w:rsidRDefault="008755C0" w:rsidP="008755C0">
            <w:pPr>
              <w:rPr>
                <w:rStyle w:val="Strong"/>
                <w:rFonts w:eastAsiaTheme="majorEastAsia"/>
              </w:rPr>
            </w:pPr>
            <w:r w:rsidRPr="00C315E3">
              <w:rPr>
                <w:rStyle w:val="Strong"/>
                <w:rFonts w:eastAsiaTheme="majorEastAsia"/>
              </w:rPr>
              <w:t>Component</w:t>
            </w:r>
          </w:p>
        </w:tc>
        <w:tc>
          <w:tcPr>
            <w:tcW w:w="2835" w:type="dxa"/>
            <w:shd w:val="clear" w:color="auto" w:fill="DEEAF6" w:themeFill="accent1" w:themeFillTint="33"/>
            <w:vAlign w:val="center"/>
          </w:tcPr>
          <w:p w14:paraId="3E4B005C" w14:textId="77777777" w:rsidR="008755C0" w:rsidRPr="00C315E3" w:rsidRDefault="008755C0" w:rsidP="008755C0">
            <w:pPr>
              <w:rPr>
                <w:rStyle w:val="Strong"/>
                <w:rFonts w:eastAsiaTheme="majorEastAsia"/>
              </w:rPr>
            </w:pPr>
            <w:r w:rsidRPr="00C315E3">
              <w:rPr>
                <w:rStyle w:val="Strong"/>
                <w:rFonts w:eastAsiaTheme="majorEastAsia"/>
              </w:rPr>
              <w:t xml:space="preserve">Per 100 </w:t>
            </w:r>
            <w:r w:rsidR="00181926">
              <w:rPr>
                <w:rStyle w:val="Strong"/>
                <w:rFonts w:eastAsiaTheme="majorEastAsia"/>
              </w:rPr>
              <w:t>mL</w:t>
            </w:r>
          </w:p>
        </w:tc>
      </w:tr>
      <w:tr w:rsidR="008755C0" w:rsidRPr="00C315E3" w14:paraId="4E84D1B7" w14:textId="77777777" w:rsidTr="00CF3B63">
        <w:tc>
          <w:tcPr>
            <w:tcW w:w="2694" w:type="dxa"/>
          </w:tcPr>
          <w:p w14:paraId="317FA001" w14:textId="77777777" w:rsidR="008755C0" w:rsidRPr="00C315E3" w:rsidRDefault="008755C0" w:rsidP="008755C0">
            <w:pPr>
              <w:pStyle w:val="Table2"/>
              <w:spacing w:before="60" w:after="60"/>
              <w:rPr>
                <w:rFonts w:cs="Arial"/>
                <w:bCs w:val="0"/>
              </w:rPr>
            </w:pPr>
            <w:r w:rsidRPr="00C315E3">
              <w:rPr>
                <w:rFonts w:cs="Arial"/>
                <w:bCs w:val="0"/>
              </w:rPr>
              <w:t>Energy</w:t>
            </w:r>
          </w:p>
        </w:tc>
        <w:tc>
          <w:tcPr>
            <w:tcW w:w="2835" w:type="dxa"/>
          </w:tcPr>
          <w:p w14:paraId="082A0169" w14:textId="77777777" w:rsidR="008755C0" w:rsidRPr="00C315E3" w:rsidRDefault="008755C0" w:rsidP="008755C0">
            <w:pPr>
              <w:pStyle w:val="Table2"/>
              <w:spacing w:before="60" w:after="60"/>
              <w:rPr>
                <w:rFonts w:cs="Arial"/>
                <w:bCs w:val="0"/>
              </w:rPr>
            </w:pPr>
            <w:r w:rsidRPr="00C315E3">
              <w:rPr>
                <w:rFonts w:cs="Arial"/>
                <w:bCs w:val="0"/>
              </w:rPr>
              <w:t>235 kJ</w:t>
            </w:r>
          </w:p>
        </w:tc>
      </w:tr>
      <w:tr w:rsidR="008755C0" w:rsidRPr="00C315E3" w14:paraId="19F3C07F" w14:textId="77777777" w:rsidTr="00CF3B63">
        <w:tc>
          <w:tcPr>
            <w:tcW w:w="2694" w:type="dxa"/>
          </w:tcPr>
          <w:p w14:paraId="586E38A3" w14:textId="77777777" w:rsidR="008755C0" w:rsidRPr="00C315E3" w:rsidRDefault="008755C0" w:rsidP="008755C0">
            <w:pPr>
              <w:pStyle w:val="Table2"/>
              <w:spacing w:before="60" w:after="60"/>
              <w:rPr>
                <w:rFonts w:cs="Arial"/>
                <w:bCs w:val="0"/>
              </w:rPr>
            </w:pPr>
            <w:r w:rsidRPr="00C315E3">
              <w:rPr>
                <w:rFonts w:cs="Arial"/>
                <w:bCs w:val="0"/>
              </w:rPr>
              <w:t>Protein</w:t>
            </w:r>
          </w:p>
        </w:tc>
        <w:tc>
          <w:tcPr>
            <w:tcW w:w="2835" w:type="dxa"/>
          </w:tcPr>
          <w:p w14:paraId="177FB948" w14:textId="77777777" w:rsidR="008755C0" w:rsidRPr="00C315E3" w:rsidRDefault="008755C0" w:rsidP="008755C0">
            <w:pPr>
              <w:pStyle w:val="Table2"/>
              <w:spacing w:before="60" w:after="60"/>
              <w:rPr>
                <w:rFonts w:cs="Arial"/>
                <w:bCs w:val="0"/>
              </w:rPr>
            </w:pPr>
            <w:r w:rsidRPr="00C315E3">
              <w:rPr>
                <w:rFonts w:cs="Arial"/>
                <w:bCs w:val="0"/>
              </w:rPr>
              <w:t>1 g</w:t>
            </w:r>
          </w:p>
        </w:tc>
      </w:tr>
      <w:tr w:rsidR="008755C0" w:rsidRPr="00C315E3" w14:paraId="712A3E46" w14:textId="77777777" w:rsidTr="00CF3B63">
        <w:tc>
          <w:tcPr>
            <w:tcW w:w="2694" w:type="dxa"/>
          </w:tcPr>
          <w:p w14:paraId="372C8A99" w14:textId="77777777" w:rsidR="008755C0" w:rsidRPr="00C315E3" w:rsidRDefault="000A1852" w:rsidP="008755C0">
            <w:pPr>
              <w:pStyle w:val="Table2"/>
              <w:spacing w:before="60" w:after="60"/>
              <w:rPr>
                <w:rFonts w:cs="Arial"/>
                <w:bCs w:val="0"/>
              </w:rPr>
            </w:pPr>
            <w:r>
              <w:rPr>
                <w:rFonts w:cs="Arial"/>
                <w:bCs w:val="0"/>
              </w:rPr>
              <w:t>Saturated fat</w:t>
            </w:r>
          </w:p>
        </w:tc>
        <w:tc>
          <w:tcPr>
            <w:tcW w:w="2835" w:type="dxa"/>
          </w:tcPr>
          <w:p w14:paraId="42CDEDD8" w14:textId="77777777" w:rsidR="008755C0" w:rsidRPr="00C315E3" w:rsidRDefault="008755C0" w:rsidP="008755C0">
            <w:pPr>
              <w:pStyle w:val="Table2"/>
              <w:spacing w:before="60" w:after="60"/>
              <w:rPr>
                <w:rFonts w:cs="Arial"/>
                <w:bCs w:val="0"/>
              </w:rPr>
            </w:pPr>
            <w:r w:rsidRPr="00C315E3">
              <w:rPr>
                <w:rFonts w:cs="Arial"/>
                <w:bCs w:val="0"/>
              </w:rPr>
              <w:t>0 g</w:t>
            </w:r>
          </w:p>
        </w:tc>
      </w:tr>
      <w:tr w:rsidR="008755C0" w:rsidRPr="00C315E3" w14:paraId="0DEBF6B8" w14:textId="77777777" w:rsidTr="00CF3B63">
        <w:tc>
          <w:tcPr>
            <w:tcW w:w="2694" w:type="dxa"/>
          </w:tcPr>
          <w:p w14:paraId="7CA3F637" w14:textId="77777777" w:rsidR="008755C0" w:rsidRPr="00C315E3" w:rsidRDefault="008755C0" w:rsidP="008755C0">
            <w:pPr>
              <w:pStyle w:val="Table2"/>
              <w:spacing w:before="60" w:after="60"/>
              <w:rPr>
                <w:rFonts w:cs="Arial"/>
                <w:bCs w:val="0"/>
              </w:rPr>
            </w:pPr>
            <w:r w:rsidRPr="00C315E3">
              <w:rPr>
                <w:rFonts w:cs="Arial"/>
                <w:bCs w:val="0"/>
              </w:rPr>
              <w:t>Total sugars</w:t>
            </w:r>
          </w:p>
        </w:tc>
        <w:tc>
          <w:tcPr>
            <w:tcW w:w="2835" w:type="dxa"/>
          </w:tcPr>
          <w:p w14:paraId="3929A6AC" w14:textId="77777777" w:rsidR="008755C0" w:rsidRPr="00C315E3" w:rsidRDefault="008755C0" w:rsidP="008755C0">
            <w:pPr>
              <w:pStyle w:val="Table2"/>
              <w:spacing w:before="60" w:after="60"/>
              <w:rPr>
                <w:rFonts w:cs="Arial"/>
                <w:bCs w:val="0"/>
              </w:rPr>
            </w:pPr>
            <w:r w:rsidRPr="00C315E3">
              <w:rPr>
                <w:rFonts w:cs="Arial"/>
                <w:bCs w:val="0"/>
              </w:rPr>
              <w:t>13.3 g</w:t>
            </w:r>
          </w:p>
        </w:tc>
      </w:tr>
      <w:tr w:rsidR="008755C0" w:rsidRPr="00C315E3" w14:paraId="31C5D1EF" w14:textId="77777777" w:rsidTr="00CF3B63">
        <w:tc>
          <w:tcPr>
            <w:tcW w:w="2694" w:type="dxa"/>
          </w:tcPr>
          <w:p w14:paraId="3064A957" w14:textId="77777777" w:rsidR="008755C0" w:rsidRPr="00C315E3" w:rsidRDefault="008755C0" w:rsidP="008755C0">
            <w:pPr>
              <w:pStyle w:val="Table2"/>
              <w:spacing w:before="60" w:after="60"/>
              <w:rPr>
                <w:rFonts w:cs="Arial"/>
                <w:bCs w:val="0"/>
              </w:rPr>
            </w:pPr>
            <w:r w:rsidRPr="00C315E3">
              <w:rPr>
                <w:rFonts w:cs="Arial"/>
                <w:bCs w:val="0"/>
              </w:rPr>
              <w:t>Sodium</w:t>
            </w:r>
          </w:p>
        </w:tc>
        <w:tc>
          <w:tcPr>
            <w:tcW w:w="2835" w:type="dxa"/>
          </w:tcPr>
          <w:p w14:paraId="20C146CC" w14:textId="77777777" w:rsidR="008755C0" w:rsidRPr="00C315E3" w:rsidRDefault="008755C0" w:rsidP="008755C0">
            <w:pPr>
              <w:pStyle w:val="Table2"/>
              <w:spacing w:before="60" w:after="60"/>
              <w:rPr>
                <w:rFonts w:cs="Arial"/>
                <w:bCs w:val="0"/>
              </w:rPr>
            </w:pPr>
            <w:r w:rsidRPr="00C315E3">
              <w:rPr>
                <w:rFonts w:cs="Arial"/>
                <w:bCs w:val="0"/>
              </w:rPr>
              <w:t>5 mg</w:t>
            </w:r>
          </w:p>
        </w:tc>
      </w:tr>
      <w:tr w:rsidR="008755C0" w:rsidRPr="00C315E3" w14:paraId="07B3CFA7" w14:textId="77777777" w:rsidTr="00CF3B63">
        <w:tc>
          <w:tcPr>
            <w:tcW w:w="2694" w:type="dxa"/>
          </w:tcPr>
          <w:p w14:paraId="0D137ECA" w14:textId="77777777" w:rsidR="008755C0" w:rsidRPr="00C315E3" w:rsidRDefault="008755C0" w:rsidP="008755C0">
            <w:pPr>
              <w:pStyle w:val="Table2"/>
              <w:spacing w:before="60" w:after="60"/>
              <w:rPr>
                <w:rFonts w:cs="Arial"/>
                <w:bCs w:val="0"/>
              </w:rPr>
            </w:pPr>
            <w:r w:rsidRPr="00C315E3">
              <w:rPr>
                <w:rFonts w:cs="Arial"/>
                <w:bCs w:val="0"/>
              </w:rPr>
              <w:t>Dietary fibre</w:t>
            </w:r>
          </w:p>
        </w:tc>
        <w:tc>
          <w:tcPr>
            <w:tcW w:w="2835" w:type="dxa"/>
          </w:tcPr>
          <w:p w14:paraId="3FF3D15E" w14:textId="77777777" w:rsidR="008755C0" w:rsidRPr="00C315E3" w:rsidRDefault="008755C0" w:rsidP="008755C0">
            <w:pPr>
              <w:pStyle w:val="Table2"/>
              <w:spacing w:before="60" w:after="60"/>
              <w:rPr>
                <w:rFonts w:cs="Arial"/>
                <w:bCs w:val="0"/>
              </w:rPr>
            </w:pPr>
            <w:r w:rsidRPr="00C315E3">
              <w:rPr>
                <w:rFonts w:cs="Arial"/>
                <w:bCs w:val="0"/>
              </w:rPr>
              <w:t>0 g</w:t>
            </w:r>
          </w:p>
        </w:tc>
      </w:tr>
    </w:tbl>
    <w:p w14:paraId="1831FE9B" w14:textId="77777777" w:rsidR="008755C0" w:rsidRPr="004825DF" w:rsidRDefault="008755C0" w:rsidP="0052043D">
      <w:pPr>
        <w:pStyle w:val="Heading3"/>
        <w:numPr>
          <w:ilvl w:val="0"/>
          <w:numId w:val="24"/>
        </w:numPr>
        <w:spacing w:before="120" w:after="160"/>
        <w:ind w:left="426" w:hanging="426"/>
        <w:rPr>
          <w:rFonts w:cs="Arial"/>
          <w:color w:val="000000" w:themeColor="text1"/>
        </w:rPr>
      </w:pPr>
      <w:bookmarkStart w:id="723" w:name="_Toc51581937"/>
      <w:bookmarkStart w:id="724" w:name="_Toc57888392"/>
      <w:bookmarkStart w:id="725" w:name="_Toc57888803"/>
      <w:r w:rsidRPr="004825DF">
        <w:rPr>
          <w:rFonts w:cs="Arial"/>
          <w:color w:val="000000" w:themeColor="text1"/>
        </w:rPr>
        <w:t>Determine the HSR</w:t>
      </w:r>
      <w:r w:rsidR="00FE0973">
        <w:rPr>
          <w:rFonts w:cs="Arial"/>
          <w:color w:val="000000" w:themeColor="text1"/>
        </w:rPr>
        <w:t xml:space="preserve"> </w:t>
      </w:r>
      <w:r w:rsidRPr="004825DF">
        <w:rPr>
          <w:rFonts w:cs="Arial"/>
          <w:color w:val="000000" w:themeColor="text1"/>
        </w:rPr>
        <w:t>C</w:t>
      </w:r>
      <w:r w:rsidR="00FE0973">
        <w:rPr>
          <w:rFonts w:cs="Arial"/>
          <w:color w:val="000000" w:themeColor="text1"/>
        </w:rPr>
        <w:t>alculator</w:t>
      </w:r>
      <w:r w:rsidRPr="004825DF">
        <w:rPr>
          <w:rFonts w:cs="Arial"/>
          <w:color w:val="000000" w:themeColor="text1"/>
        </w:rPr>
        <w:t xml:space="preserve"> category of the </w:t>
      </w:r>
      <w:r w:rsidR="00501226" w:rsidRPr="004825DF">
        <w:rPr>
          <w:rFonts w:cs="Arial"/>
          <w:color w:val="000000" w:themeColor="text1"/>
        </w:rPr>
        <w:t>product</w:t>
      </w:r>
      <w:bookmarkEnd w:id="723"/>
      <w:bookmarkEnd w:id="724"/>
      <w:bookmarkEnd w:id="725"/>
    </w:p>
    <w:p w14:paraId="510137FB" w14:textId="77777777" w:rsidR="008755C0" w:rsidRPr="00C315E3" w:rsidRDefault="008755C0" w:rsidP="008755C0">
      <w:pPr>
        <w:pStyle w:val="NormalWeb"/>
        <w:spacing w:before="120" w:beforeAutospacing="0" w:after="160" w:afterAutospacing="0"/>
        <w:rPr>
          <w:color w:val="auto"/>
          <w:sz w:val="22"/>
          <w:szCs w:val="22"/>
          <w:lang w:val="en-NZ"/>
        </w:rPr>
      </w:pPr>
      <w:r w:rsidRPr="00C315E3">
        <w:rPr>
          <w:color w:val="auto"/>
          <w:sz w:val="22"/>
          <w:szCs w:val="22"/>
          <w:lang w:val="en-NZ"/>
        </w:rPr>
        <w:t xml:space="preserve">The soft drink is a </w:t>
      </w:r>
      <w:r w:rsidR="001C7746">
        <w:rPr>
          <w:color w:val="auto"/>
          <w:sz w:val="22"/>
          <w:szCs w:val="22"/>
          <w:lang w:val="en-NZ"/>
        </w:rPr>
        <w:t>C</w:t>
      </w:r>
      <w:r w:rsidRPr="00C315E3">
        <w:rPr>
          <w:color w:val="auto"/>
          <w:sz w:val="22"/>
          <w:szCs w:val="22"/>
          <w:lang w:val="en-NZ"/>
        </w:rPr>
        <w:t xml:space="preserve">ategory 1 </w:t>
      </w:r>
      <w:r w:rsidR="00312213">
        <w:rPr>
          <w:color w:val="auto"/>
          <w:sz w:val="22"/>
          <w:szCs w:val="22"/>
          <w:lang w:val="en-NZ"/>
        </w:rPr>
        <w:t xml:space="preserve">Non-dairy </w:t>
      </w:r>
      <w:r w:rsidRPr="00C315E3">
        <w:rPr>
          <w:color w:val="auto"/>
          <w:sz w:val="22"/>
          <w:szCs w:val="22"/>
          <w:lang w:val="en-NZ"/>
        </w:rPr>
        <w:t>beverage.</w:t>
      </w:r>
    </w:p>
    <w:p w14:paraId="36CD7073" w14:textId="77777777" w:rsidR="008755C0" w:rsidRPr="004825DF" w:rsidRDefault="008755C0" w:rsidP="0052043D">
      <w:pPr>
        <w:pStyle w:val="Heading3"/>
        <w:numPr>
          <w:ilvl w:val="0"/>
          <w:numId w:val="24"/>
        </w:numPr>
        <w:spacing w:before="120" w:after="160"/>
        <w:ind w:left="426" w:hanging="426"/>
        <w:rPr>
          <w:rFonts w:cs="Arial"/>
          <w:color w:val="000000" w:themeColor="text1"/>
        </w:rPr>
      </w:pPr>
      <w:bookmarkStart w:id="726" w:name="_Toc51581938"/>
      <w:bookmarkStart w:id="727" w:name="_Toc57888393"/>
      <w:bookmarkStart w:id="728" w:name="_Toc57888804"/>
      <w:r w:rsidRPr="004825DF">
        <w:rPr>
          <w:rFonts w:cs="Arial"/>
          <w:color w:val="000000" w:themeColor="text1"/>
        </w:rPr>
        <w:t>Determine whether there are any relevant policy decisions</w:t>
      </w:r>
      <w:bookmarkEnd w:id="726"/>
      <w:bookmarkEnd w:id="727"/>
      <w:bookmarkEnd w:id="728"/>
    </w:p>
    <w:p w14:paraId="025FC492" w14:textId="77777777" w:rsidR="008755C0" w:rsidRPr="00C315E3" w:rsidRDefault="008755C0" w:rsidP="008755C0">
      <w:pPr>
        <w:rPr>
          <w:rFonts w:cs="Arial"/>
        </w:rPr>
      </w:pPr>
      <w:r w:rsidRPr="00C315E3">
        <w:rPr>
          <w:rFonts w:cs="Arial"/>
        </w:rPr>
        <w:t>No relevant policy decisions.</w:t>
      </w:r>
    </w:p>
    <w:p w14:paraId="2F04D1E2" w14:textId="77777777" w:rsidR="008755C0" w:rsidRPr="004825DF" w:rsidRDefault="008755C0" w:rsidP="0052043D">
      <w:pPr>
        <w:pStyle w:val="Heading3"/>
        <w:numPr>
          <w:ilvl w:val="0"/>
          <w:numId w:val="24"/>
        </w:numPr>
        <w:spacing w:before="120" w:after="160"/>
        <w:ind w:left="426" w:hanging="426"/>
        <w:rPr>
          <w:rFonts w:cs="Arial"/>
          <w:color w:val="000000" w:themeColor="text1"/>
        </w:rPr>
      </w:pPr>
      <w:bookmarkStart w:id="729" w:name="_Toc51581939"/>
      <w:bookmarkStart w:id="730" w:name="_Toc57888394"/>
      <w:bookmarkStart w:id="731" w:name="_Toc57888805"/>
      <w:r w:rsidRPr="004825DF">
        <w:rPr>
          <w:rFonts w:cs="Arial"/>
          <w:color w:val="000000" w:themeColor="text1"/>
        </w:rPr>
        <w:t xml:space="preserve">Determine form of </w:t>
      </w:r>
      <w:r w:rsidR="00501226" w:rsidRPr="004825DF">
        <w:rPr>
          <w:rFonts w:cs="Arial"/>
          <w:color w:val="000000" w:themeColor="text1"/>
        </w:rPr>
        <w:t>product</w:t>
      </w:r>
      <w:bookmarkEnd w:id="729"/>
      <w:bookmarkEnd w:id="730"/>
      <w:bookmarkEnd w:id="731"/>
    </w:p>
    <w:p w14:paraId="66F49176" w14:textId="77777777" w:rsidR="008755C0" w:rsidRPr="00C315E3" w:rsidRDefault="008755C0" w:rsidP="008755C0">
      <w:pPr>
        <w:rPr>
          <w:rFonts w:cs="Arial"/>
        </w:rPr>
      </w:pPr>
      <w:r w:rsidRPr="00C315E3">
        <w:rPr>
          <w:rFonts w:cs="Arial"/>
        </w:rPr>
        <w:t>As sold</w:t>
      </w:r>
    </w:p>
    <w:p w14:paraId="4F7D3BDA" w14:textId="77777777" w:rsidR="008755C0" w:rsidRPr="004825DF" w:rsidRDefault="008755C0" w:rsidP="0052043D">
      <w:pPr>
        <w:pStyle w:val="Heading3"/>
        <w:numPr>
          <w:ilvl w:val="0"/>
          <w:numId w:val="24"/>
        </w:numPr>
        <w:spacing w:before="120" w:after="160"/>
        <w:ind w:left="426" w:hanging="426"/>
        <w:rPr>
          <w:rFonts w:cs="Arial"/>
          <w:color w:val="000000" w:themeColor="text1"/>
        </w:rPr>
      </w:pPr>
      <w:bookmarkStart w:id="732" w:name="_Toc51581940"/>
      <w:bookmarkStart w:id="733" w:name="_Toc57888395"/>
      <w:bookmarkStart w:id="734" w:name="_Toc57888806"/>
      <w:r w:rsidRPr="004825DF">
        <w:rPr>
          <w:rFonts w:cs="Arial"/>
          <w:color w:val="000000" w:themeColor="text1"/>
        </w:rPr>
        <w:t xml:space="preserve">Calculate </w:t>
      </w:r>
      <w:r w:rsidR="00DD2AEC" w:rsidRPr="004825DF">
        <w:rPr>
          <w:rFonts w:cs="Arial"/>
          <w:color w:val="000000" w:themeColor="text1"/>
        </w:rPr>
        <w:t>HSR baseline points</w:t>
      </w:r>
      <w:bookmarkEnd w:id="732"/>
      <w:bookmarkEnd w:id="733"/>
      <w:bookmarkEnd w:id="734"/>
    </w:p>
    <w:p w14:paraId="126DE7D3" w14:textId="77777777" w:rsidR="008755C0" w:rsidRPr="00C315E3" w:rsidRDefault="008755C0" w:rsidP="008755C0">
      <w:pPr>
        <w:rPr>
          <w:rFonts w:cs="Arial"/>
        </w:rPr>
      </w:pPr>
      <w:r w:rsidRPr="00C315E3">
        <w:rPr>
          <w:rFonts w:cs="Arial"/>
        </w:rPr>
        <w:t xml:space="preserve">Based on the nutrition information for this example, the </w:t>
      </w:r>
      <w:r w:rsidR="00FF44BE">
        <w:rPr>
          <w:rFonts w:cs="Arial"/>
        </w:rPr>
        <w:t xml:space="preserve">HSR </w:t>
      </w:r>
      <w:r w:rsidRPr="00C315E3">
        <w:rPr>
          <w:rFonts w:cs="Arial"/>
        </w:rPr>
        <w:t>baseline points obtained are adjacent to the highlighted boxes in the table below.</w:t>
      </w:r>
    </w:p>
    <w:p w14:paraId="1D634406" w14:textId="77777777" w:rsidR="008755C0" w:rsidRPr="000930D4" w:rsidRDefault="00DD2AEC" w:rsidP="008755C0">
      <w:pPr>
        <w:pStyle w:val="Tableheaderstyle"/>
        <w:spacing w:after="160"/>
        <w:rPr>
          <w:rStyle w:val="Emphasis"/>
          <w:rFonts w:eastAsiaTheme="majorEastAsia"/>
          <w:b w:val="0"/>
          <w:bCs/>
          <w:i w:val="0"/>
          <w:iCs w:val="0"/>
          <w:sz w:val="22"/>
          <w:szCs w:val="22"/>
        </w:rPr>
      </w:pPr>
      <w:r w:rsidRPr="000930D4">
        <w:rPr>
          <w:rStyle w:val="Emphasis"/>
          <w:rFonts w:eastAsiaTheme="majorEastAsia"/>
          <w:b w:val="0"/>
          <w:bCs/>
          <w:i w:val="0"/>
          <w:iCs w:val="0"/>
          <w:sz w:val="22"/>
          <w:szCs w:val="22"/>
        </w:rPr>
        <w:t>HSR baseline points</w:t>
      </w:r>
      <w:r w:rsidR="008755C0" w:rsidRPr="000930D4">
        <w:rPr>
          <w:rStyle w:val="Emphasis"/>
          <w:rFonts w:eastAsiaTheme="majorEastAsia"/>
          <w:b w:val="0"/>
          <w:bCs/>
          <w:i w:val="0"/>
          <w:iCs w:val="0"/>
          <w:sz w:val="22"/>
          <w:szCs w:val="22"/>
        </w:rPr>
        <w:t xml:space="preserve"> for Category 1 </w:t>
      </w:r>
      <w:r w:rsidR="0095628E">
        <w:rPr>
          <w:rStyle w:val="Emphasis"/>
          <w:rFonts w:eastAsiaTheme="majorEastAsia"/>
          <w:b w:val="0"/>
          <w:bCs/>
          <w:i w:val="0"/>
          <w:iCs w:val="0"/>
          <w:sz w:val="22"/>
          <w:szCs w:val="22"/>
        </w:rPr>
        <w:t>Non-dairy b</w:t>
      </w:r>
      <w:r w:rsidR="008755C0" w:rsidRPr="000930D4">
        <w:rPr>
          <w:rStyle w:val="Emphasis"/>
          <w:rFonts w:eastAsiaTheme="majorEastAsia"/>
          <w:b w:val="0"/>
          <w:bCs/>
          <w:i w:val="0"/>
          <w:iCs w:val="0"/>
          <w:sz w:val="22"/>
          <w:szCs w:val="22"/>
        </w:rPr>
        <w:t>everages</w:t>
      </w:r>
    </w:p>
    <w:tbl>
      <w:tblPr>
        <w:tblW w:w="7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E.2 "/>
        <w:tblDescription w:val="This table shows the proposed baseline and modifying points for Category 1"/>
      </w:tblPr>
      <w:tblGrid>
        <w:gridCol w:w="1121"/>
        <w:gridCol w:w="3109"/>
        <w:gridCol w:w="3180"/>
      </w:tblGrid>
      <w:tr w:rsidR="008755C0" w:rsidRPr="00C315E3" w14:paraId="3A5EE396" w14:textId="77777777" w:rsidTr="00AE740A">
        <w:trPr>
          <w:trHeight w:val="315"/>
        </w:trPr>
        <w:tc>
          <w:tcPr>
            <w:tcW w:w="1121" w:type="dxa"/>
            <w:shd w:val="clear" w:color="auto" w:fill="DEEAF6" w:themeFill="accent1" w:themeFillTint="33"/>
          </w:tcPr>
          <w:p w14:paraId="043560C4" w14:textId="77777777" w:rsidR="008755C0" w:rsidRPr="00C315E3" w:rsidRDefault="008755C0" w:rsidP="008755C0">
            <w:pPr>
              <w:keepNext/>
              <w:jc w:val="center"/>
              <w:rPr>
                <w:rFonts w:cstheme="minorHAnsi"/>
                <w:b/>
              </w:rPr>
            </w:pPr>
            <w:r w:rsidRPr="00C315E3">
              <w:rPr>
                <w:rStyle w:val="Strong"/>
                <w:rFonts w:eastAsiaTheme="majorEastAsia"/>
              </w:rPr>
              <w:t>Baseline points</w:t>
            </w:r>
          </w:p>
        </w:tc>
        <w:tc>
          <w:tcPr>
            <w:tcW w:w="3109" w:type="dxa"/>
            <w:shd w:val="clear" w:color="auto" w:fill="DEEAF6" w:themeFill="accent1" w:themeFillTint="33"/>
          </w:tcPr>
          <w:p w14:paraId="0ECDF6BA" w14:textId="77777777" w:rsidR="008755C0" w:rsidRPr="00C315E3" w:rsidRDefault="008C6CFB" w:rsidP="008755C0">
            <w:pPr>
              <w:keepNext/>
              <w:jc w:val="center"/>
              <w:rPr>
                <w:rFonts w:cstheme="minorHAnsi"/>
                <w:b/>
              </w:rPr>
            </w:pPr>
            <w:r>
              <w:rPr>
                <w:rStyle w:val="Strong"/>
                <w:rFonts w:eastAsiaTheme="majorEastAsia"/>
              </w:rPr>
              <w:t>E</w:t>
            </w:r>
            <w:r w:rsidR="008755C0" w:rsidRPr="00C315E3">
              <w:rPr>
                <w:rStyle w:val="Strong"/>
                <w:rFonts w:eastAsiaTheme="majorEastAsia"/>
              </w:rPr>
              <w:t xml:space="preserve">nergy (kJ) </w:t>
            </w:r>
            <w:r w:rsidR="0060170B">
              <w:rPr>
                <w:rStyle w:val="Strong"/>
                <w:rFonts w:eastAsiaTheme="majorEastAsia"/>
              </w:rPr>
              <w:br/>
            </w:r>
            <w:r w:rsidR="008755C0" w:rsidRPr="0060170B">
              <w:rPr>
                <w:rStyle w:val="Strong"/>
                <w:rFonts w:eastAsiaTheme="majorEastAsia"/>
                <w:b w:val="0"/>
                <w:bCs w:val="0"/>
                <w:sz w:val="21"/>
                <w:szCs w:val="21"/>
              </w:rPr>
              <w:t xml:space="preserve">per 100 </w:t>
            </w:r>
            <w:r w:rsidR="00181926">
              <w:rPr>
                <w:rStyle w:val="Strong"/>
                <w:rFonts w:eastAsiaTheme="majorEastAsia"/>
                <w:b w:val="0"/>
                <w:bCs w:val="0"/>
                <w:sz w:val="21"/>
                <w:szCs w:val="21"/>
              </w:rPr>
              <w:t>mL</w:t>
            </w:r>
          </w:p>
        </w:tc>
        <w:tc>
          <w:tcPr>
            <w:tcW w:w="3180" w:type="dxa"/>
            <w:shd w:val="clear" w:color="auto" w:fill="DEEAF6" w:themeFill="accent1" w:themeFillTint="33"/>
            <w:vAlign w:val="center"/>
          </w:tcPr>
          <w:p w14:paraId="0E7F07E7" w14:textId="77777777" w:rsidR="008755C0" w:rsidRPr="00C315E3" w:rsidRDefault="008C6CFB" w:rsidP="008755C0">
            <w:pPr>
              <w:keepNext/>
              <w:jc w:val="center"/>
              <w:rPr>
                <w:rFonts w:cstheme="minorHAnsi"/>
                <w:b/>
              </w:rPr>
            </w:pPr>
            <w:r>
              <w:rPr>
                <w:rStyle w:val="Strong"/>
                <w:rFonts w:eastAsiaTheme="majorEastAsia"/>
              </w:rPr>
              <w:t>T</w:t>
            </w:r>
            <w:r w:rsidR="008755C0" w:rsidRPr="00C315E3">
              <w:rPr>
                <w:rStyle w:val="Strong"/>
                <w:rFonts w:eastAsiaTheme="majorEastAsia"/>
              </w:rPr>
              <w:t>otal sugars (g)</w:t>
            </w:r>
            <w:r w:rsidR="0060170B">
              <w:rPr>
                <w:rStyle w:val="Strong"/>
                <w:rFonts w:eastAsiaTheme="majorEastAsia"/>
              </w:rPr>
              <w:br/>
            </w:r>
            <w:r w:rsidR="008755C0" w:rsidRPr="00C315E3">
              <w:rPr>
                <w:rStyle w:val="Strong"/>
                <w:rFonts w:eastAsiaTheme="majorEastAsia"/>
              </w:rPr>
              <w:t xml:space="preserve"> </w:t>
            </w:r>
            <w:r w:rsidR="008755C0" w:rsidRPr="0060170B">
              <w:rPr>
                <w:rStyle w:val="Strong"/>
                <w:rFonts w:eastAsiaTheme="majorEastAsia"/>
                <w:b w:val="0"/>
                <w:bCs w:val="0"/>
                <w:i/>
                <w:iCs/>
                <w:sz w:val="21"/>
                <w:szCs w:val="21"/>
              </w:rPr>
              <w:t xml:space="preserve">per 100 </w:t>
            </w:r>
            <w:r w:rsidR="00181926">
              <w:rPr>
                <w:rStyle w:val="Strong"/>
                <w:rFonts w:eastAsiaTheme="majorEastAsia"/>
                <w:b w:val="0"/>
                <w:bCs w:val="0"/>
                <w:i/>
                <w:iCs/>
                <w:sz w:val="21"/>
                <w:szCs w:val="21"/>
              </w:rPr>
              <w:t>mL</w:t>
            </w:r>
          </w:p>
        </w:tc>
      </w:tr>
      <w:tr w:rsidR="008755C0" w:rsidRPr="00C315E3" w14:paraId="25E3A395" w14:textId="77777777" w:rsidTr="00CF3B63">
        <w:tc>
          <w:tcPr>
            <w:tcW w:w="1121" w:type="dxa"/>
            <w:shd w:val="clear" w:color="auto" w:fill="F2F2F2" w:themeFill="background1" w:themeFillShade="F2"/>
          </w:tcPr>
          <w:p w14:paraId="654DD3F2" w14:textId="77777777" w:rsidR="008755C0" w:rsidRPr="00C315E3" w:rsidRDefault="008755C0" w:rsidP="008755C0">
            <w:pPr>
              <w:pStyle w:val="Table2"/>
              <w:spacing w:before="60" w:after="60"/>
              <w:jc w:val="center"/>
              <w:rPr>
                <w:rFonts w:cs="Arial"/>
                <w:bCs w:val="0"/>
              </w:rPr>
            </w:pPr>
            <w:r w:rsidRPr="00C315E3">
              <w:rPr>
                <w:rFonts w:cs="Arial"/>
                <w:bCs w:val="0"/>
              </w:rPr>
              <w:t>0</w:t>
            </w:r>
          </w:p>
        </w:tc>
        <w:tc>
          <w:tcPr>
            <w:tcW w:w="3109" w:type="dxa"/>
            <w:vAlign w:val="center"/>
          </w:tcPr>
          <w:p w14:paraId="75C8DEAD" w14:textId="77777777" w:rsidR="008755C0" w:rsidRPr="00C315E3" w:rsidRDefault="008755C0" w:rsidP="008755C0">
            <w:pPr>
              <w:pStyle w:val="Table2"/>
              <w:spacing w:before="60" w:after="60"/>
              <w:jc w:val="center"/>
              <w:rPr>
                <w:rFonts w:cs="Arial"/>
                <w:bCs w:val="0"/>
              </w:rPr>
            </w:pPr>
            <w:r w:rsidRPr="00C315E3">
              <w:rPr>
                <w:rFonts w:cs="Arial"/>
                <w:bCs w:val="0"/>
              </w:rPr>
              <w:t>≤1.1</w:t>
            </w:r>
          </w:p>
        </w:tc>
        <w:tc>
          <w:tcPr>
            <w:tcW w:w="3180" w:type="dxa"/>
            <w:vAlign w:val="center"/>
          </w:tcPr>
          <w:p w14:paraId="3613850A" w14:textId="77777777" w:rsidR="008755C0" w:rsidRPr="00C315E3" w:rsidRDefault="008755C0" w:rsidP="008755C0">
            <w:pPr>
              <w:pStyle w:val="Table2"/>
              <w:spacing w:before="60" w:after="60"/>
              <w:jc w:val="center"/>
              <w:rPr>
                <w:rFonts w:cs="Arial"/>
                <w:bCs w:val="0"/>
              </w:rPr>
            </w:pPr>
            <w:r w:rsidRPr="00C315E3">
              <w:rPr>
                <w:rFonts w:cs="Arial"/>
                <w:bCs w:val="0"/>
              </w:rPr>
              <w:t>≤ 0.1</w:t>
            </w:r>
          </w:p>
        </w:tc>
      </w:tr>
      <w:tr w:rsidR="008755C0" w:rsidRPr="00C315E3" w14:paraId="2A9BC489" w14:textId="77777777" w:rsidTr="00CF3B63">
        <w:tc>
          <w:tcPr>
            <w:tcW w:w="1121" w:type="dxa"/>
            <w:shd w:val="clear" w:color="auto" w:fill="F2F2F2" w:themeFill="background1" w:themeFillShade="F2"/>
          </w:tcPr>
          <w:p w14:paraId="29074187" w14:textId="77777777" w:rsidR="008755C0" w:rsidRPr="00C315E3" w:rsidRDefault="008755C0" w:rsidP="008755C0">
            <w:pPr>
              <w:pStyle w:val="Table2"/>
              <w:spacing w:before="60" w:after="60"/>
              <w:jc w:val="center"/>
              <w:rPr>
                <w:rFonts w:cs="Arial"/>
                <w:bCs w:val="0"/>
              </w:rPr>
            </w:pPr>
            <w:r w:rsidRPr="00C315E3">
              <w:rPr>
                <w:rFonts w:cs="Arial"/>
                <w:bCs w:val="0"/>
              </w:rPr>
              <w:t>1</w:t>
            </w:r>
          </w:p>
        </w:tc>
        <w:tc>
          <w:tcPr>
            <w:tcW w:w="3109" w:type="dxa"/>
            <w:vAlign w:val="center"/>
          </w:tcPr>
          <w:p w14:paraId="1669ACF1" w14:textId="77777777" w:rsidR="008755C0" w:rsidRPr="00C315E3" w:rsidRDefault="008755C0" w:rsidP="008755C0">
            <w:pPr>
              <w:pStyle w:val="Table2"/>
              <w:spacing w:before="60" w:after="60"/>
              <w:jc w:val="center"/>
              <w:rPr>
                <w:rFonts w:cs="Arial"/>
                <w:bCs w:val="0"/>
              </w:rPr>
            </w:pPr>
            <w:r w:rsidRPr="00C315E3">
              <w:rPr>
                <w:rFonts w:cs="Arial"/>
                <w:bCs w:val="0"/>
              </w:rPr>
              <w:t>&gt; 1.1</w:t>
            </w:r>
          </w:p>
        </w:tc>
        <w:tc>
          <w:tcPr>
            <w:tcW w:w="3180" w:type="dxa"/>
            <w:vAlign w:val="center"/>
          </w:tcPr>
          <w:p w14:paraId="6F1C454E" w14:textId="77777777" w:rsidR="008755C0" w:rsidRPr="00C315E3" w:rsidRDefault="008755C0" w:rsidP="008755C0">
            <w:pPr>
              <w:pStyle w:val="Table2"/>
              <w:spacing w:before="60" w:after="60"/>
              <w:jc w:val="center"/>
              <w:rPr>
                <w:rFonts w:cs="Arial"/>
                <w:bCs w:val="0"/>
              </w:rPr>
            </w:pPr>
            <w:r w:rsidRPr="00C315E3">
              <w:rPr>
                <w:rFonts w:cs="Arial"/>
                <w:bCs w:val="0"/>
              </w:rPr>
              <w:t>&gt; 0.1</w:t>
            </w:r>
          </w:p>
        </w:tc>
      </w:tr>
      <w:tr w:rsidR="008755C0" w:rsidRPr="00C315E3" w14:paraId="0709CD54" w14:textId="77777777" w:rsidTr="00CF3B63">
        <w:tc>
          <w:tcPr>
            <w:tcW w:w="1121" w:type="dxa"/>
            <w:shd w:val="clear" w:color="auto" w:fill="F2F2F2" w:themeFill="background1" w:themeFillShade="F2"/>
          </w:tcPr>
          <w:p w14:paraId="34CF97B5" w14:textId="77777777" w:rsidR="008755C0" w:rsidRPr="00C315E3" w:rsidRDefault="008755C0" w:rsidP="008755C0">
            <w:pPr>
              <w:pStyle w:val="Table2"/>
              <w:spacing w:before="60" w:after="60"/>
              <w:jc w:val="center"/>
              <w:rPr>
                <w:rFonts w:cs="Arial"/>
                <w:bCs w:val="0"/>
              </w:rPr>
            </w:pPr>
            <w:r w:rsidRPr="00C315E3">
              <w:rPr>
                <w:rFonts w:cs="Arial"/>
                <w:bCs w:val="0"/>
              </w:rPr>
              <w:t>2</w:t>
            </w:r>
          </w:p>
        </w:tc>
        <w:tc>
          <w:tcPr>
            <w:tcW w:w="3109" w:type="dxa"/>
            <w:vAlign w:val="center"/>
          </w:tcPr>
          <w:p w14:paraId="1AFBCFBA" w14:textId="77777777" w:rsidR="008755C0" w:rsidRPr="00C315E3" w:rsidRDefault="008755C0" w:rsidP="008755C0">
            <w:pPr>
              <w:pStyle w:val="Table2"/>
              <w:spacing w:before="60" w:after="60"/>
              <w:jc w:val="center"/>
              <w:rPr>
                <w:rFonts w:cs="Arial"/>
                <w:bCs w:val="0"/>
              </w:rPr>
            </w:pPr>
            <w:r w:rsidRPr="00C315E3">
              <w:rPr>
                <w:rFonts w:cs="Arial"/>
                <w:bCs w:val="0"/>
              </w:rPr>
              <w:t>&gt; 31</w:t>
            </w:r>
          </w:p>
        </w:tc>
        <w:tc>
          <w:tcPr>
            <w:tcW w:w="3180" w:type="dxa"/>
            <w:vAlign w:val="center"/>
          </w:tcPr>
          <w:p w14:paraId="495CC54C" w14:textId="77777777" w:rsidR="008755C0" w:rsidRPr="00C315E3" w:rsidRDefault="008755C0" w:rsidP="008755C0">
            <w:pPr>
              <w:pStyle w:val="Table2"/>
              <w:spacing w:before="60" w:after="60"/>
              <w:jc w:val="center"/>
              <w:rPr>
                <w:rFonts w:cs="Arial"/>
                <w:bCs w:val="0"/>
              </w:rPr>
            </w:pPr>
            <w:r w:rsidRPr="00C315E3">
              <w:rPr>
                <w:rFonts w:cs="Arial"/>
                <w:bCs w:val="0"/>
              </w:rPr>
              <w:t>&gt; 1.6</w:t>
            </w:r>
          </w:p>
        </w:tc>
      </w:tr>
      <w:tr w:rsidR="008755C0" w:rsidRPr="00C315E3" w14:paraId="3DD9810D" w14:textId="77777777" w:rsidTr="00CF3B63">
        <w:tc>
          <w:tcPr>
            <w:tcW w:w="1121" w:type="dxa"/>
            <w:shd w:val="clear" w:color="auto" w:fill="F2F2F2" w:themeFill="background1" w:themeFillShade="F2"/>
          </w:tcPr>
          <w:p w14:paraId="1E16C564" w14:textId="77777777" w:rsidR="008755C0" w:rsidRPr="00C315E3" w:rsidRDefault="008755C0" w:rsidP="008755C0">
            <w:pPr>
              <w:pStyle w:val="Table2"/>
              <w:spacing w:before="60" w:after="60"/>
              <w:jc w:val="center"/>
              <w:rPr>
                <w:rFonts w:cs="Arial"/>
                <w:bCs w:val="0"/>
              </w:rPr>
            </w:pPr>
            <w:r w:rsidRPr="00C315E3">
              <w:rPr>
                <w:rFonts w:cs="Arial"/>
                <w:bCs w:val="0"/>
              </w:rPr>
              <w:t>3</w:t>
            </w:r>
          </w:p>
        </w:tc>
        <w:tc>
          <w:tcPr>
            <w:tcW w:w="3109" w:type="dxa"/>
            <w:vAlign w:val="center"/>
          </w:tcPr>
          <w:p w14:paraId="6A9F57CE" w14:textId="77777777" w:rsidR="008755C0" w:rsidRPr="00C315E3" w:rsidRDefault="008755C0" w:rsidP="008755C0">
            <w:pPr>
              <w:pStyle w:val="Table2"/>
              <w:spacing w:before="60" w:after="60"/>
              <w:jc w:val="center"/>
              <w:rPr>
                <w:rFonts w:cs="Arial"/>
                <w:bCs w:val="0"/>
              </w:rPr>
            </w:pPr>
            <w:r w:rsidRPr="00C315E3">
              <w:rPr>
                <w:rFonts w:cs="Arial"/>
                <w:bCs w:val="0"/>
              </w:rPr>
              <w:t>&gt; 61</w:t>
            </w:r>
          </w:p>
        </w:tc>
        <w:tc>
          <w:tcPr>
            <w:tcW w:w="3180" w:type="dxa"/>
            <w:vAlign w:val="center"/>
          </w:tcPr>
          <w:p w14:paraId="7DF868CD" w14:textId="77777777" w:rsidR="008755C0" w:rsidRPr="00C315E3" w:rsidRDefault="008755C0" w:rsidP="008755C0">
            <w:pPr>
              <w:pStyle w:val="Table2"/>
              <w:spacing w:before="60" w:after="60"/>
              <w:jc w:val="center"/>
              <w:rPr>
                <w:rFonts w:cs="Arial"/>
                <w:bCs w:val="0"/>
              </w:rPr>
            </w:pPr>
            <w:r w:rsidRPr="00C315E3">
              <w:rPr>
                <w:rFonts w:cs="Arial"/>
                <w:bCs w:val="0"/>
              </w:rPr>
              <w:t>&gt; 3.1</w:t>
            </w:r>
          </w:p>
        </w:tc>
      </w:tr>
      <w:tr w:rsidR="008755C0" w:rsidRPr="00C315E3" w14:paraId="66F02BC8" w14:textId="77777777" w:rsidTr="00CF3B63">
        <w:tc>
          <w:tcPr>
            <w:tcW w:w="1121" w:type="dxa"/>
            <w:shd w:val="clear" w:color="auto" w:fill="F2F2F2" w:themeFill="background1" w:themeFillShade="F2"/>
          </w:tcPr>
          <w:p w14:paraId="5C389DDF" w14:textId="77777777" w:rsidR="008755C0" w:rsidRPr="00C315E3" w:rsidRDefault="008755C0" w:rsidP="008755C0">
            <w:pPr>
              <w:pStyle w:val="Table2"/>
              <w:spacing w:before="60" w:after="60"/>
              <w:jc w:val="center"/>
              <w:rPr>
                <w:rFonts w:cs="Arial"/>
                <w:bCs w:val="0"/>
              </w:rPr>
            </w:pPr>
            <w:r w:rsidRPr="00C315E3">
              <w:rPr>
                <w:rFonts w:cs="Arial"/>
                <w:bCs w:val="0"/>
              </w:rPr>
              <w:t>4</w:t>
            </w:r>
          </w:p>
        </w:tc>
        <w:tc>
          <w:tcPr>
            <w:tcW w:w="3109" w:type="dxa"/>
            <w:vAlign w:val="center"/>
          </w:tcPr>
          <w:p w14:paraId="030D5F2A" w14:textId="77777777" w:rsidR="008755C0" w:rsidRPr="00C315E3" w:rsidRDefault="008755C0" w:rsidP="008755C0">
            <w:pPr>
              <w:pStyle w:val="Table2"/>
              <w:spacing w:before="60" w:after="60"/>
              <w:jc w:val="center"/>
              <w:rPr>
                <w:rFonts w:cs="Arial"/>
                <w:bCs w:val="0"/>
              </w:rPr>
            </w:pPr>
            <w:r w:rsidRPr="00C315E3">
              <w:rPr>
                <w:rFonts w:cs="Arial"/>
                <w:bCs w:val="0"/>
              </w:rPr>
              <w:t>&gt; 91</w:t>
            </w:r>
          </w:p>
        </w:tc>
        <w:tc>
          <w:tcPr>
            <w:tcW w:w="3180" w:type="dxa"/>
            <w:vAlign w:val="center"/>
          </w:tcPr>
          <w:p w14:paraId="330877FE" w14:textId="77777777" w:rsidR="008755C0" w:rsidRPr="00C315E3" w:rsidRDefault="008755C0" w:rsidP="008755C0">
            <w:pPr>
              <w:pStyle w:val="Table2"/>
              <w:spacing w:before="60" w:after="60"/>
              <w:jc w:val="center"/>
              <w:rPr>
                <w:rFonts w:cs="Arial"/>
                <w:bCs w:val="0"/>
              </w:rPr>
            </w:pPr>
            <w:r w:rsidRPr="00C315E3">
              <w:rPr>
                <w:rFonts w:cs="Arial"/>
                <w:bCs w:val="0"/>
              </w:rPr>
              <w:t>&gt; 4.6</w:t>
            </w:r>
          </w:p>
        </w:tc>
      </w:tr>
      <w:tr w:rsidR="008755C0" w:rsidRPr="00C315E3" w14:paraId="75E05476" w14:textId="77777777" w:rsidTr="00CF3B63">
        <w:tc>
          <w:tcPr>
            <w:tcW w:w="1121" w:type="dxa"/>
            <w:shd w:val="clear" w:color="auto" w:fill="F2F2F2" w:themeFill="background1" w:themeFillShade="F2"/>
          </w:tcPr>
          <w:p w14:paraId="26CC86B4" w14:textId="77777777" w:rsidR="008755C0" w:rsidRPr="00C315E3" w:rsidRDefault="008755C0" w:rsidP="008755C0">
            <w:pPr>
              <w:pStyle w:val="Table2"/>
              <w:spacing w:before="60" w:after="60"/>
              <w:jc w:val="center"/>
              <w:rPr>
                <w:rFonts w:cs="Arial"/>
                <w:bCs w:val="0"/>
              </w:rPr>
            </w:pPr>
            <w:r w:rsidRPr="00C315E3">
              <w:rPr>
                <w:rFonts w:cs="Arial"/>
                <w:bCs w:val="0"/>
              </w:rPr>
              <w:t>5</w:t>
            </w:r>
          </w:p>
        </w:tc>
        <w:tc>
          <w:tcPr>
            <w:tcW w:w="3109" w:type="dxa"/>
            <w:vAlign w:val="center"/>
          </w:tcPr>
          <w:p w14:paraId="0F586236" w14:textId="77777777" w:rsidR="008755C0" w:rsidRPr="00C315E3" w:rsidRDefault="008755C0" w:rsidP="008755C0">
            <w:pPr>
              <w:pStyle w:val="Table2"/>
              <w:spacing w:before="60" w:after="60"/>
              <w:jc w:val="center"/>
              <w:rPr>
                <w:rFonts w:cs="Arial"/>
                <w:bCs w:val="0"/>
              </w:rPr>
            </w:pPr>
            <w:r w:rsidRPr="00C315E3">
              <w:rPr>
                <w:rFonts w:cs="Arial"/>
                <w:bCs w:val="0"/>
              </w:rPr>
              <w:t>&gt; 121</w:t>
            </w:r>
          </w:p>
        </w:tc>
        <w:tc>
          <w:tcPr>
            <w:tcW w:w="3180" w:type="dxa"/>
            <w:vAlign w:val="center"/>
          </w:tcPr>
          <w:p w14:paraId="4CBC7BA5" w14:textId="77777777" w:rsidR="008755C0" w:rsidRPr="00C315E3" w:rsidRDefault="008755C0" w:rsidP="008755C0">
            <w:pPr>
              <w:pStyle w:val="Table2"/>
              <w:spacing w:before="60" w:after="60"/>
              <w:jc w:val="center"/>
              <w:rPr>
                <w:rFonts w:cs="Arial"/>
                <w:bCs w:val="0"/>
              </w:rPr>
            </w:pPr>
            <w:r w:rsidRPr="00C315E3">
              <w:rPr>
                <w:rFonts w:cs="Arial"/>
                <w:bCs w:val="0"/>
              </w:rPr>
              <w:t>&gt; 6.1</w:t>
            </w:r>
          </w:p>
        </w:tc>
      </w:tr>
      <w:tr w:rsidR="008755C0" w:rsidRPr="00C315E3" w14:paraId="0D1CAAD9" w14:textId="77777777" w:rsidTr="00CF3B63">
        <w:tc>
          <w:tcPr>
            <w:tcW w:w="1121" w:type="dxa"/>
            <w:shd w:val="clear" w:color="auto" w:fill="F2F2F2" w:themeFill="background1" w:themeFillShade="F2"/>
          </w:tcPr>
          <w:p w14:paraId="3A1525CF" w14:textId="77777777" w:rsidR="008755C0" w:rsidRPr="00C315E3" w:rsidRDefault="008755C0" w:rsidP="008755C0">
            <w:pPr>
              <w:pStyle w:val="Table2"/>
              <w:spacing w:before="60" w:after="60"/>
              <w:jc w:val="center"/>
              <w:rPr>
                <w:rFonts w:cs="Arial"/>
                <w:bCs w:val="0"/>
              </w:rPr>
            </w:pPr>
            <w:r w:rsidRPr="00C315E3">
              <w:rPr>
                <w:rFonts w:cs="Arial"/>
                <w:bCs w:val="0"/>
              </w:rPr>
              <w:t>6</w:t>
            </w:r>
          </w:p>
        </w:tc>
        <w:tc>
          <w:tcPr>
            <w:tcW w:w="3109" w:type="dxa"/>
            <w:vAlign w:val="center"/>
          </w:tcPr>
          <w:p w14:paraId="58584240" w14:textId="77777777" w:rsidR="008755C0" w:rsidRPr="00C315E3" w:rsidRDefault="008755C0" w:rsidP="008755C0">
            <w:pPr>
              <w:pStyle w:val="Table2"/>
              <w:spacing w:before="60" w:after="60"/>
              <w:jc w:val="center"/>
              <w:rPr>
                <w:rFonts w:cs="Arial"/>
                <w:bCs w:val="0"/>
              </w:rPr>
            </w:pPr>
            <w:r w:rsidRPr="00C315E3">
              <w:rPr>
                <w:rFonts w:cs="Arial"/>
                <w:bCs w:val="0"/>
              </w:rPr>
              <w:t>&gt; 151</w:t>
            </w:r>
          </w:p>
        </w:tc>
        <w:tc>
          <w:tcPr>
            <w:tcW w:w="3180" w:type="dxa"/>
            <w:vAlign w:val="center"/>
          </w:tcPr>
          <w:p w14:paraId="4CF2791A" w14:textId="77777777" w:rsidR="008755C0" w:rsidRPr="00C315E3" w:rsidRDefault="008755C0" w:rsidP="008755C0">
            <w:pPr>
              <w:pStyle w:val="Table2"/>
              <w:spacing w:before="60" w:after="60"/>
              <w:jc w:val="center"/>
              <w:rPr>
                <w:rFonts w:cs="Arial"/>
                <w:bCs w:val="0"/>
              </w:rPr>
            </w:pPr>
            <w:r w:rsidRPr="00C315E3">
              <w:rPr>
                <w:rFonts w:cs="Arial"/>
                <w:bCs w:val="0"/>
              </w:rPr>
              <w:t>&gt; 7.6</w:t>
            </w:r>
          </w:p>
        </w:tc>
      </w:tr>
      <w:tr w:rsidR="008755C0" w:rsidRPr="00C315E3" w14:paraId="23C2DCF4" w14:textId="77777777" w:rsidTr="00CF3B63">
        <w:tc>
          <w:tcPr>
            <w:tcW w:w="1121" w:type="dxa"/>
            <w:shd w:val="clear" w:color="auto" w:fill="F2F2F2" w:themeFill="background1" w:themeFillShade="F2"/>
          </w:tcPr>
          <w:p w14:paraId="1FD2F67D" w14:textId="77777777" w:rsidR="008755C0" w:rsidRPr="00C315E3" w:rsidRDefault="008755C0" w:rsidP="008755C0">
            <w:pPr>
              <w:pStyle w:val="Table2"/>
              <w:spacing w:before="60" w:after="60"/>
              <w:jc w:val="center"/>
              <w:rPr>
                <w:rFonts w:cs="Arial"/>
                <w:bCs w:val="0"/>
              </w:rPr>
            </w:pPr>
            <w:r w:rsidRPr="00C315E3">
              <w:rPr>
                <w:rFonts w:cs="Arial"/>
                <w:bCs w:val="0"/>
              </w:rPr>
              <w:t>7</w:t>
            </w:r>
          </w:p>
        </w:tc>
        <w:tc>
          <w:tcPr>
            <w:tcW w:w="3109" w:type="dxa"/>
            <w:vAlign w:val="center"/>
          </w:tcPr>
          <w:p w14:paraId="7B46E0F7" w14:textId="77777777" w:rsidR="008755C0" w:rsidRPr="00C315E3" w:rsidRDefault="008755C0" w:rsidP="008755C0">
            <w:pPr>
              <w:pStyle w:val="Table2"/>
              <w:spacing w:before="60" w:after="60"/>
              <w:jc w:val="center"/>
              <w:rPr>
                <w:rFonts w:cs="Arial"/>
                <w:bCs w:val="0"/>
              </w:rPr>
            </w:pPr>
            <w:r w:rsidRPr="00C315E3">
              <w:rPr>
                <w:rFonts w:cs="Arial"/>
                <w:bCs w:val="0"/>
              </w:rPr>
              <w:t>&gt; 181</w:t>
            </w:r>
          </w:p>
        </w:tc>
        <w:tc>
          <w:tcPr>
            <w:tcW w:w="3180" w:type="dxa"/>
            <w:vAlign w:val="center"/>
          </w:tcPr>
          <w:p w14:paraId="69314F7A" w14:textId="77777777" w:rsidR="008755C0" w:rsidRPr="00C315E3" w:rsidRDefault="008755C0" w:rsidP="008755C0">
            <w:pPr>
              <w:pStyle w:val="Table2"/>
              <w:spacing w:before="60" w:after="60"/>
              <w:jc w:val="center"/>
              <w:rPr>
                <w:rFonts w:cs="Arial"/>
                <w:bCs w:val="0"/>
              </w:rPr>
            </w:pPr>
            <w:r w:rsidRPr="00C315E3">
              <w:rPr>
                <w:rFonts w:cs="Arial"/>
                <w:bCs w:val="0"/>
              </w:rPr>
              <w:t>&gt; 9.1</w:t>
            </w:r>
          </w:p>
        </w:tc>
      </w:tr>
      <w:tr w:rsidR="008755C0" w:rsidRPr="00C315E3" w14:paraId="791F528B" w14:textId="77777777" w:rsidTr="000930D4">
        <w:tc>
          <w:tcPr>
            <w:tcW w:w="1121" w:type="dxa"/>
            <w:shd w:val="clear" w:color="auto" w:fill="F2F2F2" w:themeFill="background1" w:themeFillShade="F2"/>
          </w:tcPr>
          <w:p w14:paraId="05A34A1F" w14:textId="77777777" w:rsidR="008755C0" w:rsidRPr="00C315E3" w:rsidRDefault="008755C0" w:rsidP="008755C0">
            <w:pPr>
              <w:pStyle w:val="Table2"/>
              <w:spacing w:before="60" w:after="60"/>
              <w:jc w:val="center"/>
              <w:rPr>
                <w:rFonts w:cs="Arial"/>
                <w:bCs w:val="0"/>
              </w:rPr>
            </w:pPr>
            <w:r w:rsidRPr="00C315E3">
              <w:rPr>
                <w:rFonts w:cs="Arial"/>
                <w:bCs w:val="0"/>
              </w:rPr>
              <w:t>8</w:t>
            </w:r>
          </w:p>
        </w:tc>
        <w:tc>
          <w:tcPr>
            <w:tcW w:w="3109" w:type="dxa"/>
            <w:shd w:val="clear" w:color="auto" w:fill="E2EFD9" w:themeFill="accent6" w:themeFillTint="33"/>
            <w:vAlign w:val="center"/>
          </w:tcPr>
          <w:p w14:paraId="645F33B1" w14:textId="77777777" w:rsidR="008755C0" w:rsidRPr="00C315E3" w:rsidRDefault="008755C0" w:rsidP="008755C0">
            <w:pPr>
              <w:pStyle w:val="Table2"/>
              <w:spacing w:before="60" w:after="60"/>
              <w:jc w:val="center"/>
              <w:rPr>
                <w:rFonts w:cs="Arial"/>
                <w:bCs w:val="0"/>
              </w:rPr>
            </w:pPr>
            <w:r w:rsidRPr="00C315E3">
              <w:rPr>
                <w:rFonts w:cs="Arial"/>
                <w:bCs w:val="0"/>
              </w:rPr>
              <w:t>&gt; 211</w:t>
            </w:r>
          </w:p>
        </w:tc>
        <w:tc>
          <w:tcPr>
            <w:tcW w:w="3180" w:type="dxa"/>
            <w:vAlign w:val="center"/>
          </w:tcPr>
          <w:p w14:paraId="334F027D" w14:textId="77777777" w:rsidR="008755C0" w:rsidRPr="00C315E3" w:rsidRDefault="008755C0" w:rsidP="008755C0">
            <w:pPr>
              <w:pStyle w:val="Table2"/>
              <w:spacing w:before="60" w:after="60"/>
              <w:jc w:val="center"/>
              <w:rPr>
                <w:rFonts w:cs="Arial"/>
                <w:bCs w:val="0"/>
              </w:rPr>
            </w:pPr>
            <w:r w:rsidRPr="00C315E3">
              <w:rPr>
                <w:rFonts w:cs="Arial"/>
                <w:bCs w:val="0"/>
              </w:rPr>
              <w:t>&gt; 10.6</w:t>
            </w:r>
          </w:p>
        </w:tc>
      </w:tr>
      <w:tr w:rsidR="008755C0" w:rsidRPr="00C315E3" w14:paraId="23F899F8" w14:textId="77777777" w:rsidTr="000930D4">
        <w:tc>
          <w:tcPr>
            <w:tcW w:w="1121" w:type="dxa"/>
            <w:shd w:val="clear" w:color="auto" w:fill="F2F2F2" w:themeFill="background1" w:themeFillShade="F2"/>
          </w:tcPr>
          <w:p w14:paraId="41AE963B" w14:textId="77777777" w:rsidR="008755C0" w:rsidRPr="00C315E3" w:rsidRDefault="008755C0" w:rsidP="008755C0">
            <w:pPr>
              <w:pStyle w:val="Table2"/>
              <w:spacing w:before="60" w:after="60"/>
              <w:jc w:val="center"/>
              <w:rPr>
                <w:rFonts w:cs="Arial"/>
                <w:bCs w:val="0"/>
              </w:rPr>
            </w:pPr>
            <w:r w:rsidRPr="00C315E3">
              <w:rPr>
                <w:rFonts w:cs="Arial"/>
                <w:bCs w:val="0"/>
              </w:rPr>
              <w:t>9</w:t>
            </w:r>
          </w:p>
        </w:tc>
        <w:tc>
          <w:tcPr>
            <w:tcW w:w="3109" w:type="dxa"/>
            <w:shd w:val="clear" w:color="auto" w:fill="auto"/>
            <w:vAlign w:val="center"/>
          </w:tcPr>
          <w:p w14:paraId="61C63976" w14:textId="77777777" w:rsidR="008755C0" w:rsidRPr="00C315E3" w:rsidRDefault="008755C0" w:rsidP="008755C0">
            <w:pPr>
              <w:pStyle w:val="Table2"/>
              <w:spacing w:before="60" w:after="60"/>
              <w:jc w:val="center"/>
              <w:rPr>
                <w:rFonts w:cs="Arial"/>
                <w:bCs w:val="0"/>
              </w:rPr>
            </w:pPr>
            <w:r w:rsidRPr="00C315E3">
              <w:rPr>
                <w:rFonts w:cs="Arial"/>
                <w:bCs w:val="0"/>
              </w:rPr>
              <w:t>&gt; 241</w:t>
            </w:r>
          </w:p>
        </w:tc>
        <w:tc>
          <w:tcPr>
            <w:tcW w:w="3180" w:type="dxa"/>
            <w:shd w:val="clear" w:color="auto" w:fill="E2EFD9" w:themeFill="accent6" w:themeFillTint="33"/>
            <w:vAlign w:val="center"/>
          </w:tcPr>
          <w:p w14:paraId="0C975084" w14:textId="77777777" w:rsidR="008755C0" w:rsidRPr="00C315E3" w:rsidRDefault="008755C0" w:rsidP="008755C0">
            <w:pPr>
              <w:pStyle w:val="Table2"/>
              <w:spacing w:before="60" w:after="60"/>
              <w:jc w:val="center"/>
              <w:rPr>
                <w:rFonts w:cs="Arial"/>
                <w:bCs w:val="0"/>
              </w:rPr>
            </w:pPr>
            <w:r w:rsidRPr="00C315E3">
              <w:rPr>
                <w:rFonts w:cs="Arial"/>
                <w:bCs w:val="0"/>
              </w:rPr>
              <w:t>&gt; 12.1</w:t>
            </w:r>
          </w:p>
        </w:tc>
      </w:tr>
      <w:tr w:rsidR="008755C0" w:rsidRPr="00C315E3" w14:paraId="78FA9B16" w14:textId="77777777" w:rsidTr="00CF3B63">
        <w:tc>
          <w:tcPr>
            <w:tcW w:w="1121" w:type="dxa"/>
            <w:shd w:val="clear" w:color="auto" w:fill="F2F2F2" w:themeFill="background1" w:themeFillShade="F2"/>
          </w:tcPr>
          <w:p w14:paraId="1337738C" w14:textId="77777777" w:rsidR="008755C0" w:rsidRPr="00C315E3" w:rsidRDefault="008755C0" w:rsidP="008755C0">
            <w:pPr>
              <w:pStyle w:val="Table2"/>
              <w:spacing w:before="60" w:after="60"/>
              <w:jc w:val="center"/>
              <w:rPr>
                <w:rFonts w:cs="Arial"/>
                <w:bCs w:val="0"/>
              </w:rPr>
            </w:pPr>
            <w:r w:rsidRPr="00C315E3">
              <w:rPr>
                <w:rFonts w:cs="Arial"/>
                <w:bCs w:val="0"/>
              </w:rPr>
              <w:t>10</w:t>
            </w:r>
          </w:p>
        </w:tc>
        <w:tc>
          <w:tcPr>
            <w:tcW w:w="3109" w:type="dxa"/>
            <w:vAlign w:val="center"/>
          </w:tcPr>
          <w:p w14:paraId="51587B07" w14:textId="77777777" w:rsidR="008755C0" w:rsidRPr="00C315E3" w:rsidRDefault="008755C0" w:rsidP="008755C0">
            <w:pPr>
              <w:pStyle w:val="Table2"/>
              <w:spacing w:before="60" w:after="60"/>
              <w:jc w:val="center"/>
              <w:rPr>
                <w:rFonts w:cs="Arial"/>
                <w:bCs w:val="0"/>
              </w:rPr>
            </w:pPr>
            <w:r w:rsidRPr="00C315E3">
              <w:rPr>
                <w:rFonts w:cs="Arial"/>
                <w:bCs w:val="0"/>
              </w:rPr>
              <w:t>&gt; 271</w:t>
            </w:r>
          </w:p>
        </w:tc>
        <w:tc>
          <w:tcPr>
            <w:tcW w:w="3180" w:type="dxa"/>
            <w:vAlign w:val="center"/>
          </w:tcPr>
          <w:p w14:paraId="4A74AC16" w14:textId="77777777" w:rsidR="008755C0" w:rsidRPr="00C315E3" w:rsidRDefault="008755C0" w:rsidP="008755C0">
            <w:pPr>
              <w:pStyle w:val="Table2"/>
              <w:spacing w:before="60" w:after="60"/>
              <w:jc w:val="center"/>
              <w:rPr>
                <w:rFonts w:cs="Arial"/>
                <w:bCs w:val="0"/>
              </w:rPr>
            </w:pPr>
            <w:r w:rsidRPr="00C315E3">
              <w:rPr>
                <w:rFonts w:cs="Arial"/>
                <w:bCs w:val="0"/>
              </w:rPr>
              <w:t>&gt; 13.6</w:t>
            </w:r>
          </w:p>
        </w:tc>
      </w:tr>
    </w:tbl>
    <w:p w14:paraId="411C85B1" w14:textId="77777777" w:rsidR="00DD68F4" w:rsidRDefault="00DD68F4" w:rsidP="008755C0">
      <w:pPr>
        <w:rPr>
          <w:rFonts w:cs="Arial"/>
        </w:rPr>
      </w:pPr>
    </w:p>
    <w:p w14:paraId="7E41A3F3" w14:textId="77777777" w:rsidR="008755C0" w:rsidRDefault="008755C0" w:rsidP="008755C0">
      <w:pPr>
        <w:rPr>
          <w:rFonts w:cs="Arial"/>
        </w:rPr>
      </w:pPr>
      <w:r w:rsidRPr="00C315E3">
        <w:rPr>
          <w:rFonts w:cs="Arial"/>
        </w:rPr>
        <w:t>Total baseline points = (8) + (9)</w:t>
      </w:r>
      <w:r w:rsidR="00566F32">
        <w:rPr>
          <w:rFonts w:cs="Arial"/>
        </w:rPr>
        <w:t xml:space="preserve"> </w:t>
      </w:r>
      <w:r w:rsidR="008F2365" w:rsidRPr="00C315E3">
        <w:rPr>
          <w:rFonts w:cs="Arial"/>
        </w:rPr>
        <w:t xml:space="preserve">= </w:t>
      </w:r>
      <w:r w:rsidR="008F2365">
        <w:rPr>
          <w:rFonts w:cs="Arial"/>
        </w:rPr>
        <w:t>17</w:t>
      </w:r>
    </w:p>
    <w:p w14:paraId="373B9A83" w14:textId="77777777" w:rsidR="00F2083F" w:rsidRPr="00C315E3" w:rsidRDefault="00F2083F" w:rsidP="008755C0">
      <w:pPr>
        <w:rPr>
          <w:rFonts w:cs="Arial"/>
        </w:rPr>
      </w:pPr>
    </w:p>
    <w:p w14:paraId="04A36989" w14:textId="77777777" w:rsidR="008755C0" w:rsidRPr="004825DF" w:rsidRDefault="008755C0" w:rsidP="0052043D">
      <w:pPr>
        <w:pStyle w:val="Heading3"/>
        <w:numPr>
          <w:ilvl w:val="0"/>
          <w:numId w:val="24"/>
        </w:numPr>
        <w:spacing w:before="120" w:after="160"/>
        <w:ind w:left="426" w:hanging="426"/>
        <w:rPr>
          <w:rFonts w:cs="Arial"/>
          <w:color w:val="000000" w:themeColor="text1"/>
        </w:rPr>
      </w:pPr>
      <w:bookmarkStart w:id="735" w:name="_Toc51581941"/>
      <w:bookmarkStart w:id="736" w:name="_Toc57888396"/>
      <w:bookmarkStart w:id="737" w:name="_Toc57888807"/>
      <w:r w:rsidRPr="004825DF">
        <w:rPr>
          <w:rFonts w:cs="Arial"/>
          <w:color w:val="000000" w:themeColor="text1"/>
        </w:rPr>
        <w:t>Calculate HSR modifying points</w:t>
      </w:r>
      <w:bookmarkEnd w:id="735"/>
      <w:bookmarkEnd w:id="736"/>
      <w:bookmarkEnd w:id="737"/>
    </w:p>
    <w:p w14:paraId="0C146D5C" w14:textId="77777777" w:rsidR="008755C0" w:rsidRPr="00C315E3" w:rsidRDefault="008755C0" w:rsidP="008755C0">
      <w:pPr>
        <w:rPr>
          <w:rFonts w:cs="Arial"/>
          <w:b/>
        </w:rPr>
      </w:pPr>
      <w:r w:rsidRPr="00C315E3">
        <w:rPr>
          <w:rFonts w:cs="Arial"/>
          <w:b/>
        </w:rPr>
        <w:t>HSR V points</w:t>
      </w:r>
    </w:p>
    <w:p w14:paraId="06B42BEE" w14:textId="77777777" w:rsidR="008755C0" w:rsidRPr="00C315E3" w:rsidRDefault="008755C0" w:rsidP="008755C0">
      <w:pPr>
        <w:pStyle w:val="NormalWeb"/>
        <w:spacing w:before="120" w:beforeAutospacing="0" w:after="160" w:afterAutospacing="0"/>
        <w:rPr>
          <w:color w:val="auto"/>
          <w:sz w:val="22"/>
          <w:szCs w:val="22"/>
          <w:lang w:val="en-NZ"/>
        </w:rPr>
      </w:pPr>
      <w:r w:rsidRPr="00C315E3">
        <w:rPr>
          <w:color w:val="auto"/>
          <w:sz w:val="22"/>
          <w:szCs w:val="22"/>
          <w:lang w:val="en-NZ"/>
        </w:rPr>
        <w:t>In this example the drink contains 6.3% raspberry juice from concentrate.</w:t>
      </w:r>
    </w:p>
    <w:p w14:paraId="49060434" w14:textId="77777777" w:rsidR="008755C0" w:rsidRPr="00FF7BE1" w:rsidRDefault="008755C0" w:rsidP="008755C0">
      <w:pPr>
        <w:pStyle w:val="Tableheaderstyle"/>
        <w:spacing w:after="160"/>
        <w:rPr>
          <w:rStyle w:val="Strong"/>
          <w:rFonts w:eastAsia="Calibri"/>
          <w:b w:val="0"/>
          <w:sz w:val="21"/>
          <w:szCs w:val="22"/>
          <w:lang w:val="en-NZ"/>
        </w:rPr>
      </w:pPr>
      <w:r w:rsidRPr="000F0480">
        <w:rPr>
          <w:rStyle w:val="Strong"/>
          <w:rFonts w:eastAsia="Calibri"/>
          <w:b w:val="0"/>
          <w:i w:val="0"/>
          <w:sz w:val="21"/>
          <w:szCs w:val="22"/>
          <w:lang w:val="en-NZ"/>
        </w:rPr>
        <w:t xml:space="preserve">HSR V Points for Category 1 </w:t>
      </w:r>
      <w:r w:rsidR="0095628E">
        <w:rPr>
          <w:rStyle w:val="Strong"/>
          <w:rFonts w:eastAsia="Calibri"/>
          <w:b w:val="0"/>
          <w:i w:val="0"/>
          <w:sz w:val="21"/>
          <w:szCs w:val="22"/>
          <w:lang w:val="en-NZ"/>
        </w:rPr>
        <w:t>Non-dairy b</w:t>
      </w:r>
      <w:r w:rsidRPr="000F0480">
        <w:rPr>
          <w:rStyle w:val="Strong"/>
          <w:rFonts w:eastAsia="Calibri"/>
          <w:b w:val="0"/>
          <w:i w:val="0"/>
          <w:sz w:val="21"/>
          <w:szCs w:val="22"/>
          <w:lang w:val="en-NZ"/>
        </w:rPr>
        <w:t>everages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3"/>
        <w:tblDescription w:val="Example 4, Table 3: measures Health Star Rating (HSR) V Points. This table contains 3 column heading; column 1. Points (values), Protein (grams) and Dietary fibre (grams) both measured per 100 grams or 100 mL. "/>
      </w:tblPr>
      <w:tblGrid>
        <w:gridCol w:w="1555"/>
        <w:gridCol w:w="2134"/>
      </w:tblGrid>
      <w:tr w:rsidR="008755C0" w:rsidRPr="00FF7BE1" w14:paraId="6AA10FF4" w14:textId="77777777" w:rsidTr="00AE740A">
        <w:trPr>
          <w:trHeight w:val="558"/>
          <w:tblHeader/>
        </w:trPr>
        <w:tc>
          <w:tcPr>
            <w:tcW w:w="1555" w:type="dxa"/>
            <w:shd w:val="clear" w:color="auto" w:fill="DEEAF6" w:themeFill="accent1" w:themeFillTint="33"/>
          </w:tcPr>
          <w:p w14:paraId="06DC2852" w14:textId="77777777" w:rsidR="008755C0" w:rsidRPr="00FF7BE1" w:rsidRDefault="008755C0" w:rsidP="008755C0">
            <w:pPr>
              <w:keepNext/>
              <w:jc w:val="center"/>
              <w:rPr>
                <w:rStyle w:val="Strong"/>
                <w:rFonts w:eastAsiaTheme="majorEastAsia"/>
                <w:sz w:val="21"/>
                <w:szCs w:val="21"/>
              </w:rPr>
            </w:pPr>
            <w:r w:rsidRPr="00FF7BE1">
              <w:rPr>
                <w:rStyle w:val="Strong"/>
                <w:sz w:val="21"/>
                <w:szCs w:val="21"/>
              </w:rPr>
              <w:t>Points</w:t>
            </w:r>
          </w:p>
        </w:tc>
        <w:tc>
          <w:tcPr>
            <w:tcW w:w="2134" w:type="dxa"/>
            <w:shd w:val="clear" w:color="auto" w:fill="DEEAF6" w:themeFill="accent1" w:themeFillTint="33"/>
          </w:tcPr>
          <w:p w14:paraId="470374B5" w14:textId="77777777" w:rsidR="008755C0" w:rsidRPr="00FF7BE1" w:rsidRDefault="008755C0" w:rsidP="008755C0">
            <w:pPr>
              <w:keepNext/>
              <w:jc w:val="center"/>
              <w:rPr>
                <w:rStyle w:val="Strong"/>
                <w:rFonts w:eastAsiaTheme="majorEastAsia"/>
                <w:sz w:val="21"/>
                <w:szCs w:val="21"/>
              </w:rPr>
            </w:pPr>
            <w:r w:rsidRPr="00FF7BE1">
              <w:rPr>
                <w:rStyle w:val="Strong"/>
                <w:sz w:val="21"/>
                <w:szCs w:val="21"/>
              </w:rPr>
              <w:t>% fvnl</w:t>
            </w:r>
          </w:p>
        </w:tc>
      </w:tr>
      <w:tr w:rsidR="008755C0" w:rsidRPr="00FF7BE1" w14:paraId="76788AAA" w14:textId="77777777" w:rsidTr="000930D4">
        <w:trPr>
          <w:trHeight w:val="70"/>
        </w:trPr>
        <w:tc>
          <w:tcPr>
            <w:tcW w:w="1555" w:type="dxa"/>
          </w:tcPr>
          <w:p w14:paraId="3FEDF96E" w14:textId="77777777" w:rsidR="008755C0" w:rsidRPr="00FF7BE1" w:rsidRDefault="008755C0" w:rsidP="008755C0">
            <w:pPr>
              <w:pStyle w:val="Table2"/>
              <w:spacing w:before="60" w:after="60"/>
              <w:jc w:val="center"/>
              <w:rPr>
                <w:rFonts w:cs="Arial"/>
                <w:bCs w:val="0"/>
                <w:sz w:val="18"/>
                <w:szCs w:val="18"/>
              </w:rPr>
            </w:pPr>
            <w:r w:rsidRPr="00FF7BE1">
              <w:rPr>
                <w:rFonts w:cs="Arial"/>
                <w:bCs w:val="0"/>
                <w:sz w:val="18"/>
                <w:szCs w:val="18"/>
              </w:rPr>
              <w:t>0</w:t>
            </w:r>
          </w:p>
        </w:tc>
        <w:tc>
          <w:tcPr>
            <w:tcW w:w="2134" w:type="dxa"/>
            <w:shd w:val="clear" w:color="auto" w:fill="E2EFD9" w:themeFill="accent6" w:themeFillTint="33"/>
            <w:vAlign w:val="center"/>
          </w:tcPr>
          <w:p w14:paraId="2786B91E" w14:textId="77777777" w:rsidR="008755C0" w:rsidRPr="00FF7BE1" w:rsidRDefault="008755C0" w:rsidP="008755C0">
            <w:pPr>
              <w:pStyle w:val="Table2"/>
              <w:spacing w:before="60" w:after="60"/>
              <w:jc w:val="center"/>
              <w:rPr>
                <w:rFonts w:cs="Arial"/>
                <w:bCs w:val="0"/>
                <w:sz w:val="18"/>
                <w:szCs w:val="18"/>
              </w:rPr>
            </w:pPr>
            <w:r w:rsidRPr="00FF7BE1">
              <w:rPr>
                <w:rFonts w:cs="Arial"/>
                <w:bCs w:val="0"/>
                <w:sz w:val="18"/>
                <w:szCs w:val="18"/>
              </w:rPr>
              <w:t>&lt; 25</w:t>
            </w:r>
          </w:p>
        </w:tc>
      </w:tr>
      <w:tr w:rsidR="008755C0" w:rsidRPr="00FF7BE1" w14:paraId="7CD4AFD8" w14:textId="77777777" w:rsidTr="00CF3B63">
        <w:tc>
          <w:tcPr>
            <w:tcW w:w="1555" w:type="dxa"/>
          </w:tcPr>
          <w:p w14:paraId="096C82A3" w14:textId="77777777" w:rsidR="008755C0" w:rsidRPr="00FF7BE1" w:rsidRDefault="008755C0" w:rsidP="008755C0">
            <w:pPr>
              <w:pStyle w:val="Table2"/>
              <w:spacing w:before="60" w:after="60"/>
              <w:jc w:val="center"/>
              <w:rPr>
                <w:rFonts w:cs="Arial"/>
                <w:bCs w:val="0"/>
                <w:sz w:val="18"/>
                <w:szCs w:val="18"/>
              </w:rPr>
            </w:pPr>
            <w:r w:rsidRPr="00FF7BE1">
              <w:rPr>
                <w:rFonts w:cs="Arial"/>
                <w:bCs w:val="0"/>
                <w:sz w:val="18"/>
                <w:szCs w:val="18"/>
              </w:rPr>
              <w:t>1</w:t>
            </w:r>
          </w:p>
        </w:tc>
        <w:tc>
          <w:tcPr>
            <w:tcW w:w="2134" w:type="dxa"/>
            <w:shd w:val="clear" w:color="auto" w:fill="auto"/>
            <w:vAlign w:val="center"/>
          </w:tcPr>
          <w:p w14:paraId="22DC69D4" w14:textId="77777777" w:rsidR="008755C0" w:rsidRPr="00FF7BE1" w:rsidRDefault="008755C0" w:rsidP="008755C0">
            <w:pPr>
              <w:pStyle w:val="Table2"/>
              <w:spacing w:before="60" w:after="60"/>
              <w:jc w:val="center"/>
              <w:rPr>
                <w:rFonts w:cs="Arial"/>
                <w:bCs w:val="0"/>
                <w:sz w:val="18"/>
                <w:szCs w:val="18"/>
              </w:rPr>
            </w:pPr>
            <w:r w:rsidRPr="00FF7BE1">
              <w:rPr>
                <w:rFonts w:ascii="Symbol" w:eastAsia="Symbol" w:hAnsi="Symbol" w:cs="Symbol"/>
                <w:sz w:val="18"/>
                <w:szCs w:val="18"/>
              </w:rPr>
              <w:sym w:font="Symbol" w:char="F0B3"/>
            </w:r>
            <w:r w:rsidRPr="00FF7BE1">
              <w:rPr>
                <w:rFonts w:cs="Arial"/>
                <w:bCs w:val="0"/>
                <w:sz w:val="18"/>
                <w:szCs w:val="18"/>
              </w:rPr>
              <w:t xml:space="preserve"> 25</w:t>
            </w:r>
          </w:p>
        </w:tc>
      </w:tr>
      <w:tr w:rsidR="008755C0" w:rsidRPr="00FF7BE1" w14:paraId="4044609C" w14:textId="77777777" w:rsidTr="00CF3B63">
        <w:tc>
          <w:tcPr>
            <w:tcW w:w="1555" w:type="dxa"/>
          </w:tcPr>
          <w:p w14:paraId="066AFCC4" w14:textId="77777777" w:rsidR="008755C0" w:rsidRPr="00FF7BE1" w:rsidRDefault="008755C0" w:rsidP="008755C0">
            <w:pPr>
              <w:pStyle w:val="Table2"/>
              <w:spacing w:before="60" w:after="60"/>
              <w:jc w:val="center"/>
              <w:rPr>
                <w:rFonts w:cs="Arial"/>
                <w:bCs w:val="0"/>
                <w:sz w:val="18"/>
                <w:szCs w:val="18"/>
              </w:rPr>
            </w:pPr>
            <w:r w:rsidRPr="00FF7BE1">
              <w:rPr>
                <w:rFonts w:cs="Arial"/>
                <w:bCs w:val="0"/>
                <w:sz w:val="18"/>
                <w:szCs w:val="18"/>
              </w:rPr>
              <w:t>2</w:t>
            </w:r>
          </w:p>
        </w:tc>
        <w:tc>
          <w:tcPr>
            <w:tcW w:w="2134" w:type="dxa"/>
            <w:vAlign w:val="center"/>
          </w:tcPr>
          <w:p w14:paraId="516F9217" w14:textId="77777777" w:rsidR="008755C0" w:rsidRPr="00FF7BE1" w:rsidRDefault="008755C0" w:rsidP="008755C0">
            <w:pPr>
              <w:pStyle w:val="Table2"/>
              <w:spacing w:before="60" w:after="60"/>
              <w:jc w:val="center"/>
              <w:rPr>
                <w:rFonts w:cs="Arial"/>
                <w:bCs w:val="0"/>
                <w:sz w:val="18"/>
                <w:szCs w:val="18"/>
              </w:rPr>
            </w:pPr>
            <w:r w:rsidRPr="00FF7BE1">
              <w:rPr>
                <w:rFonts w:ascii="Symbol" w:eastAsia="Symbol" w:hAnsi="Symbol" w:cs="Symbol"/>
                <w:sz w:val="18"/>
                <w:szCs w:val="18"/>
              </w:rPr>
              <w:sym w:font="Symbol" w:char="F0B3"/>
            </w:r>
            <w:r w:rsidRPr="00FF7BE1">
              <w:rPr>
                <w:rFonts w:cs="Arial"/>
                <w:bCs w:val="0"/>
                <w:sz w:val="18"/>
                <w:szCs w:val="18"/>
              </w:rPr>
              <w:t xml:space="preserve"> 33</w:t>
            </w:r>
          </w:p>
        </w:tc>
      </w:tr>
      <w:tr w:rsidR="008755C0" w:rsidRPr="00FF7BE1" w14:paraId="287F86C3" w14:textId="77777777" w:rsidTr="00CF3B63">
        <w:tc>
          <w:tcPr>
            <w:tcW w:w="1555" w:type="dxa"/>
          </w:tcPr>
          <w:p w14:paraId="1A3B1BDD" w14:textId="77777777" w:rsidR="008755C0" w:rsidRPr="00FF7BE1" w:rsidRDefault="008755C0" w:rsidP="008755C0">
            <w:pPr>
              <w:pStyle w:val="Table2"/>
              <w:spacing w:before="60" w:after="60"/>
              <w:jc w:val="center"/>
              <w:rPr>
                <w:rFonts w:cs="Arial"/>
                <w:bCs w:val="0"/>
                <w:sz w:val="18"/>
                <w:szCs w:val="18"/>
              </w:rPr>
            </w:pPr>
            <w:r w:rsidRPr="00FF7BE1">
              <w:rPr>
                <w:rFonts w:cs="Arial"/>
                <w:bCs w:val="0"/>
                <w:sz w:val="18"/>
                <w:szCs w:val="18"/>
              </w:rPr>
              <w:t>3</w:t>
            </w:r>
          </w:p>
        </w:tc>
        <w:tc>
          <w:tcPr>
            <w:tcW w:w="2134" w:type="dxa"/>
            <w:vAlign w:val="center"/>
          </w:tcPr>
          <w:p w14:paraId="68A8A2EF" w14:textId="77777777" w:rsidR="008755C0" w:rsidRPr="00FF7BE1" w:rsidRDefault="008755C0" w:rsidP="008755C0">
            <w:pPr>
              <w:pStyle w:val="Table2"/>
              <w:spacing w:before="60" w:after="60"/>
              <w:jc w:val="center"/>
              <w:rPr>
                <w:rFonts w:cs="Arial"/>
                <w:bCs w:val="0"/>
                <w:sz w:val="18"/>
                <w:szCs w:val="18"/>
              </w:rPr>
            </w:pPr>
            <w:r w:rsidRPr="00FF7BE1">
              <w:rPr>
                <w:rFonts w:ascii="Symbol" w:eastAsia="Symbol" w:hAnsi="Symbol" w:cs="Symbol"/>
                <w:sz w:val="18"/>
                <w:szCs w:val="18"/>
              </w:rPr>
              <w:sym w:font="Symbol" w:char="F0B3"/>
            </w:r>
            <w:r w:rsidRPr="00FF7BE1">
              <w:rPr>
                <w:rFonts w:cs="Arial"/>
                <w:bCs w:val="0"/>
                <w:sz w:val="18"/>
                <w:szCs w:val="18"/>
              </w:rPr>
              <w:t xml:space="preserve"> 41</w:t>
            </w:r>
          </w:p>
        </w:tc>
      </w:tr>
      <w:tr w:rsidR="008755C0" w:rsidRPr="00FF7BE1" w14:paraId="6CC66898" w14:textId="77777777" w:rsidTr="00CF3B63">
        <w:tc>
          <w:tcPr>
            <w:tcW w:w="1555" w:type="dxa"/>
          </w:tcPr>
          <w:p w14:paraId="3F61BBCF" w14:textId="77777777" w:rsidR="008755C0" w:rsidRPr="00FF7BE1" w:rsidRDefault="008755C0" w:rsidP="008755C0">
            <w:pPr>
              <w:pStyle w:val="Table2"/>
              <w:spacing w:before="60" w:after="60"/>
              <w:jc w:val="center"/>
              <w:rPr>
                <w:rFonts w:cs="Arial"/>
                <w:bCs w:val="0"/>
                <w:sz w:val="18"/>
                <w:szCs w:val="18"/>
              </w:rPr>
            </w:pPr>
            <w:r w:rsidRPr="00FF7BE1">
              <w:rPr>
                <w:rFonts w:cs="Arial"/>
                <w:bCs w:val="0"/>
                <w:sz w:val="18"/>
                <w:szCs w:val="18"/>
              </w:rPr>
              <w:t>4</w:t>
            </w:r>
          </w:p>
        </w:tc>
        <w:tc>
          <w:tcPr>
            <w:tcW w:w="2134" w:type="dxa"/>
            <w:vAlign w:val="center"/>
          </w:tcPr>
          <w:p w14:paraId="236ECD4B" w14:textId="77777777" w:rsidR="008755C0" w:rsidRPr="00FF7BE1" w:rsidRDefault="008755C0" w:rsidP="008755C0">
            <w:pPr>
              <w:pStyle w:val="Table2"/>
              <w:spacing w:before="60" w:after="60"/>
              <w:jc w:val="center"/>
              <w:rPr>
                <w:rFonts w:cs="Arial"/>
                <w:bCs w:val="0"/>
                <w:sz w:val="18"/>
                <w:szCs w:val="18"/>
              </w:rPr>
            </w:pPr>
            <w:r w:rsidRPr="00FF7BE1">
              <w:rPr>
                <w:rFonts w:ascii="Symbol" w:eastAsia="Symbol" w:hAnsi="Symbol" w:cs="Symbol"/>
                <w:sz w:val="18"/>
                <w:szCs w:val="18"/>
              </w:rPr>
              <w:sym w:font="Symbol" w:char="F0B3"/>
            </w:r>
            <w:r w:rsidRPr="00FF7BE1">
              <w:rPr>
                <w:rFonts w:cs="Arial"/>
                <w:bCs w:val="0"/>
                <w:sz w:val="18"/>
                <w:szCs w:val="18"/>
              </w:rPr>
              <w:t xml:space="preserve"> 49</w:t>
            </w:r>
          </w:p>
        </w:tc>
      </w:tr>
      <w:tr w:rsidR="008755C0" w:rsidRPr="00FF7BE1" w14:paraId="16AB010C" w14:textId="77777777" w:rsidTr="00CF3B63">
        <w:tc>
          <w:tcPr>
            <w:tcW w:w="1555" w:type="dxa"/>
          </w:tcPr>
          <w:p w14:paraId="12A791D2" w14:textId="77777777" w:rsidR="008755C0" w:rsidRPr="00FF7BE1" w:rsidRDefault="008755C0" w:rsidP="008755C0">
            <w:pPr>
              <w:pStyle w:val="Table2"/>
              <w:spacing w:before="60" w:after="60"/>
              <w:jc w:val="center"/>
              <w:rPr>
                <w:rFonts w:cs="Arial"/>
                <w:bCs w:val="0"/>
                <w:sz w:val="18"/>
                <w:szCs w:val="18"/>
              </w:rPr>
            </w:pPr>
            <w:r w:rsidRPr="00FF7BE1">
              <w:rPr>
                <w:rFonts w:cs="Arial"/>
                <w:bCs w:val="0"/>
                <w:sz w:val="18"/>
                <w:szCs w:val="18"/>
              </w:rPr>
              <w:t>5</w:t>
            </w:r>
          </w:p>
        </w:tc>
        <w:tc>
          <w:tcPr>
            <w:tcW w:w="2134" w:type="dxa"/>
            <w:vAlign w:val="center"/>
          </w:tcPr>
          <w:p w14:paraId="4191EFD8" w14:textId="77777777" w:rsidR="008755C0" w:rsidRPr="00FF7BE1" w:rsidRDefault="008755C0" w:rsidP="008755C0">
            <w:pPr>
              <w:pStyle w:val="Table2"/>
              <w:spacing w:before="60" w:after="60"/>
              <w:jc w:val="center"/>
              <w:rPr>
                <w:rFonts w:cs="Arial"/>
                <w:bCs w:val="0"/>
                <w:sz w:val="18"/>
                <w:szCs w:val="18"/>
              </w:rPr>
            </w:pPr>
            <w:r w:rsidRPr="00FF7BE1">
              <w:rPr>
                <w:rFonts w:ascii="Symbol" w:eastAsia="Symbol" w:hAnsi="Symbol" w:cs="Symbol"/>
                <w:sz w:val="18"/>
                <w:szCs w:val="18"/>
              </w:rPr>
              <w:sym w:font="Symbol" w:char="F0B3"/>
            </w:r>
            <w:r w:rsidRPr="00FF7BE1">
              <w:rPr>
                <w:rFonts w:cs="Arial"/>
                <w:bCs w:val="0"/>
                <w:sz w:val="18"/>
                <w:szCs w:val="18"/>
              </w:rPr>
              <w:t xml:space="preserve"> 57</w:t>
            </w:r>
          </w:p>
        </w:tc>
      </w:tr>
      <w:tr w:rsidR="008755C0" w:rsidRPr="00FF7BE1" w14:paraId="2AA0405E" w14:textId="77777777" w:rsidTr="00CF3B63">
        <w:tc>
          <w:tcPr>
            <w:tcW w:w="1555" w:type="dxa"/>
          </w:tcPr>
          <w:p w14:paraId="3953D917" w14:textId="77777777" w:rsidR="008755C0" w:rsidRPr="00FF7BE1" w:rsidRDefault="008755C0" w:rsidP="008755C0">
            <w:pPr>
              <w:pStyle w:val="Table2"/>
              <w:spacing w:before="60" w:after="60"/>
              <w:jc w:val="center"/>
              <w:rPr>
                <w:rFonts w:cs="Arial"/>
                <w:bCs w:val="0"/>
                <w:sz w:val="18"/>
                <w:szCs w:val="18"/>
              </w:rPr>
            </w:pPr>
            <w:r w:rsidRPr="00FF7BE1">
              <w:rPr>
                <w:rFonts w:cs="Arial"/>
                <w:bCs w:val="0"/>
                <w:sz w:val="18"/>
                <w:szCs w:val="18"/>
              </w:rPr>
              <w:t>6</w:t>
            </w:r>
            <w:r w:rsidR="00574DFF">
              <w:rPr>
                <w:rFonts w:cs="Arial"/>
                <w:bCs w:val="0"/>
                <w:sz w:val="18"/>
                <w:szCs w:val="18"/>
              </w:rPr>
              <w:t>*</w:t>
            </w:r>
          </w:p>
        </w:tc>
        <w:tc>
          <w:tcPr>
            <w:tcW w:w="2134" w:type="dxa"/>
            <w:vAlign w:val="center"/>
          </w:tcPr>
          <w:p w14:paraId="60BC15E1" w14:textId="77777777" w:rsidR="008755C0" w:rsidRPr="00FF7BE1" w:rsidRDefault="008755C0" w:rsidP="008755C0">
            <w:pPr>
              <w:pStyle w:val="Table2"/>
              <w:spacing w:before="60" w:after="60"/>
              <w:jc w:val="center"/>
              <w:rPr>
                <w:rFonts w:cs="Arial"/>
                <w:bCs w:val="0"/>
                <w:sz w:val="18"/>
                <w:szCs w:val="18"/>
              </w:rPr>
            </w:pPr>
            <w:r w:rsidRPr="00FF7BE1">
              <w:rPr>
                <w:rFonts w:ascii="Symbol" w:eastAsia="Symbol" w:hAnsi="Symbol" w:cs="Symbol"/>
                <w:sz w:val="18"/>
                <w:szCs w:val="18"/>
              </w:rPr>
              <w:sym w:font="Symbol" w:char="F0B3"/>
            </w:r>
            <w:r w:rsidRPr="00FF7BE1">
              <w:rPr>
                <w:rFonts w:cs="Arial"/>
                <w:bCs w:val="0"/>
                <w:sz w:val="18"/>
                <w:szCs w:val="18"/>
              </w:rPr>
              <w:t xml:space="preserve"> 65</w:t>
            </w:r>
          </w:p>
        </w:tc>
      </w:tr>
    </w:tbl>
    <w:p w14:paraId="60D211A4" w14:textId="77777777" w:rsidR="00574DFF" w:rsidRPr="00B042DA" w:rsidRDefault="00574DFF" w:rsidP="00574DFF">
      <w:pPr>
        <w:pStyle w:val="Caption"/>
      </w:pPr>
      <w:r w:rsidRPr="00B042DA">
        <w:t xml:space="preserve">*This table is a shortened version of Table </w:t>
      </w:r>
      <w:r>
        <w:t>4</w:t>
      </w:r>
      <w:r w:rsidRPr="00B042DA">
        <w:t xml:space="preserve"> provided in the HSR</w:t>
      </w:r>
      <w:r w:rsidR="00FE0973">
        <w:t xml:space="preserve"> </w:t>
      </w:r>
      <w:r w:rsidRPr="00B042DA">
        <w:t>C</w:t>
      </w:r>
      <w:r w:rsidR="00FE0973">
        <w:t>alculator</w:t>
      </w:r>
      <w:r w:rsidRPr="00B042DA">
        <w:t xml:space="preserve"> Guide above</w:t>
      </w:r>
    </w:p>
    <w:p w14:paraId="75FBA2F5" w14:textId="77777777" w:rsidR="00574DFF" w:rsidRDefault="00574DFF" w:rsidP="008755C0">
      <w:pPr>
        <w:rPr>
          <w:rFonts w:cs="Arial"/>
        </w:rPr>
      </w:pPr>
    </w:p>
    <w:p w14:paraId="51A77DCD" w14:textId="77777777" w:rsidR="008755C0" w:rsidRDefault="008755C0" w:rsidP="008755C0">
      <w:pPr>
        <w:rPr>
          <w:rFonts w:cs="Arial"/>
        </w:rPr>
      </w:pPr>
      <w:r w:rsidRPr="00C315E3">
        <w:rPr>
          <w:rFonts w:cs="Arial"/>
        </w:rPr>
        <w:t>V points = 0</w:t>
      </w:r>
    </w:p>
    <w:p w14:paraId="2191F16C" w14:textId="77777777" w:rsidR="00FF7BE1" w:rsidRPr="00C315E3" w:rsidRDefault="00FF7BE1" w:rsidP="008755C0">
      <w:pPr>
        <w:rPr>
          <w:rFonts w:cs="Arial"/>
        </w:rPr>
      </w:pPr>
    </w:p>
    <w:p w14:paraId="76E78ECD" w14:textId="77777777" w:rsidR="008755C0" w:rsidRPr="00C315E3" w:rsidRDefault="008755C0" w:rsidP="008755C0">
      <w:pPr>
        <w:rPr>
          <w:rFonts w:cs="Arial"/>
          <w:b/>
        </w:rPr>
      </w:pPr>
      <w:r w:rsidRPr="00C315E3">
        <w:rPr>
          <w:rFonts w:cs="Arial"/>
          <w:b/>
        </w:rPr>
        <w:t>HSR Protein (P points) and Fibre points (F points)</w:t>
      </w:r>
    </w:p>
    <w:p w14:paraId="2C5E551F" w14:textId="77777777" w:rsidR="008755C0" w:rsidRDefault="008755C0" w:rsidP="008755C0">
      <w:pPr>
        <w:rPr>
          <w:rFonts w:cs="Arial"/>
        </w:rPr>
      </w:pPr>
      <w:r w:rsidRPr="00C315E3">
        <w:rPr>
          <w:rFonts w:cs="Arial"/>
        </w:rPr>
        <w:t>Category 1 beverages cannot score P or F points</w:t>
      </w:r>
    </w:p>
    <w:p w14:paraId="39F44979" w14:textId="77777777" w:rsidR="00FF7BE1" w:rsidRPr="00C315E3" w:rsidRDefault="00FF7BE1" w:rsidP="008755C0">
      <w:pPr>
        <w:rPr>
          <w:rFonts w:cs="Arial"/>
        </w:rPr>
      </w:pPr>
    </w:p>
    <w:p w14:paraId="6BB37E2C" w14:textId="77777777" w:rsidR="008755C0" w:rsidRPr="004825DF" w:rsidRDefault="008755C0" w:rsidP="0052043D">
      <w:pPr>
        <w:pStyle w:val="Heading3"/>
        <w:numPr>
          <w:ilvl w:val="0"/>
          <w:numId w:val="24"/>
        </w:numPr>
        <w:spacing w:before="120" w:after="160"/>
        <w:ind w:left="426" w:hanging="426"/>
        <w:rPr>
          <w:rFonts w:cs="Arial"/>
          <w:color w:val="000000" w:themeColor="text1"/>
        </w:rPr>
      </w:pPr>
      <w:bookmarkStart w:id="738" w:name="_Toc51581942"/>
      <w:bookmarkStart w:id="739" w:name="_Toc57888397"/>
      <w:bookmarkStart w:id="740" w:name="_Toc57888808"/>
      <w:r w:rsidRPr="004825DF">
        <w:rPr>
          <w:rFonts w:cs="Arial"/>
          <w:color w:val="000000" w:themeColor="text1"/>
        </w:rPr>
        <w:t>Calculate the HSR final score</w:t>
      </w:r>
      <w:bookmarkEnd w:id="738"/>
      <w:bookmarkEnd w:id="739"/>
      <w:bookmarkEnd w:id="740"/>
    </w:p>
    <w:p w14:paraId="5FFC484E" w14:textId="77777777" w:rsidR="008755C0" w:rsidRPr="00C315E3" w:rsidRDefault="008755C0" w:rsidP="008755C0">
      <w:pPr>
        <w:rPr>
          <w:rFonts w:cs="Arial"/>
        </w:rPr>
      </w:pPr>
      <w:r w:rsidRPr="00C315E3">
        <w:rPr>
          <w:rFonts w:cs="Arial"/>
          <w:noProof/>
          <w:lang w:val="en-AU" w:eastAsia="en-AU"/>
        </w:rPr>
        <mc:AlternateContent>
          <mc:Choice Requires="wps">
            <w:drawing>
              <wp:inline distT="0" distB="0" distL="0" distR="0" wp14:anchorId="296F4C2C" wp14:editId="2DCA0EA6">
                <wp:extent cx="5600700" cy="254442"/>
                <wp:effectExtent l="0" t="0" r="19050" b="12700"/>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54442"/>
                        </a:xfrm>
                        <a:prstGeom prst="rect">
                          <a:avLst/>
                        </a:prstGeom>
                        <a:solidFill>
                          <a:srgbClr val="FFFFFF"/>
                        </a:solidFill>
                        <a:ln w="9525">
                          <a:solidFill>
                            <a:srgbClr val="000000"/>
                          </a:solidFill>
                          <a:miter lim="800000"/>
                          <a:headEnd/>
                          <a:tailEnd/>
                        </a:ln>
                      </wps:spPr>
                      <wps:txbx>
                        <w:txbxContent>
                          <w:p w14:paraId="6DD685BA" w14:textId="77777777" w:rsidR="00CC47F9" w:rsidRDefault="00CC47F9" w:rsidP="008755C0">
                            <w:pPr>
                              <w:pStyle w:val="NormalWeb"/>
                              <w:jc w:val="center"/>
                              <w:rPr>
                                <w:rFonts w:ascii="Times New Roman" w:hAnsi="Times New Roman" w:cs="Tahoma"/>
                                <w:bCs/>
                                <w:sz w:val="24"/>
                                <w:szCs w:val="22"/>
                              </w:rPr>
                            </w:pPr>
                            <w:r w:rsidRPr="007626C1">
                              <w:rPr>
                                <w:bCs/>
                                <w:color w:val="auto"/>
                                <w:sz w:val="22"/>
                                <w:szCs w:val="22"/>
                              </w:rPr>
                              <w:t xml:space="preserve">Final </w:t>
                            </w:r>
                            <w:r>
                              <w:rPr>
                                <w:bCs/>
                                <w:color w:val="auto"/>
                                <w:sz w:val="22"/>
                                <w:szCs w:val="22"/>
                              </w:rPr>
                              <w:t>HSR s</w:t>
                            </w:r>
                            <w:r w:rsidRPr="007626C1">
                              <w:rPr>
                                <w:bCs/>
                                <w:color w:val="auto"/>
                                <w:sz w:val="22"/>
                                <w:szCs w:val="22"/>
                              </w:rPr>
                              <w:t xml:space="preserve">core = </w:t>
                            </w:r>
                            <w:r>
                              <w:rPr>
                                <w:bCs/>
                                <w:color w:val="auto"/>
                                <w:sz w:val="22"/>
                                <w:szCs w:val="22"/>
                              </w:rPr>
                              <w:t>HSR b</w:t>
                            </w:r>
                            <w:r w:rsidRPr="007626C1">
                              <w:rPr>
                                <w:bCs/>
                                <w:color w:val="auto"/>
                                <w:sz w:val="22"/>
                                <w:szCs w:val="22"/>
                              </w:rPr>
                              <w:t>aseline points – (V points) – (P points) – (F points)</w:t>
                            </w:r>
                            <w:r>
                              <w:rPr>
                                <w:rFonts w:ascii="Times New Roman" w:hAnsi="Times New Roman" w:cs="Tahoma"/>
                                <w:bCs/>
                                <w:sz w:val="24"/>
                                <w:szCs w:val="22"/>
                              </w:rPr>
                              <w:t xml:space="preserve"> </w:t>
                            </w:r>
                          </w:p>
                          <w:p w14:paraId="59D5224F" w14:textId="77777777" w:rsidR="00CC47F9" w:rsidRDefault="00CC47F9" w:rsidP="008755C0"/>
                        </w:txbxContent>
                      </wps:txbx>
                      <wps:bodyPr rot="0" vert="horz" wrap="square" lIns="91440" tIns="45720" rIns="91440" bIns="45720" anchor="t" anchorCtr="0" upright="1">
                        <a:noAutofit/>
                      </wps:bodyPr>
                    </wps:wsp>
                  </a:graphicData>
                </a:graphic>
              </wp:inline>
            </w:drawing>
          </mc:Choice>
          <mc:Fallback>
            <w:pict>
              <v:shape w14:anchorId="296F4C2C" id="Text Box 3" o:spid="_x0000_s1030" type="#_x0000_t202" style="width:441pt;height:2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">
                <v:textbox>
                  <w:txbxContent>
                    <w:p w14:paraId="6DD685BA" w14:textId="77777777" w:rsidR="00CC47F9" w:rsidRDefault="00CC47F9" w:rsidP="008755C0">
                      <w:pPr>
                        <w:pStyle w:val="NormalWeb"/>
                        <w:jc w:val="center"/>
                        <w:rPr>
                          <w:rFonts w:ascii="Times New Roman" w:hAnsi="Times New Roman" w:cs="Tahoma"/>
                          <w:bCs/>
                          <w:sz w:val="24"/>
                          <w:szCs w:val="22"/>
                        </w:rPr>
                      </w:pPr>
                      <w:r w:rsidRPr="007626C1">
                        <w:rPr>
                          <w:bCs/>
                          <w:color w:val="auto"/>
                          <w:sz w:val="22"/>
                          <w:szCs w:val="22"/>
                        </w:rPr>
                        <w:t xml:space="preserve">Final </w:t>
                      </w:r>
                      <w:r>
                        <w:rPr>
                          <w:bCs/>
                          <w:color w:val="auto"/>
                          <w:sz w:val="22"/>
                          <w:szCs w:val="22"/>
                        </w:rPr>
                        <w:t>HSR s</w:t>
                      </w:r>
                      <w:r w:rsidRPr="007626C1">
                        <w:rPr>
                          <w:bCs/>
                          <w:color w:val="auto"/>
                          <w:sz w:val="22"/>
                          <w:szCs w:val="22"/>
                        </w:rPr>
                        <w:t xml:space="preserve">core = </w:t>
                      </w:r>
                      <w:r>
                        <w:rPr>
                          <w:bCs/>
                          <w:color w:val="auto"/>
                          <w:sz w:val="22"/>
                          <w:szCs w:val="22"/>
                        </w:rPr>
                        <w:t>HSR b</w:t>
                      </w:r>
                      <w:r w:rsidRPr="007626C1">
                        <w:rPr>
                          <w:bCs/>
                          <w:color w:val="auto"/>
                          <w:sz w:val="22"/>
                          <w:szCs w:val="22"/>
                        </w:rPr>
                        <w:t>aseline points – (V points) – (P points) – (F points)</w:t>
                      </w:r>
                      <w:r>
                        <w:rPr>
                          <w:rFonts w:ascii="Times New Roman" w:hAnsi="Times New Roman" w:cs="Tahoma"/>
                          <w:bCs/>
                          <w:sz w:val="24"/>
                          <w:szCs w:val="22"/>
                        </w:rPr>
                        <w:t xml:space="preserve"> </w:t>
                      </w:r>
                    </w:p>
                    <w:p w14:paraId="59D5224F" w14:textId="77777777" w:rsidR="00CC47F9" w:rsidRDefault="00CC47F9" w:rsidP="008755C0"/>
                  </w:txbxContent>
                </v:textbox>
                <w10:anchorlock/>
              </v:shape>
            </w:pict>
          </mc:Fallback>
        </mc:AlternateContent>
      </w:r>
    </w:p>
    <w:p w14:paraId="6C6ECEF2" w14:textId="77777777" w:rsidR="00F2083F" w:rsidRDefault="00F2083F" w:rsidP="008755C0">
      <w:pPr>
        <w:rPr>
          <w:rFonts w:cs="Arial"/>
        </w:rPr>
      </w:pPr>
    </w:p>
    <w:p w14:paraId="7206085B" w14:textId="77777777" w:rsidR="008755C0" w:rsidRDefault="008755C0" w:rsidP="008755C0">
      <w:pPr>
        <w:rPr>
          <w:rFonts w:cs="Arial"/>
        </w:rPr>
      </w:pPr>
      <w:r w:rsidRPr="00C315E3">
        <w:rPr>
          <w:rFonts w:cs="Arial"/>
        </w:rPr>
        <w:t xml:space="preserve">Final HSR </w:t>
      </w:r>
      <w:r w:rsidR="00E6448C">
        <w:rPr>
          <w:rFonts w:cs="Arial"/>
        </w:rPr>
        <w:t>s</w:t>
      </w:r>
      <w:r w:rsidR="00326A66">
        <w:rPr>
          <w:rFonts w:cs="Arial"/>
        </w:rPr>
        <w:t xml:space="preserve">core </w:t>
      </w:r>
      <w:r w:rsidRPr="00C315E3">
        <w:rPr>
          <w:rFonts w:cs="Arial"/>
        </w:rPr>
        <w:t>=</w:t>
      </w:r>
      <w:r w:rsidR="00326A66">
        <w:rPr>
          <w:rFonts w:cs="Arial"/>
        </w:rPr>
        <w:t xml:space="preserve"> </w:t>
      </w:r>
      <w:r w:rsidRPr="00C315E3">
        <w:rPr>
          <w:rFonts w:cs="Arial"/>
        </w:rPr>
        <w:t>(17) – (0) – (0) – (0)</w:t>
      </w:r>
      <w:r w:rsidR="00326A66">
        <w:rPr>
          <w:rFonts w:cs="Arial"/>
        </w:rPr>
        <w:t xml:space="preserve"> = 1</w:t>
      </w:r>
      <w:r w:rsidRPr="00C315E3">
        <w:rPr>
          <w:rFonts w:cs="Arial"/>
        </w:rPr>
        <w:t>7</w:t>
      </w:r>
    </w:p>
    <w:p w14:paraId="6C7B815E" w14:textId="77777777" w:rsidR="00FF7BE1" w:rsidRPr="00C315E3" w:rsidRDefault="00FF7BE1" w:rsidP="008755C0">
      <w:pPr>
        <w:rPr>
          <w:rFonts w:cs="Arial"/>
        </w:rPr>
      </w:pPr>
    </w:p>
    <w:p w14:paraId="591EEC28" w14:textId="77777777" w:rsidR="008755C0" w:rsidRPr="004825DF" w:rsidRDefault="008755C0" w:rsidP="0052043D">
      <w:pPr>
        <w:pStyle w:val="Heading3"/>
        <w:numPr>
          <w:ilvl w:val="0"/>
          <w:numId w:val="24"/>
        </w:numPr>
        <w:spacing w:before="120" w:after="160"/>
        <w:ind w:left="426" w:hanging="426"/>
        <w:rPr>
          <w:rFonts w:cs="Arial"/>
          <w:color w:val="000000" w:themeColor="text1"/>
        </w:rPr>
      </w:pPr>
      <w:bookmarkStart w:id="741" w:name="_Toc51581943"/>
      <w:bookmarkStart w:id="742" w:name="_Toc57888398"/>
      <w:bookmarkStart w:id="743" w:name="_Toc57888809"/>
      <w:r w:rsidRPr="004825DF">
        <w:rPr>
          <w:rFonts w:cs="Arial"/>
          <w:color w:val="000000" w:themeColor="text1"/>
        </w:rPr>
        <w:t>Assessment of the final HSR score to a rating</w:t>
      </w:r>
      <w:bookmarkEnd w:id="741"/>
      <w:bookmarkEnd w:id="742"/>
      <w:bookmarkEnd w:id="743"/>
    </w:p>
    <w:p w14:paraId="1256A1DC" w14:textId="77777777" w:rsidR="00F2083F" w:rsidRDefault="008755C0">
      <w:pPr>
        <w:rPr>
          <w:rFonts w:cs="Arial"/>
        </w:rPr>
      </w:pPr>
      <w:r w:rsidRPr="00C315E3">
        <w:rPr>
          <w:rFonts w:cs="Arial"/>
        </w:rPr>
        <w:t xml:space="preserve">The final HSR score for the Raspberry Soft Drink (Category 1 beverage) is 17. </w:t>
      </w:r>
    </w:p>
    <w:p w14:paraId="208C3AE8" w14:textId="77777777" w:rsidR="00BC2518" w:rsidRPr="00A16760" w:rsidRDefault="008755C0">
      <w:pPr>
        <w:rPr>
          <w:rFonts w:cs="Arial"/>
        </w:rPr>
      </w:pPr>
      <w:r w:rsidRPr="00C315E3">
        <w:rPr>
          <w:rFonts w:cs="Arial"/>
        </w:rPr>
        <w:t xml:space="preserve">Therefore </w:t>
      </w:r>
      <w:r w:rsidR="00DD68F4">
        <w:rPr>
          <w:rFonts w:cs="Arial"/>
        </w:rPr>
        <w:t xml:space="preserve">this example product </w:t>
      </w:r>
      <w:r w:rsidRPr="00C315E3">
        <w:rPr>
          <w:rFonts w:cs="Arial"/>
        </w:rPr>
        <w:t xml:space="preserve">would be assigned a rating of </w:t>
      </w:r>
      <w:r w:rsidR="00F72BE1">
        <w:rPr>
          <w:rFonts w:cs="Arial"/>
        </w:rPr>
        <w:t>0.5</w:t>
      </w:r>
      <w:r w:rsidRPr="00C315E3">
        <w:rPr>
          <w:rFonts w:cs="Arial"/>
        </w:rPr>
        <w:t xml:space="preserve"> star.</w:t>
      </w:r>
      <w:bookmarkStart w:id="744" w:name="_Toc369617150"/>
      <w:bookmarkStart w:id="745" w:name="_Toc506390048"/>
      <w:bookmarkStart w:id="746" w:name="_Toc40334936"/>
      <w:bookmarkStart w:id="747" w:name="_Toc40335308"/>
    </w:p>
    <w:p w14:paraId="3EBCA2C9" w14:textId="77777777" w:rsidR="00FE7605" w:rsidRDefault="00FE7605">
      <w:pPr>
        <w:spacing w:after="160" w:line="259" w:lineRule="auto"/>
        <w:rPr>
          <w:rFonts w:asciiTheme="minorHAnsi" w:eastAsiaTheme="majorEastAsia" w:hAnsiTheme="minorHAnsi" w:cs="Arial"/>
          <w:b/>
          <w:bCs/>
          <w:color w:val="1F4E79" w:themeColor="accent1" w:themeShade="80"/>
          <w:sz w:val="28"/>
          <w:szCs w:val="28"/>
        </w:rPr>
      </w:pPr>
    </w:p>
    <w:p w14:paraId="65BDBDF4" w14:textId="77777777" w:rsidR="008755C0" w:rsidRPr="00C315E3" w:rsidRDefault="008755C0" w:rsidP="00F958AD">
      <w:pPr>
        <w:pStyle w:val="Heading2"/>
      </w:pPr>
      <w:bookmarkStart w:id="748" w:name="_Toc57888399"/>
      <w:bookmarkStart w:id="749" w:name="_Toc57888810"/>
      <w:r w:rsidRPr="00C315E3">
        <w:t xml:space="preserve">Example 6 – </w:t>
      </w:r>
      <w:bookmarkEnd w:id="744"/>
      <w:bookmarkEnd w:id="745"/>
      <w:bookmarkEnd w:id="746"/>
      <w:bookmarkEnd w:id="747"/>
      <w:r w:rsidRPr="00C315E3">
        <w:t>Vanilla dairy food</w:t>
      </w:r>
      <w:bookmarkEnd w:id="748"/>
      <w:bookmarkEnd w:id="749"/>
    </w:p>
    <w:p w14:paraId="3B2D17AD" w14:textId="77777777" w:rsidR="008755C0" w:rsidRPr="005201EB" w:rsidRDefault="008755C0" w:rsidP="008755C0">
      <w:pPr>
        <w:pStyle w:val="Tableheaderstyle"/>
        <w:spacing w:after="160"/>
        <w:rPr>
          <w:rStyle w:val="Emphasis"/>
          <w:b w:val="0"/>
          <w:bCs/>
          <w:i w:val="0"/>
          <w:iCs w:val="0"/>
          <w:sz w:val="22"/>
          <w:szCs w:val="22"/>
        </w:rPr>
      </w:pPr>
      <w:r w:rsidRPr="005201EB">
        <w:rPr>
          <w:rStyle w:val="Emphasis"/>
          <w:b w:val="0"/>
          <w:bCs/>
          <w:i w:val="0"/>
          <w:iCs w:val="0"/>
          <w:sz w:val="22"/>
          <w:szCs w:val="22"/>
        </w:rPr>
        <w:t xml:space="preserve">Nutrition Information – </w:t>
      </w:r>
      <w:r w:rsidR="00BC2518" w:rsidRPr="005201EB">
        <w:rPr>
          <w:rStyle w:val="Emphasis"/>
          <w:b w:val="0"/>
          <w:bCs/>
          <w:i w:val="0"/>
          <w:iCs w:val="0"/>
          <w:sz w:val="22"/>
          <w:szCs w:val="22"/>
        </w:rPr>
        <w:t>V</w:t>
      </w:r>
      <w:r w:rsidRPr="005201EB">
        <w:rPr>
          <w:rStyle w:val="Emphasis"/>
          <w:b w:val="0"/>
          <w:bCs/>
          <w:i w:val="0"/>
          <w:iCs w:val="0"/>
          <w:sz w:val="22"/>
          <w:szCs w:val="22"/>
        </w:rPr>
        <w:t>anilla dairy food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Example 1 table shows the Nutritional information in choclolate milk.  This table has 2 column headings; column 1. Component/s and column 2. per 100 mL."/>
      </w:tblPr>
      <w:tblGrid>
        <w:gridCol w:w="2410"/>
        <w:gridCol w:w="2693"/>
      </w:tblGrid>
      <w:tr w:rsidR="008755C0" w:rsidRPr="00C315E3" w14:paraId="4059405C" w14:textId="77777777" w:rsidTr="00A16760">
        <w:trPr>
          <w:trHeight w:val="454"/>
          <w:tblHeader/>
        </w:trPr>
        <w:tc>
          <w:tcPr>
            <w:tcW w:w="2410" w:type="dxa"/>
            <w:shd w:val="clear" w:color="auto" w:fill="DEEAF6" w:themeFill="accent1" w:themeFillTint="33"/>
            <w:vAlign w:val="center"/>
          </w:tcPr>
          <w:p w14:paraId="4BF2201D" w14:textId="77777777" w:rsidR="008755C0" w:rsidRPr="00C315E3" w:rsidRDefault="008755C0" w:rsidP="008755C0">
            <w:pPr>
              <w:pStyle w:val="Table2"/>
              <w:spacing w:before="60" w:after="60"/>
              <w:rPr>
                <w:rFonts w:cs="Arial"/>
                <w:b/>
                <w:bCs w:val="0"/>
              </w:rPr>
            </w:pPr>
            <w:r w:rsidRPr="00C315E3">
              <w:rPr>
                <w:rFonts w:cs="Arial"/>
                <w:b/>
                <w:bCs w:val="0"/>
              </w:rPr>
              <w:t>Component</w:t>
            </w:r>
          </w:p>
        </w:tc>
        <w:tc>
          <w:tcPr>
            <w:tcW w:w="2693" w:type="dxa"/>
            <w:shd w:val="clear" w:color="auto" w:fill="DEEAF6" w:themeFill="accent1" w:themeFillTint="33"/>
            <w:vAlign w:val="center"/>
          </w:tcPr>
          <w:p w14:paraId="22C6D154" w14:textId="77777777" w:rsidR="008755C0" w:rsidRPr="00C315E3" w:rsidRDefault="008755C0" w:rsidP="008755C0">
            <w:pPr>
              <w:pStyle w:val="Table2"/>
              <w:spacing w:before="60" w:after="60"/>
              <w:rPr>
                <w:rFonts w:cs="Arial"/>
                <w:b/>
                <w:bCs w:val="0"/>
              </w:rPr>
            </w:pPr>
            <w:r w:rsidRPr="00C315E3">
              <w:rPr>
                <w:rFonts w:cs="Arial"/>
                <w:b/>
                <w:bCs w:val="0"/>
              </w:rPr>
              <w:t xml:space="preserve">Per 100 g </w:t>
            </w:r>
          </w:p>
        </w:tc>
      </w:tr>
      <w:tr w:rsidR="008755C0" w:rsidRPr="00C315E3" w14:paraId="227EE7E9" w14:textId="77777777" w:rsidTr="00CF3B63">
        <w:trPr>
          <w:trHeight w:val="340"/>
        </w:trPr>
        <w:tc>
          <w:tcPr>
            <w:tcW w:w="2410" w:type="dxa"/>
          </w:tcPr>
          <w:p w14:paraId="3B06CFC8" w14:textId="77777777" w:rsidR="008755C0" w:rsidRPr="00C315E3" w:rsidRDefault="008755C0" w:rsidP="008755C0">
            <w:pPr>
              <w:pStyle w:val="Table2"/>
              <w:spacing w:before="60" w:after="60"/>
              <w:rPr>
                <w:rFonts w:cs="Arial"/>
                <w:bCs w:val="0"/>
              </w:rPr>
            </w:pPr>
            <w:r w:rsidRPr="00C315E3">
              <w:rPr>
                <w:rFonts w:cs="Arial"/>
                <w:bCs w:val="0"/>
              </w:rPr>
              <w:t>Energy</w:t>
            </w:r>
          </w:p>
        </w:tc>
        <w:tc>
          <w:tcPr>
            <w:tcW w:w="2693" w:type="dxa"/>
          </w:tcPr>
          <w:p w14:paraId="0F5DF4A4" w14:textId="77777777" w:rsidR="008755C0" w:rsidRPr="00C315E3" w:rsidRDefault="008755C0" w:rsidP="008755C0">
            <w:pPr>
              <w:pStyle w:val="Table2"/>
              <w:spacing w:before="60" w:after="60"/>
              <w:rPr>
                <w:rFonts w:cs="Arial"/>
                <w:bCs w:val="0"/>
              </w:rPr>
            </w:pPr>
            <w:r w:rsidRPr="00C315E3">
              <w:rPr>
                <w:rFonts w:cs="Arial"/>
                <w:bCs w:val="0"/>
              </w:rPr>
              <w:t>345 kJ</w:t>
            </w:r>
          </w:p>
        </w:tc>
      </w:tr>
      <w:tr w:rsidR="008755C0" w:rsidRPr="00C315E3" w14:paraId="044F9A70" w14:textId="77777777" w:rsidTr="00CF3B63">
        <w:tc>
          <w:tcPr>
            <w:tcW w:w="2410" w:type="dxa"/>
          </w:tcPr>
          <w:p w14:paraId="79938F30" w14:textId="77777777" w:rsidR="008755C0" w:rsidRPr="00C315E3" w:rsidRDefault="008755C0" w:rsidP="008755C0">
            <w:pPr>
              <w:pStyle w:val="Table2"/>
              <w:spacing w:before="60" w:after="60"/>
              <w:rPr>
                <w:rFonts w:cs="Arial"/>
                <w:bCs w:val="0"/>
              </w:rPr>
            </w:pPr>
            <w:r w:rsidRPr="00C315E3">
              <w:rPr>
                <w:rFonts w:cs="Arial"/>
                <w:bCs w:val="0"/>
              </w:rPr>
              <w:t>Protein</w:t>
            </w:r>
          </w:p>
        </w:tc>
        <w:tc>
          <w:tcPr>
            <w:tcW w:w="2693" w:type="dxa"/>
          </w:tcPr>
          <w:p w14:paraId="2CE91176" w14:textId="77777777" w:rsidR="008755C0" w:rsidRPr="00C315E3" w:rsidRDefault="008755C0" w:rsidP="008755C0">
            <w:pPr>
              <w:pStyle w:val="Table2"/>
              <w:spacing w:before="60" w:after="60"/>
              <w:rPr>
                <w:rFonts w:cs="Arial"/>
                <w:bCs w:val="0"/>
              </w:rPr>
            </w:pPr>
            <w:r w:rsidRPr="00C315E3">
              <w:rPr>
                <w:rFonts w:cs="Arial"/>
                <w:bCs w:val="0"/>
              </w:rPr>
              <w:t>3.5 g</w:t>
            </w:r>
          </w:p>
        </w:tc>
      </w:tr>
      <w:tr w:rsidR="008755C0" w:rsidRPr="00C315E3" w14:paraId="415E2667" w14:textId="77777777" w:rsidTr="00CF3B63">
        <w:tc>
          <w:tcPr>
            <w:tcW w:w="2410" w:type="dxa"/>
          </w:tcPr>
          <w:p w14:paraId="7CE4617F" w14:textId="77777777" w:rsidR="008755C0" w:rsidRPr="00C315E3" w:rsidRDefault="000A1852" w:rsidP="008755C0">
            <w:pPr>
              <w:pStyle w:val="Table2"/>
              <w:spacing w:before="60" w:after="60"/>
              <w:rPr>
                <w:rFonts w:cs="Arial"/>
                <w:bCs w:val="0"/>
              </w:rPr>
            </w:pPr>
            <w:r>
              <w:rPr>
                <w:rFonts w:cs="Arial"/>
                <w:bCs w:val="0"/>
              </w:rPr>
              <w:t>Saturated fat</w:t>
            </w:r>
          </w:p>
        </w:tc>
        <w:tc>
          <w:tcPr>
            <w:tcW w:w="2693" w:type="dxa"/>
          </w:tcPr>
          <w:p w14:paraId="607D48C9" w14:textId="77777777" w:rsidR="008755C0" w:rsidRPr="00C315E3" w:rsidRDefault="008755C0" w:rsidP="008755C0">
            <w:pPr>
              <w:pStyle w:val="Table2"/>
              <w:spacing w:before="60" w:after="60"/>
              <w:rPr>
                <w:rFonts w:cs="Arial"/>
                <w:bCs w:val="0"/>
              </w:rPr>
            </w:pPr>
            <w:r w:rsidRPr="00C315E3">
              <w:rPr>
                <w:rFonts w:cs="Arial"/>
                <w:bCs w:val="0"/>
              </w:rPr>
              <w:t>0.5 g</w:t>
            </w:r>
          </w:p>
        </w:tc>
      </w:tr>
      <w:tr w:rsidR="008755C0" w:rsidRPr="00C315E3" w14:paraId="0012EEE8" w14:textId="77777777" w:rsidTr="00CF3B63">
        <w:tc>
          <w:tcPr>
            <w:tcW w:w="2410" w:type="dxa"/>
          </w:tcPr>
          <w:p w14:paraId="53F42006" w14:textId="77777777" w:rsidR="008755C0" w:rsidRPr="00C315E3" w:rsidRDefault="008755C0" w:rsidP="008755C0">
            <w:pPr>
              <w:pStyle w:val="Table2"/>
              <w:spacing w:before="60" w:after="60"/>
              <w:rPr>
                <w:rFonts w:cs="Arial"/>
                <w:bCs w:val="0"/>
              </w:rPr>
            </w:pPr>
            <w:r w:rsidRPr="00C315E3">
              <w:rPr>
                <w:rFonts w:cs="Arial"/>
                <w:bCs w:val="0"/>
              </w:rPr>
              <w:t>Total sugars</w:t>
            </w:r>
          </w:p>
        </w:tc>
        <w:tc>
          <w:tcPr>
            <w:tcW w:w="2693" w:type="dxa"/>
          </w:tcPr>
          <w:p w14:paraId="577D6184" w14:textId="77777777" w:rsidR="008755C0" w:rsidRPr="00C315E3" w:rsidRDefault="008755C0" w:rsidP="008755C0">
            <w:pPr>
              <w:pStyle w:val="Table2"/>
              <w:spacing w:before="60" w:after="60"/>
              <w:rPr>
                <w:rFonts w:cs="Arial"/>
                <w:bCs w:val="0"/>
              </w:rPr>
            </w:pPr>
            <w:r w:rsidRPr="00C315E3">
              <w:rPr>
                <w:rFonts w:cs="Arial"/>
                <w:bCs w:val="0"/>
              </w:rPr>
              <w:t>11.0 g</w:t>
            </w:r>
          </w:p>
        </w:tc>
      </w:tr>
      <w:tr w:rsidR="008755C0" w:rsidRPr="00C315E3" w14:paraId="7F0296F1" w14:textId="77777777" w:rsidTr="00CF3B63">
        <w:tc>
          <w:tcPr>
            <w:tcW w:w="2410" w:type="dxa"/>
          </w:tcPr>
          <w:p w14:paraId="7163E79C" w14:textId="77777777" w:rsidR="008755C0" w:rsidRPr="00C315E3" w:rsidRDefault="008755C0" w:rsidP="008755C0">
            <w:pPr>
              <w:pStyle w:val="Table2"/>
              <w:spacing w:before="60" w:after="60"/>
              <w:rPr>
                <w:rFonts w:cs="Arial"/>
                <w:bCs w:val="0"/>
              </w:rPr>
            </w:pPr>
            <w:r w:rsidRPr="00C315E3">
              <w:rPr>
                <w:rFonts w:cs="Arial"/>
                <w:bCs w:val="0"/>
              </w:rPr>
              <w:t>Dietary fibre</w:t>
            </w:r>
          </w:p>
        </w:tc>
        <w:tc>
          <w:tcPr>
            <w:tcW w:w="2693" w:type="dxa"/>
          </w:tcPr>
          <w:p w14:paraId="20B947C2" w14:textId="77777777" w:rsidR="008755C0" w:rsidRPr="00C315E3" w:rsidRDefault="008755C0" w:rsidP="008755C0">
            <w:pPr>
              <w:pStyle w:val="Table2"/>
              <w:spacing w:before="60" w:after="60"/>
              <w:rPr>
                <w:rFonts w:cs="Arial"/>
                <w:bCs w:val="0"/>
              </w:rPr>
            </w:pPr>
            <w:r w:rsidRPr="00C315E3">
              <w:rPr>
                <w:rFonts w:cs="Arial"/>
                <w:bCs w:val="0"/>
              </w:rPr>
              <w:t>0 g</w:t>
            </w:r>
          </w:p>
        </w:tc>
      </w:tr>
      <w:tr w:rsidR="008755C0" w:rsidRPr="00C315E3" w14:paraId="43738054" w14:textId="77777777" w:rsidTr="00CF3B63">
        <w:tc>
          <w:tcPr>
            <w:tcW w:w="2410" w:type="dxa"/>
          </w:tcPr>
          <w:p w14:paraId="2165A7F8" w14:textId="77777777" w:rsidR="008755C0" w:rsidRPr="00C315E3" w:rsidRDefault="008755C0" w:rsidP="008755C0">
            <w:pPr>
              <w:pStyle w:val="Table2"/>
              <w:spacing w:before="60" w:after="60"/>
              <w:rPr>
                <w:rFonts w:cs="Arial"/>
                <w:bCs w:val="0"/>
              </w:rPr>
            </w:pPr>
            <w:r w:rsidRPr="00C315E3">
              <w:rPr>
                <w:rFonts w:cs="Arial"/>
                <w:bCs w:val="0"/>
              </w:rPr>
              <w:t>Sodium</w:t>
            </w:r>
          </w:p>
        </w:tc>
        <w:tc>
          <w:tcPr>
            <w:tcW w:w="2693" w:type="dxa"/>
          </w:tcPr>
          <w:p w14:paraId="53E997DB" w14:textId="77777777" w:rsidR="008755C0" w:rsidRPr="00C315E3" w:rsidRDefault="008755C0" w:rsidP="008755C0">
            <w:pPr>
              <w:pStyle w:val="Table2"/>
              <w:spacing w:before="60" w:after="60"/>
              <w:rPr>
                <w:rFonts w:cs="Arial"/>
                <w:bCs w:val="0"/>
              </w:rPr>
            </w:pPr>
            <w:r w:rsidRPr="00C315E3">
              <w:rPr>
                <w:rFonts w:cs="Arial"/>
                <w:bCs w:val="0"/>
              </w:rPr>
              <w:t>45 mg</w:t>
            </w:r>
          </w:p>
        </w:tc>
      </w:tr>
      <w:tr w:rsidR="008755C0" w:rsidRPr="00C315E3" w14:paraId="6B5B2B2A" w14:textId="77777777" w:rsidTr="00CF3B63">
        <w:tc>
          <w:tcPr>
            <w:tcW w:w="2410" w:type="dxa"/>
          </w:tcPr>
          <w:p w14:paraId="410EF334" w14:textId="77777777" w:rsidR="008755C0" w:rsidRPr="00C315E3" w:rsidRDefault="008755C0" w:rsidP="008755C0">
            <w:pPr>
              <w:pStyle w:val="Table2"/>
              <w:spacing w:before="60" w:after="60"/>
              <w:rPr>
                <w:rFonts w:cs="Arial"/>
                <w:bCs w:val="0"/>
              </w:rPr>
            </w:pPr>
            <w:r w:rsidRPr="00C315E3">
              <w:rPr>
                <w:rFonts w:cs="Arial"/>
                <w:bCs w:val="0"/>
              </w:rPr>
              <w:t>Calcium</w:t>
            </w:r>
          </w:p>
        </w:tc>
        <w:tc>
          <w:tcPr>
            <w:tcW w:w="2693" w:type="dxa"/>
          </w:tcPr>
          <w:p w14:paraId="7594DFD0" w14:textId="77777777" w:rsidR="008755C0" w:rsidRPr="00C315E3" w:rsidRDefault="008755C0" w:rsidP="008755C0">
            <w:pPr>
              <w:pStyle w:val="Table2"/>
              <w:spacing w:before="60" w:after="60"/>
              <w:rPr>
                <w:rFonts w:cs="Arial"/>
                <w:bCs w:val="0"/>
              </w:rPr>
            </w:pPr>
            <w:r w:rsidRPr="00C315E3">
              <w:rPr>
                <w:rFonts w:cs="Arial"/>
                <w:bCs w:val="0"/>
              </w:rPr>
              <w:t>218 mg</w:t>
            </w:r>
          </w:p>
        </w:tc>
      </w:tr>
    </w:tbl>
    <w:p w14:paraId="2393ED29" w14:textId="77777777" w:rsidR="008755C0" w:rsidRPr="004825DF" w:rsidRDefault="008755C0" w:rsidP="0052043D">
      <w:pPr>
        <w:pStyle w:val="Heading3"/>
        <w:numPr>
          <w:ilvl w:val="0"/>
          <w:numId w:val="25"/>
        </w:numPr>
        <w:spacing w:before="120" w:after="160"/>
        <w:ind w:left="426" w:hanging="426"/>
        <w:rPr>
          <w:rFonts w:cs="Arial"/>
          <w:color w:val="000000" w:themeColor="text1"/>
        </w:rPr>
      </w:pPr>
      <w:bookmarkStart w:id="750" w:name="_Toc40335309"/>
      <w:bookmarkStart w:id="751" w:name="_Toc51581945"/>
      <w:bookmarkStart w:id="752" w:name="_Toc57888400"/>
      <w:bookmarkStart w:id="753" w:name="_Toc57888811"/>
      <w:r w:rsidRPr="004825DF">
        <w:rPr>
          <w:rFonts w:eastAsia="Calibri" w:cs="Arial"/>
          <w:color w:val="000000" w:themeColor="text1"/>
        </w:rPr>
        <w:t>Determine</w:t>
      </w:r>
      <w:r w:rsidRPr="004825DF">
        <w:rPr>
          <w:rFonts w:cs="Arial"/>
          <w:color w:val="000000" w:themeColor="text1"/>
        </w:rPr>
        <w:t xml:space="preserve"> the HSR</w:t>
      </w:r>
      <w:r w:rsidR="00FE0973">
        <w:rPr>
          <w:rFonts w:cs="Arial"/>
          <w:color w:val="000000" w:themeColor="text1"/>
        </w:rPr>
        <w:t xml:space="preserve"> </w:t>
      </w:r>
      <w:r w:rsidRPr="004825DF">
        <w:rPr>
          <w:rFonts w:cs="Arial"/>
          <w:color w:val="000000" w:themeColor="text1"/>
        </w:rPr>
        <w:t>C</w:t>
      </w:r>
      <w:r w:rsidR="00FE0973">
        <w:rPr>
          <w:rFonts w:cs="Arial"/>
          <w:color w:val="000000" w:themeColor="text1"/>
        </w:rPr>
        <w:t>alculator</w:t>
      </w:r>
      <w:r w:rsidRPr="004825DF">
        <w:rPr>
          <w:rFonts w:cs="Arial"/>
          <w:color w:val="000000" w:themeColor="text1"/>
        </w:rPr>
        <w:t xml:space="preserve"> category of the </w:t>
      </w:r>
      <w:bookmarkEnd w:id="750"/>
      <w:r w:rsidR="00501226" w:rsidRPr="004825DF">
        <w:rPr>
          <w:rFonts w:cs="Arial"/>
          <w:color w:val="000000" w:themeColor="text1"/>
        </w:rPr>
        <w:t>product</w:t>
      </w:r>
      <w:bookmarkEnd w:id="751"/>
      <w:bookmarkEnd w:id="752"/>
      <w:bookmarkEnd w:id="753"/>
      <w:r w:rsidR="00501226" w:rsidRPr="004825DF">
        <w:rPr>
          <w:rFonts w:cs="Arial"/>
          <w:color w:val="000000" w:themeColor="text1"/>
        </w:rPr>
        <w:t xml:space="preserve"> </w:t>
      </w:r>
    </w:p>
    <w:p w14:paraId="7CFDFDF4" w14:textId="77777777" w:rsidR="008755C0" w:rsidRDefault="008755C0" w:rsidP="008755C0">
      <w:pPr>
        <w:rPr>
          <w:rFonts w:cs="Arial"/>
        </w:rPr>
      </w:pPr>
      <w:r w:rsidRPr="00C315E3">
        <w:rPr>
          <w:rFonts w:cs="Arial"/>
        </w:rPr>
        <w:t xml:space="preserve">The vanilla dairy food is a Category 2D dairy food because it is a ‘spoonable’ dairy foods that contains </w:t>
      </w:r>
      <w:r w:rsidR="00187012" w:rsidRPr="00C315E3">
        <w:rPr>
          <w:rFonts w:cs="Arial"/>
          <w:u w:val="single"/>
        </w:rPr>
        <w:t>&gt;</w:t>
      </w:r>
      <w:r w:rsidR="00175952">
        <w:rPr>
          <w:rFonts w:cs="Arial"/>
        </w:rPr>
        <w:t xml:space="preserve"> 75% </w:t>
      </w:r>
      <w:r w:rsidRPr="00C315E3">
        <w:rPr>
          <w:rFonts w:cs="Arial"/>
        </w:rPr>
        <w:t>dairy ingredients.</w:t>
      </w:r>
    </w:p>
    <w:p w14:paraId="37048575" w14:textId="77777777" w:rsidR="00BC15D8" w:rsidRPr="00C315E3" w:rsidRDefault="00BC15D8" w:rsidP="00BC15D8">
      <w:pPr>
        <w:ind w:left="426"/>
        <w:rPr>
          <w:rFonts w:cs="Arial"/>
        </w:rPr>
      </w:pPr>
      <w:r>
        <w:rPr>
          <w:rFonts w:cs="Arial"/>
        </w:rPr>
        <w:t xml:space="preserve">Ingredients list: </w:t>
      </w:r>
      <w:r w:rsidR="001901BC">
        <w:rPr>
          <w:rFonts w:cs="Arial"/>
        </w:rPr>
        <w:t>s</w:t>
      </w:r>
      <w:r>
        <w:rPr>
          <w:rFonts w:cs="Arial"/>
        </w:rPr>
        <w:t>kim milk, milk solids, water, cream, sugar, natural flavour, acidity regulator (Citric Acid, Sodium Citrate), stabilisers (dextrose</w:t>
      </w:r>
      <w:r w:rsidR="001901BC">
        <w:rPr>
          <w:rFonts w:cs="Arial"/>
        </w:rPr>
        <w:t>, a</w:t>
      </w:r>
      <w:r>
        <w:rPr>
          <w:rFonts w:cs="Arial"/>
        </w:rPr>
        <w:t>gar)</w:t>
      </w:r>
      <w:r w:rsidR="001901BC">
        <w:rPr>
          <w:rFonts w:cs="Arial"/>
        </w:rPr>
        <w:t>,</w:t>
      </w:r>
      <w:r>
        <w:rPr>
          <w:rFonts w:cs="Arial"/>
        </w:rPr>
        <w:t xml:space="preserve"> </w:t>
      </w:r>
      <w:r w:rsidR="00037DC6">
        <w:rPr>
          <w:rFonts w:cs="Arial"/>
        </w:rPr>
        <w:t xml:space="preserve">mineral (Calcium), </w:t>
      </w:r>
      <w:r>
        <w:rPr>
          <w:rFonts w:cs="Arial"/>
        </w:rPr>
        <w:t>vanilla bean seed (0.01%)</w:t>
      </w:r>
      <w:r w:rsidR="001901BC">
        <w:rPr>
          <w:rFonts w:cs="Arial"/>
        </w:rPr>
        <w:t>, natural colour (Carotene)</w:t>
      </w:r>
      <w:r>
        <w:rPr>
          <w:rFonts w:cs="Arial"/>
        </w:rPr>
        <w:t>.</w:t>
      </w:r>
    </w:p>
    <w:p w14:paraId="4380B13F" w14:textId="77777777" w:rsidR="008755C0" w:rsidRPr="004825DF" w:rsidRDefault="008755C0" w:rsidP="0052043D">
      <w:pPr>
        <w:pStyle w:val="Heading3"/>
        <w:numPr>
          <w:ilvl w:val="0"/>
          <w:numId w:val="25"/>
        </w:numPr>
        <w:spacing w:before="120" w:after="160"/>
        <w:ind w:left="426" w:hanging="426"/>
        <w:rPr>
          <w:rFonts w:eastAsia="Calibri" w:cs="Arial"/>
          <w:color w:val="000000" w:themeColor="text1"/>
        </w:rPr>
      </w:pPr>
      <w:bookmarkStart w:id="754" w:name="_Toc40335310"/>
      <w:bookmarkStart w:id="755" w:name="_Toc51581946"/>
      <w:bookmarkStart w:id="756" w:name="_Toc57888401"/>
      <w:bookmarkStart w:id="757" w:name="_Toc57888812"/>
      <w:r w:rsidRPr="004825DF">
        <w:rPr>
          <w:rFonts w:eastAsia="Calibri" w:cs="Arial"/>
          <w:color w:val="000000" w:themeColor="text1"/>
        </w:rPr>
        <w:t>Determine whether there are any relevant policy decisions</w:t>
      </w:r>
      <w:bookmarkEnd w:id="754"/>
      <w:bookmarkEnd w:id="755"/>
      <w:bookmarkEnd w:id="756"/>
      <w:bookmarkEnd w:id="757"/>
    </w:p>
    <w:p w14:paraId="3B1C8C43" w14:textId="77777777" w:rsidR="008755C0" w:rsidRPr="00C315E3" w:rsidRDefault="008755C0" w:rsidP="008755C0">
      <w:pPr>
        <w:rPr>
          <w:rFonts w:cs="Arial"/>
        </w:rPr>
      </w:pPr>
      <w:r w:rsidRPr="00C315E3">
        <w:rPr>
          <w:rFonts w:cs="Arial"/>
        </w:rPr>
        <w:t>No relevant policy decisions.</w:t>
      </w:r>
    </w:p>
    <w:p w14:paraId="513DC007" w14:textId="77777777" w:rsidR="008755C0" w:rsidRPr="004825DF" w:rsidRDefault="008755C0" w:rsidP="0052043D">
      <w:pPr>
        <w:pStyle w:val="Heading3"/>
        <w:numPr>
          <w:ilvl w:val="0"/>
          <w:numId w:val="25"/>
        </w:numPr>
        <w:spacing w:before="120" w:after="160"/>
        <w:ind w:left="426" w:hanging="426"/>
        <w:rPr>
          <w:rFonts w:eastAsia="Calibri" w:cs="Arial"/>
          <w:color w:val="000000" w:themeColor="text1"/>
        </w:rPr>
      </w:pPr>
      <w:bookmarkStart w:id="758" w:name="_Toc33784482"/>
      <w:bookmarkStart w:id="759" w:name="_Toc33784574"/>
      <w:bookmarkStart w:id="760" w:name="_Toc33790051"/>
      <w:bookmarkStart w:id="761" w:name="_Toc33790208"/>
      <w:bookmarkStart w:id="762" w:name="_Toc33790365"/>
      <w:bookmarkStart w:id="763" w:name="_Toc33799249"/>
      <w:bookmarkStart w:id="764" w:name="_Toc33799423"/>
      <w:bookmarkStart w:id="765" w:name="_Toc33801263"/>
      <w:bookmarkStart w:id="766" w:name="_Toc33801420"/>
      <w:bookmarkStart w:id="767" w:name="_Toc34664541"/>
      <w:bookmarkStart w:id="768" w:name="_Toc35259419"/>
      <w:bookmarkStart w:id="769" w:name="_Toc40170715"/>
      <w:bookmarkStart w:id="770" w:name="_Toc40200001"/>
      <w:bookmarkStart w:id="771" w:name="_Toc40200286"/>
      <w:bookmarkStart w:id="772" w:name="_Toc40261279"/>
      <w:bookmarkStart w:id="773" w:name="_Toc40261564"/>
      <w:bookmarkStart w:id="774" w:name="_Toc40261849"/>
      <w:bookmarkStart w:id="775" w:name="_Toc40262133"/>
      <w:bookmarkStart w:id="776" w:name="_Toc40262414"/>
      <w:bookmarkStart w:id="777" w:name="_Toc40332986"/>
      <w:bookmarkStart w:id="778" w:name="_Toc40333271"/>
      <w:bookmarkStart w:id="779" w:name="_Toc40333556"/>
      <w:bookmarkStart w:id="780" w:name="_Toc40333841"/>
      <w:bookmarkStart w:id="781" w:name="_Toc40334388"/>
      <w:bookmarkStart w:id="782" w:name="_Toc40334664"/>
      <w:bookmarkStart w:id="783" w:name="_Toc40335311"/>
      <w:bookmarkStart w:id="784" w:name="_Toc40335312"/>
      <w:bookmarkStart w:id="785" w:name="_Toc51581947"/>
      <w:bookmarkStart w:id="786" w:name="_Toc57888402"/>
      <w:bookmarkStart w:id="787" w:name="_Toc57888813"/>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r w:rsidRPr="004825DF">
        <w:rPr>
          <w:rFonts w:eastAsia="Calibri" w:cs="Arial"/>
          <w:color w:val="000000" w:themeColor="text1"/>
        </w:rPr>
        <w:t xml:space="preserve">Determine form of </w:t>
      </w:r>
      <w:bookmarkEnd w:id="784"/>
      <w:r w:rsidR="00501226" w:rsidRPr="004825DF">
        <w:rPr>
          <w:rFonts w:eastAsia="Calibri" w:cs="Arial"/>
          <w:color w:val="000000" w:themeColor="text1"/>
        </w:rPr>
        <w:t>product</w:t>
      </w:r>
      <w:bookmarkEnd w:id="785"/>
      <w:bookmarkEnd w:id="786"/>
      <w:bookmarkEnd w:id="787"/>
    </w:p>
    <w:p w14:paraId="48FCB6A4" w14:textId="77777777" w:rsidR="008755C0" w:rsidRPr="00C315E3" w:rsidRDefault="008755C0" w:rsidP="008755C0">
      <w:pPr>
        <w:rPr>
          <w:rFonts w:cs="Arial"/>
        </w:rPr>
      </w:pPr>
      <w:r w:rsidRPr="00C315E3">
        <w:rPr>
          <w:rFonts w:cs="Arial"/>
        </w:rPr>
        <w:t>As sold.</w:t>
      </w:r>
    </w:p>
    <w:p w14:paraId="21F79336" w14:textId="77777777" w:rsidR="008755C0" w:rsidRPr="004825DF" w:rsidRDefault="008755C0" w:rsidP="0052043D">
      <w:pPr>
        <w:pStyle w:val="Heading3"/>
        <w:numPr>
          <w:ilvl w:val="0"/>
          <w:numId w:val="25"/>
        </w:numPr>
        <w:spacing w:before="120" w:after="160"/>
        <w:ind w:left="426" w:hanging="426"/>
        <w:rPr>
          <w:rFonts w:eastAsia="Calibri" w:cs="Arial"/>
          <w:color w:val="000000" w:themeColor="text1"/>
        </w:rPr>
      </w:pPr>
      <w:bookmarkStart w:id="788" w:name="_Toc40335313"/>
      <w:bookmarkStart w:id="789" w:name="_Toc51581948"/>
      <w:bookmarkStart w:id="790" w:name="_Toc57888403"/>
      <w:bookmarkStart w:id="791" w:name="_Toc57888814"/>
      <w:r w:rsidRPr="004825DF">
        <w:rPr>
          <w:rFonts w:eastAsia="Calibri" w:cs="Arial"/>
          <w:color w:val="000000" w:themeColor="text1"/>
        </w:rPr>
        <w:t xml:space="preserve">Calculate </w:t>
      </w:r>
      <w:r w:rsidR="00DD2AEC" w:rsidRPr="004825DF">
        <w:rPr>
          <w:rFonts w:eastAsia="Calibri" w:cs="Arial"/>
          <w:color w:val="000000" w:themeColor="text1"/>
        </w:rPr>
        <w:t>HSR baseline points</w:t>
      </w:r>
      <w:bookmarkEnd w:id="788"/>
      <w:bookmarkEnd w:id="789"/>
      <w:bookmarkEnd w:id="790"/>
      <w:bookmarkEnd w:id="791"/>
      <w:r w:rsidRPr="004825DF">
        <w:rPr>
          <w:rFonts w:eastAsia="Calibri" w:cs="Arial"/>
          <w:color w:val="000000" w:themeColor="text1"/>
        </w:rPr>
        <w:t xml:space="preserve"> </w:t>
      </w:r>
    </w:p>
    <w:p w14:paraId="31D74C18" w14:textId="77777777" w:rsidR="008755C0" w:rsidRPr="00C315E3" w:rsidRDefault="008755C0" w:rsidP="008755C0">
      <w:pPr>
        <w:pStyle w:val="NormalWeb"/>
        <w:spacing w:before="120" w:beforeAutospacing="0" w:after="160" w:afterAutospacing="0"/>
        <w:rPr>
          <w:color w:val="auto"/>
          <w:sz w:val="22"/>
          <w:szCs w:val="22"/>
        </w:rPr>
      </w:pPr>
      <w:r w:rsidRPr="00C315E3">
        <w:rPr>
          <w:color w:val="auto"/>
          <w:sz w:val="22"/>
          <w:szCs w:val="22"/>
        </w:rPr>
        <w:t>Based on the nutrition information for the vanilla dairy food example, the</w:t>
      </w:r>
      <w:r w:rsidR="00187012">
        <w:rPr>
          <w:color w:val="auto"/>
          <w:sz w:val="22"/>
          <w:szCs w:val="22"/>
        </w:rPr>
        <w:t xml:space="preserve"> HSR</w:t>
      </w:r>
      <w:r w:rsidRPr="00C315E3">
        <w:rPr>
          <w:color w:val="auto"/>
          <w:sz w:val="22"/>
          <w:szCs w:val="22"/>
        </w:rPr>
        <w:t xml:space="preserve"> baseline points obtained are highlighted below.</w:t>
      </w:r>
    </w:p>
    <w:p w14:paraId="2B8F0784" w14:textId="77777777" w:rsidR="008755C0" w:rsidRPr="000930D4" w:rsidRDefault="00DD2AEC" w:rsidP="008755C0">
      <w:pPr>
        <w:pStyle w:val="Tableheaderstyle"/>
        <w:spacing w:after="160"/>
        <w:rPr>
          <w:rStyle w:val="Emphasis"/>
          <w:rFonts w:eastAsiaTheme="majorEastAsia"/>
          <w:b w:val="0"/>
          <w:bCs/>
          <w:i w:val="0"/>
          <w:iCs w:val="0"/>
          <w:sz w:val="22"/>
          <w:szCs w:val="22"/>
        </w:rPr>
      </w:pPr>
      <w:r w:rsidRPr="000930D4">
        <w:rPr>
          <w:rStyle w:val="Emphasis"/>
          <w:rFonts w:eastAsiaTheme="majorEastAsia"/>
          <w:b w:val="0"/>
          <w:bCs/>
          <w:i w:val="0"/>
          <w:iCs w:val="0"/>
          <w:sz w:val="22"/>
          <w:szCs w:val="22"/>
        </w:rPr>
        <w:t>HSR baseline points</w:t>
      </w:r>
      <w:r w:rsidR="008755C0" w:rsidRPr="000930D4">
        <w:rPr>
          <w:rStyle w:val="Emphasis"/>
          <w:rFonts w:eastAsiaTheme="majorEastAsia"/>
          <w:b w:val="0"/>
          <w:bCs/>
          <w:i w:val="0"/>
          <w:iCs w:val="0"/>
          <w:sz w:val="22"/>
          <w:szCs w:val="22"/>
        </w:rPr>
        <w:t xml:space="preserve"> for Category 1D beverages, 2 or 2D Foods*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Example 1, Table 1:  measures  Health Star Rating (HSR) Baseline Points for Category 1, 1D, 2 or 2D Foods*. This table contains 5 column headings; column 1. baseline point, column 2. average energy content (kJ) , column 3. Average saturated fatty acids (grams), Average total sugars (grams) and Average sodium (mg) all measures in per 100grams ir 100mL. "/>
      </w:tblPr>
      <w:tblGrid>
        <w:gridCol w:w="1123"/>
        <w:gridCol w:w="2133"/>
        <w:gridCol w:w="2126"/>
        <w:gridCol w:w="2126"/>
        <w:gridCol w:w="2268"/>
      </w:tblGrid>
      <w:tr w:rsidR="008755C0" w:rsidRPr="00187012" w14:paraId="7B4EF58F" w14:textId="77777777" w:rsidTr="00622E33">
        <w:trPr>
          <w:tblHeader/>
        </w:trPr>
        <w:tc>
          <w:tcPr>
            <w:tcW w:w="1123" w:type="dxa"/>
            <w:shd w:val="clear" w:color="auto" w:fill="DEEAF6" w:themeFill="accent1" w:themeFillTint="33"/>
          </w:tcPr>
          <w:p w14:paraId="292021C8" w14:textId="77777777" w:rsidR="008755C0" w:rsidRPr="00187012" w:rsidRDefault="008755C0" w:rsidP="008755C0">
            <w:pPr>
              <w:rPr>
                <w:rStyle w:val="Strong"/>
                <w:rFonts w:eastAsiaTheme="majorEastAsia"/>
                <w:sz w:val="21"/>
                <w:szCs w:val="21"/>
              </w:rPr>
            </w:pPr>
            <w:r w:rsidRPr="00187012">
              <w:rPr>
                <w:rStyle w:val="Strong"/>
                <w:rFonts w:eastAsiaTheme="majorEastAsia"/>
                <w:sz w:val="21"/>
                <w:szCs w:val="21"/>
              </w:rPr>
              <w:t>Baseline points</w:t>
            </w:r>
          </w:p>
        </w:tc>
        <w:tc>
          <w:tcPr>
            <w:tcW w:w="2133" w:type="dxa"/>
            <w:shd w:val="clear" w:color="auto" w:fill="DEEAF6" w:themeFill="accent1" w:themeFillTint="33"/>
          </w:tcPr>
          <w:p w14:paraId="50BCAC6E" w14:textId="77777777" w:rsidR="008755C0" w:rsidRPr="00187012" w:rsidRDefault="00187012" w:rsidP="00622E33">
            <w:pPr>
              <w:jc w:val="center"/>
              <w:rPr>
                <w:rStyle w:val="Strong"/>
                <w:rFonts w:eastAsiaTheme="majorEastAsia"/>
                <w:sz w:val="21"/>
                <w:szCs w:val="21"/>
              </w:rPr>
            </w:pPr>
            <w:r w:rsidRPr="00187012">
              <w:rPr>
                <w:rStyle w:val="Strong"/>
                <w:rFonts w:eastAsiaTheme="majorEastAsia"/>
                <w:sz w:val="21"/>
                <w:szCs w:val="21"/>
              </w:rPr>
              <w:t>E</w:t>
            </w:r>
            <w:r w:rsidR="008755C0" w:rsidRPr="00187012">
              <w:rPr>
                <w:rStyle w:val="Strong"/>
                <w:rFonts w:eastAsiaTheme="majorEastAsia"/>
                <w:sz w:val="21"/>
                <w:szCs w:val="21"/>
              </w:rPr>
              <w:t xml:space="preserve">nergy (kJ) </w:t>
            </w:r>
            <w:r w:rsidR="00BC3660" w:rsidRPr="00187012">
              <w:rPr>
                <w:rStyle w:val="Strong"/>
                <w:rFonts w:eastAsiaTheme="majorEastAsia"/>
                <w:sz w:val="21"/>
                <w:szCs w:val="21"/>
              </w:rPr>
              <w:br/>
            </w:r>
            <w:r w:rsidR="008755C0" w:rsidRPr="00187012">
              <w:rPr>
                <w:rStyle w:val="Strong"/>
                <w:rFonts w:eastAsiaTheme="majorEastAsia"/>
                <w:b w:val="0"/>
                <w:bCs w:val="0"/>
                <w:i/>
                <w:iCs/>
                <w:sz w:val="20"/>
                <w:szCs w:val="20"/>
              </w:rPr>
              <w:t xml:space="preserve">per 100 g or 100 </w:t>
            </w:r>
            <w:r w:rsidR="00181926">
              <w:rPr>
                <w:rStyle w:val="Strong"/>
                <w:rFonts w:eastAsiaTheme="majorEastAsia"/>
                <w:b w:val="0"/>
                <w:bCs w:val="0"/>
                <w:i/>
                <w:iCs/>
                <w:sz w:val="20"/>
                <w:szCs w:val="20"/>
              </w:rPr>
              <w:t>mL</w:t>
            </w:r>
          </w:p>
        </w:tc>
        <w:tc>
          <w:tcPr>
            <w:tcW w:w="2126" w:type="dxa"/>
            <w:shd w:val="clear" w:color="auto" w:fill="DEEAF6" w:themeFill="accent1" w:themeFillTint="33"/>
          </w:tcPr>
          <w:p w14:paraId="712FC955" w14:textId="77777777" w:rsidR="008755C0" w:rsidRPr="00187012" w:rsidRDefault="000A1852" w:rsidP="00622E33">
            <w:pPr>
              <w:jc w:val="center"/>
              <w:rPr>
                <w:rStyle w:val="Strong"/>
                <w:rFonts w:eastAsiaTheme="majorEastAsia"/>
                <w:sz w:val="21"/>
                <w:szCs w:val="21"/>
              </w:rPr>
            </w:pPr>
            <w:r w:rsidRPr="00187012">
              <w:rPr>
                <w:rStyle w:val="Strong"/>
                <w:rFonts w:eastAsiaTheme="majorEastAsia"/>
                <w:sz w:val="21"/>
                <w:szCs w:val="21"/>
              </w:rPr>
              <w:t>Saturated fat</w:t>
            </w:r>
            <w:r w:rsidR="008755C0" w:rsidRPr="00187012">
              <w:rPr>
                <w:rStyle w:val="Strong"/>
                <w:rFonts w:eastAsiaTheme="majorEastAsia"/>
                <w:sz w:val="21"/>
                <w:szCs w:val="21"/>
              </w:rPr>
              <w:t xml:space="preserve"> (g) </w:t>
            </w:r>
            <w:r w:rsidR="00BC2518" w:rsidRPr="00187012">
              <w:rPr>
                <w:rStyle w:val="Strong"/>
                <w:rFonts w:eastAsiaTheme="majorEastAsia"/>
                <w:sz w:val="21"/>
                <w:szCs w:val="21"/>
              </w:rPr>
              <w:br/>
            </w:r>
            <w:r w:rsidR="008755C0" w:rsidRPr="00187012">
              <w:rPr>
                <w:rStyle w:val="Strong"/>
                <w:rFonts w:eastAsiaTheme="majorEastAsia"/>
                <w:b w:val="0"/>
                <w:bCs w:val="0"/>
                <w:i/>
                <w:iCs/>
                <w:sz w:val="20"/>
                <w:szCs w:val="20"/>
              </w:rPr>
              <w:t xml:space="preserve">per 100 g or 100 </w:t>
            </w:r>
            <w:r w:rsidR="00181926">
              <w:rPr>
                <w:rStyle w:val="Strong"/>
                <w:rFonts w:eastAsiaTheme="majorEastAsia"/>
                <w:b w:val="0"/>
                <w:bCs w:val="0"/>
                <w:i/>
                <w:iCs/>
                <w:sz w:val="20"/>
                <w:szCs w:val="20"/>
              </w:rPr>
              <w:t>mL</w:t>
            </w:r>
          </w:p>
        </w:tc>
        <w:tc>
          <w:tcPr>
            <w:tcW w:w="2126" w:type="dxa"/>
            <w:shd w:val="clear" w:color="auto" w:fill="DEEAF6" w:themeFill="accent1" w:themeFillTint="33"/>
          </w:tcPr>
          <w:p w14:paraId="514BA5C2" w14:textId="77777777" w:rsidR="008755C0" w:rsidRPr="00187012" w:rsidRDefault="00187012" w:rsidP="00622E33">
            <w:pPr>
              <w:jc w:val="center"/>
              <w:rPr>
                <w:rStyle w:val="Strong"/>
                <w:rFonts w:eastAsiaTheme="majorEastAsia"/>
                <w:sz w:val="21"/>
                <w:szCs w:val="21"/>
              </w:rPr>
            </w:pPr>
            <w:r w:rsidRPr="00187012">
              <w:rPr>
                <w:rStyle w:val="Strong"/>
                <w:rFonts w:eastAsiaTheme="majorEastAsia"/>
                <w:sz w:val="21"/>
                <w:szCs w:val="21"/>
              </w:rPr>
              <w:t>T</w:t>
            </w:r>
            <w:r w:rsidR="008755C0" w:rsidRPr="00187012">
              <w:rPr>
                <w:rStyle w:val="Strong"/>
                <w:rFonts w:eastAsiaTheme="majorEastAsia"/>
                <w:sz w:val="21"/>
                <w:szCs w:val="21"/>
              </w:rPr>
              <w:t xml:space="preserve">otal sugars (g) </w:t>
            </w:r>
            <w:r w:rsidR="008755C0" w:rsidRPr="00187012">
              <w:rPr>
                <w:rStyle w:val="Strong"/>
                <w:rFonts w:eastAsiaTheme="majorEastAsia"/>
                <w:b w:val="0"/>
                <w:bCs w:val="0"/>
                <w:i/>
                <w:iCs/>
                <w:sz w:val="20"/>
                <w:szCs w:val="20"/>
              </w:rPr>
              <w:t>per 100 g or 100 </w:t>
            </w:r>
            <w:r w:rsidR="00181926">
              <w:rPr>
                <w:rStyle w:val="Strong"/>
                <w:rFonts w:eastAsiaTheme="majorEastAsia"/>
                <w:b w:val="0"/>
                <w:bCs w:val="0"/>
                <w:i/>
                <w:iCs/>
                <w:sz w:val="20"/>
                <w:szCs w:val="20"/>
              </w:rPr>
              <w:t>mL</w:t>
            </w:r>
          </w:p>
        </w:tc>
        <w:tc>
          <w:tcPr>
            <w:tcW w:w="2268" w:type="dxa"/>
            <w:shd w:val="clear" w:color="auto" w:fill="DEEAF6" w:themeFill="accent1" w:themeFillTint="33"/>
          </w:tcPr>
          <w:p w14:paraId="5E22E242" w14:textId="77777777" w:rsidR="008755C0" w:rsidRPr="00187012" w:rsidRDefault="00187012" w:rsidP="00622E33">
            <w:pPr>
              <w:jc w:val="center"/>
              <w:rPr>
                <w:rStyle w:val="Strong"/>
                <w:rFonts w:eastAsiaTheme="majorEastAsia"/>
                <w:sz w:val="21"/>
                <w:szCs w:val="21"/>
              </w:rPr>
            </w:pPr>
            <w:r w:rsidRPr="00187012">
              <w:rPr>
                <w:rStyle w:val="Strong"/>
                <w:rFonts w:eastAsiaTheme="majorEastAsia"/>
                <w:sz w:val="21"/>
                <w:szCs w:val="21"/>
              </w:rPr>
              <w:t>S</w:t>
            </w:r>
            <w:r w:rsidR="008755C0" w:rsidRPr="00187012">
              <w:rPr>
                <w:rStyle w:val="Strong"/>
                <w:rFonts w:eastAsiaTheme="majorEastAsia"/>
                <w:sz w:val="21"/>
                <w:szCs w:val="21"/>
              </w:rPr>
              <w:t xml:space="preserve">odium (mg) </w:t>
            </w:r>
            <w:r w:rsidR="00622E33">
              <w:rPr>
                <w:rStyle w:val="Strong"/>
                <w:rFonts w:eastAsiaTheme="majorEastAsia"/>
                <w:sz w:val="21"/>
                <w:szCs w:val="21"/>
              </w:rPr>
              <w:br/>
            </w:r>
            <w:r w:rsidR="008755C0" w:rsidRPr="00187012">
              <w:rPr>
                <w:rStyle w:val="Strong"/>
                <w:rFonts w:eastAsiaTheme="majorEastAsia"/>
                <w:b w:val="0"/>
                <w:bCs w:val="0"/>
                <w:i/>
                <w:iCs/>
                <w:sz w:val="20"/>
                <w:szCs w:val="20"/>
              </w:rPr>
              <w:t xml:space="preserve">per 100 g or 100 </w:t>
            </w:r>
            <w:r w:rsidR="00181926">
              <w:rPr>
                <w:rStyle w:val="Strong"/>
                <w:rFonts w:eastAsiaTheme="majorEastAsia"/>
                <w:b w:val="0"/>
                <w:bCs w:val="0"/>
                <w:i/>
                <w:iCs/>
                <w:sz w:val="20"/>
                <w:szCs w:val="20"/>
              </w:rPr>
              <w:t>mL</w:t>
            </w:r>
          </w:p>
        </w:tc>
      </w:tr>
      <w:tr w:rsidR="008755C0" w:rsidRPr="00187012" w14:paraId="33D09420" w14:textId="77777777" w:rsidTr="00622E33">
        <w:trPr>
          <w:trHeight w:val="20"/>
        </w:trPr>
        <w:tc>
          <w:tcPr>
            <w:tcW w:w="1123" w:type="dxa"/>
          </w:tcPr>
          <w:p w14:paraId="1F2F6B42"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0</w:t>
            </w:r>
          </w:p>
        </w:tc>
        <w:tc>
          <w:tcPr>
            <w:tcW w:w="2133" w:type="dxa"/>
            <w:shd w:val="clear" w:color="auto" w:fill="FFFFFF" w:themeFill="background1"/>
          </w:tcPr>
          <w:p w14:paraId="793283A3"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≤335</w:t>
            </w:r>
          </w:p>
        </w:tc>
        <w:tc>
          <w:tcPr>
            <w:tcW w:w="2126" w:type="dxa"/>
            <w:shd w:val="clear" w:color="auto" w:fill="E2EFD9" w:themeFill="accent6" w:themeFillTint="33"/>
          </w:tcPr>
          <w:p w14:paraId="21F0FB0E"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≤1.0</w:t>
            </w:r>
          </w:p>
        </w:tc>
        <w:tc>
          <w:tcPr>
            <w:tcW w:w="2126" w:type="dxa"/>
            <w:vAlign w:val="bottom"/>
          </w:tcPr>
          <w:p w14:paraId="34DBFEDC" w14:textId="77777777" w:rsidR="008755C0" w:rsidRPr="00187012" w:rsidRDefault="008755C0" w:rsidP="008755C0">
            <w:pPr>
              <w:pStyle w:val="Table2"/>
              <w:spacing w:before="60" w:after="60"/>
              <w:jc w:val="center"/>
              <w:rPr>
                <w:rFonts w:cs="Arial"/>
                <w:bCs w:val="0"/>
                <w:sz w:val="18"/>
                <w:szCs w:val="18"/>
              </w:rPr>
            </w:pPr>
            <w:r w:rsidRPr="00187012">
              <w:rPr>
                <w:rFonts w:cs="Arial"/>
                <w:sz w:val="18"/>
                <w:szCs w:val="18"/>
              </w:rPr>
              <w:t>≤5.0</w:t>
            </w:r>
          </w:p>
        </w:tc>
        <w:tc>
          <w:tcPr>
            <w:tcW w:w="2268" w:type="dxa"/>
            <w:shd w:val="clear" w:color="auto" w:fill="E2EFD9" w:themeFill="accent6" w:themeFillTint="33"/>
            <w:vAlign w:val="bottom"/>
          </w:tcPr>
          <w:p w14:paraId="76CD0F4A" w14:textId="77777777" w:rsidR="008755C0" w:rsidRPr="00187012" w:rsidRDefault="008755C0" w:rsidP="008755C0">
            <w:pPr>
              <w:pStyle w:val="Table2"/>
              <w:spacing w:before="60" w:after="60"/>
              <w:jc w:val="center"/>
              <w:rPr>
                <w:rFonts w:cs="Arial"/>
                <w:bCs w:val="0"/>
                <w:sz w:val="18"/>
                <w:szCs w:val="18"/>
              </w:rPr>
            </w:pPr>
            <w:r w:rsidRPr="00187012">
              <w:rPr>
                <w:rFonts w:cs="Arial"/>
                <w:sz w:val="18"/>
                <w:szCs w:val="18"/>
              </w:rPr>
              <w:t>≤90</w:t>
            </w:r>
          </w:p>
        </w:tc>
      </w:tr>
      <w:tr w:rsidR="008755C0" w:rsidRPr="00187012" w14:paraId="26133C00" w14:textId="77777777" w:rsidTr="00622E33">
        <w:trPr>
          <w:trHeight w:val="20"/>
        </w:trPr>
        <w:tc>
          <w:tcPr>
            <w:tcW w:w="1123" w:type="dxa"/>
          </w:tcPr>
          <w:p w14:paraId="63CF6E68"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1</w:t>
            </w:r>
          </w:p>
        </w:tc>
        <w:tc>
          <w:tcPr>
            <w:tcW w:w="2133" w:type="dxa"/>
            <w:shd w:val="clear" w:color="auto" w:fill="E2EFD9" w:themeFill="accent6" w:themeFillTint="33"/>
          </w:tcPr>
          <w:p w14:paraId="27CB835E"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&gt;335</w:t>
            </w:r>
          </w:p>
        </w:tc>
        <w:tc>
          <w:tcPr>
            <w:tcW w:w="2126" w:type="dxa"/>
            <w:shd w:val="clear" w:color="auto" w:fill="auto"/>
          </w:tcPr>
          <w:p w14:paraId="457B8317"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&gt;1.0</w:t>
            </w:r>
          </w:p>
        </w:tc>
        <w:tc>
          <w:tcPr>
            <w:tcW w:w="2126" w:type="dxa"/>
            <w:vAlign w:val="bottom"/>
          </w:tcPr>
          <w:p w14:paraId="2E60F04F" w14:textId="77777777" w:rsidR="008755C0" w:rsidRPr="00187012" w:rsidRDefault="008755C0" w:rsidP="008755C0">
            <w:pPr>
              <w:pStyle w:val="Table2"/>
              <w:spacing w:before="60" w:after="60"/>
              <w:jc w:val="center"/>
              <w:rPr>
                <w:rFonts w:cs="Arial"/>
                <w:bCs w:val="0"/>
                <w:sz w:val="18"/>
                <w:szCs w:val="18"/>
              </w:rPr>
            </w:pPr>
            <w:r w:rsidRPr="00187012">
              <w:rPr>
                <w:rFonts w:cs="Arial"/>
                <w:sz w:val="18"/>
                <w:szCs w:val="18"/>
              </w:rPr>
              <w:t>&gt;5.0</w:t>
            </w:r>
          </w:p>
        </w:tc>
        <w:tc>
          <w:tcPr>
            <w:tcW w:w="2268" w:type="dxa"/>
            <w:vAlign w:val="bottom"/>
          </w:tcPr>
          <w:p w14:paraId="57EFD034" w14:textId="77777777" w:rsidR="008755C0" w:rsidRPr="00187012" w:rsidRDefault="008755C0" w:rsidP="008755C0">
            <w:pPr>
              <w:pStyle w:val="Table2"/>
              <w:spacing w:before="60" w:after="60"/>
              <w:jc w:val="center"/>
              <w:rPr>
                <w:rFonts w:cs="Arial"/>
                <w:bCs w:val="0"/>
                <w:sz w:val="18"/>
                <w:szCs w:val="18"/>
              </w:rPr>
            </w:pPr>
            <w:r w:rsidRPr="00187012">
              <w:rPr>
                <w:rFonts w:cs="Arial"/>
                <w:sz w:val="18"/>
                <w:szCs w:val="18"/>
              </w:rPr>
              <w:t>&gt;90</w:t>
            </w:r>
          </w:p>
        </w:tc>
      </w:tr>
      <w:tr w:rsidR="008755C0" w:rsidRPr="00187012" w14:paraId="0A8EED91" w14:textId="77777777" w:rsidTr="00622E33">
        <w:trPr>
          <w:trHeight w:val="20"/>
        </w:trPr>
        <w:tc>
          <w:tcPr>
            <w:tcW w:w="1123" w:type="dxa"/>
          </w:tcPr>
          <w:p w14:paraId="4AF18F0F"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2</w:t>
            </w:r>
          </w:p>
        </w:tc>
        <w:tc>
          <w:tcPr>
            <w:tcW w:w="2133" w:type="dxa"/>
          </w:tcPr>
          <w:p w14:paraId="300A2218"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&gt;670</w:t>
            </w:r>
          </w:p>
        </w:tc>
        <w:tc>
          <w:tcPr>
            <w:tcW w:w="2126" w:type="dxa"/>
            <w:shd w:val="clear" w:color="auto" w:fill="auto"/>
          </w:tcPr>
          <w:p w14:paraId="0FCABEED"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&gt;2.0</w:t>
            </w:r>
          </w:p>
        </w:tc>
        <w:tc>
          <w:tcPr>
            <w:tcW w:w="2126" w:type="dxa"/>
            <w:shd w:val="clear" w:color="auto" w:fill="E2EFD9" w:themeFill="accent6" w:themeFillTint="33"/>
            <w:vAlign w:val="bottom"/>
          </w:tcPr>
          <w:p w14:paraId="700B3328" w14:textId="77777777" w:rsidR="008755C0" w:rsidRPr="00187012" w:rsidRDefault="008755C0" w:rsidP="008755C0">
            <w:pPr>
              <w:pStyle w:val="Table2"/>
              <w:spacing w:before="60" w:after="60"/>
              <w:jc w:val="center"/>
              <w:rPr>
                <w:rFonts w:cs="Arial"/>
                <w:bCs w:val="0"/>
                <w:sz w:val="18"/>
                <w:szCs w:val="18"/>
              </w:rPr>
            </w:pPr>
            <w:r w:rsidRPr="00187012">
              <w:rPr>
                <w:rFonts w:cs="Arial"/>
                <w:sz w:val="18"/>
                <w:szCs w:val="18"/>
              </w:rPr>
              <w:t>&gt;8.9</w:t>
            </w:r>
          </w:p>
        </w:tc>
        <w:tc>
          <w:tcPr>
            <w:tcW w:w="2268" w:type="dxa"/>
            <w:vAlign w:val="bottom"/>
          </w:tcPr>
          <w:p w14:paraId="78B6740C" w14:textId="77777777" w:rsidR="008755C0" w:rsidRPr="00187012" w:rsidRDefault="008755C0" w:rsidP="008755C0">
            <w:pPr>
              <w:pStyle w:val="Table2"/>
              <w:spacing w:before="60" w:after="60"/>
              <w:jc w:val="center"/>
              <w:rPr>
                <w:rFonts w:cs="Arial"/>
                <w:bCs w:val="0"/>
                <w:sz w:val="18"/>
                <w:szCs w:val="18"/>
              </w:rPr>
            </w:pPr>
            <w:r w:rsidRPr="00187012">
              <w:rPr>
                <w:rFonts w:cs="Arial"/>
                <w:sz w:val="18"/>
                <w:szCs w:val="18"/>
              </w:rPr>
              <w:t>&gt;180</w:t>
            </w:r>
          </w:p>
        </w:tc>
      </w:tr>
      <w:tr w:rsidR="008755C0" w:rsidRPr="00187012" w14:paraId="1F35C30A" w14:textId="77777777" w:rsidTr="00622E33">
        <w:trPr>
          <w:trHeight w:val="20"/>
        </w:trPr>
        <w:tc>
          <w:tcPr>
            <w:tcW w:w="1123" w:type="dxa"/>
          </w:tcPr>
          <w:p w14:paraId="283C9B3C"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3</w:t>
            </w:r>
          </w:p>
        </w:tc>
        <w:tc>
          <w:tcPr>
            <w:tcW w:w="2133" w:type="dxa"/>
          </w:tcPr>
          <w:p w14:paraId="381C122E"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&gt;1005</w:t>
            </w:r>
          </w:p>
        </w:tc>
        <w:tc>
          <w:tcPr>
            <w:tcW w:w="2126" w:type="dxa"/>
          </w:tcPr>
          <w:p w14:paraId="27F25032"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&gt;3.0</w:t>
            </w:r>
          </w:p>
        </w:tc>
        <w:tc>
          <w:tcPr>
            <w:tcW w:w="2126" w:type="dxa"/>
            <w:vAlign w:val="bottom"/>
          </w:tcPr>
          <w:p w14:paraId="15FB4DB5" w14:textId="77777777" w:rsidR="008755C0" w:rsidRPr="00187012" w:rsidRDefault="008755C0" w:rsidP="008755C0">
            <w:pPr>
              <w:pStyle w:val="Table2"/>
              <w:spacing w:before="60" w:after="60"/>
              <w:jc w:val="center"/>
              <w:rPr>
                <w:rFonts w:cs="Arial"/>
                <w:bCs w:val="0"/>
                <w:sz w:val="18"/>
                <w:szCs w:val="18"/>
              </w:rPr>
            </w:pPr>
            <w:r w:rsidRPr="00187012">
              <w:rPr>
                <w:rFonts w:cs="Arial"/>
                <w:sz w:val="18"/>
                <w:szCs w:val="18"/>
              </w:rPr>
              <w:t>&gt;12.8</w:t>
            </w:r>
          </w:p>
        </w:tc>
        <w:tc>
          <w:tcPr>
            <w:tcW w:w="2268" w:type="dxa"/>
            <w:vAlign w:val="bottom"/>
          </w:tcPr>
          <w:p w14:paraId="64E0CD6D" w14:textId="77777777" w:rsidR="008755C0" w:rsidRPr="00187012" w:rsidRDefault="008755C0" w:rsidP="008755C0">
            <w:pPr>
              <w:pStyle w:val="Table2"/>
              <w:spacing w:before="60" w:after="60"/>
              <w:jc w:val="center"/>
              <w:rPr>
                <w:rFonts w:cs="Arial"/>
                <w:bCs w:val="0"/>
                <w:sz w:val="18"/>
                <w:szCs w:val="18"/>
              </w:rPr>
            </w:pPr>
            <w:r w:rsidRPr="00187012">
              <w:rPr>
                <w:rFonts w:cs="Arial"/>
                <w:sz w:val="18"/>
                <w:szCs w:val="18"/>
              </w:rPr>
              <w:t>&gt;270</w:t>
            </w:r>
          </w:p>
        </w:tc>
      </w:tr>
      <w:tr w:rsidR="008755C0" w:rsidRPr="00187012" w14:paraId="40E1F204" w14:textId="77777777" w:rsidTr="00622E33">
        <w:trPr>
          <w:trHeight w:val="20"/>
        </w:trPr>
        <w:tc>
          <w:tcPr>
            <w:tcW w:w="1123" w:type="dxa"/>
          </w:tcPr>
          <w:p w14:paraId="6C881472"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4</w:t>
            </w:r>
          </w:p>
        </w:tc>
        <w:tc>
          <w:tcPr>
            <w:tcW w:w="2133" w:type="dxa"/>
          </w:tcPr>
          <w:p w14:paraId="3B8553FF"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&gt;1340</w:t>
            </w:r>
          </w:p>
        </w:tc>
        <w:tc>
          <w:tcPr>
            <w:tcW w:w="2126" w:type="dxa"/>
          </w:tcPr>
          <w:p w14:paraId="04F43DC6"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&gt;4.0</w:t>
            </w:r>
          </w:p>
        </w:tc>
        <w:tc>
          <w:tcPr>
            <w:tcW w:w="2126" w:type="dxa"/>
            <w:vAlign w:val="bottom"/>
          </w:tcPr>
          <w:p w14:paraId="28F28A21" w14:textId="77777777" w:rsidR="008755C0" w:rsidRPr="00187012" w:rsidRDefault="008755C0" w:rsidP="008755C0">
            <w:pPr>
              <w:pStyle w:val="Table2"/>
              <w:spacing w:before="60" w:after="60"/>
              <w:jc w:val="center"/>
              <w:rPr>
                <w:rFonts w:cs="Arial"/>
                <w:bCs w:val="0"/>
                <w:sz w:val="18"/>
                <w:szCs w:val="18"/>
              </w:rPr>
            </w:pPr>
            <w:r w:rsidRPr="00187012">
              <w:rPr>
                <w:rFonts w:cs="Arial"/>
                <w:sz w:val="18"/>
                <w:szCs w:val="18"/>
              </w:rPr>
              <w:t>&gt;16.8</w:t>
            </w:r>
          </w:p>
        </w:tc>
        <w:tc>
          <w:tcPr>
            <w:tcW w:w="2268" w:type="dxa"/>
            <w:vAlign w:val="bottom"/>
          </w:tcPr>
          <w:p w14:paraId="7BA9EC7A" w14:textId="77777777" w:rsidR="008755C0" w:rsidRPr="00187012" w:rsidRDefault="008755C0" w:rsidP="008755C0">
            <w:pPr>
              <w:pStyle w:val="Table2"/>
              <w:spacing w:before="60" w:after="60"/>
              <w:jc w:val="center"/>
              <w:rPr>
                <w:rFonts w:cs="Arial"/>
                <w:bCs w:val="0"/>
                <w:sz w:val="18"/>
                <w:szCs w:val="18"/>
              </w:rPr>
            </w:pPr>
            <w:r w:rsidRPr="00187012">
              <w:rPr>
                <w:rFonts w:cs="Arial"/>
                <w:sz w:val="18"/>
                <w:szCs w:val="18"/>
              </w:rPr>
              <w:t>&gt;360</w:t>
            </w:r>
          </w:p>
        </w:tc>
      </w:tr>
      <w:tr w:rsidR="008755C0" w:rsidRPr="00187012" w14:paraId="062B0A2E" w14:textId="77777777" w:rsidTr="00622E33">
        <w:trPr>
          <w:trHeight w:val="20"/>
        </w:trPr>
        <w:tc>
          <w:tcPr>
            <w:tcW w:w="1123" w:type="dxa"/>
          </w:tcPr>
          <w:p w14:paraId="370E5A4C"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5</w:t>
            </w:r>
            <w:r w:rsidR="00574DFF">
              <w:rPr>
                <w:rFonts w:cs="Arial"/>
                <w:bCs w:val="0"/>
                <w:sz w:val="18"/>
                <w:szCs w:val="18"/>
              </w:rPr>
              <w:t>*</w:t>
            </w:r>
          </w:p>
        </w:tc>
        <w:tc>
          <w:tcPr>
            <w:tcW w:w="2133" w:type="dxa"/>
          </w:tcPr>
          <w:p w14:paraId="3CAADD17"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&gt;1675</w:t>
            </w:r>
          </w:p>
        </w:tc>
        <w:tc>
          <w:tcPr>
            <w:tcW w:w="2126" w:type="dxa"/>
          </w:tcPr>
          <w:p w14:paraId="01F0A023"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&gt;5.0</w:t>
            </w:r>
          </w:p>
        </w:tc>
        <w:tc>
          <w:tcPr>
            <w:tcW w:w="2126" w:type="dxa"/>
            <w:vAlign w:val="bottom"/>
          </w:tcPr>
          <w:p w14:paraId="073C1DF5" w14:textId="77777777" w:rsidR="008755C0" w:rsidRPr="00187012" w:rsidRDefault="008755C0" w:rsidP="008755C0">
            <w:pPr>
              <w:pStyle w:val="Table2"/>
              <w:spacing w:before="60" w:after="60"/>
              <w:jc w:val="center"/>
              <w:rPr>
                <w:rFonts w:cs="Arial"/>
                <w:bCs w:val="0"/>
                <w:sz w:val="18"/>
                <w:szCs w:val="18"/>
              </w:rPr>
            </w:pPr>
            <w:r w:rsidRPr="00187012">
              <w:rPr>
                <w:rFonts w:cs="Arial"/>
                <w:sz w:val="18"/>
                <w:szCs w:val="18"/>
              </w:rPr>
              <w:t>&gt;20.7</w:t>
            </w:r>
          </w:p>
        </w:tc>
        <w:tc>
          <w:tcPr>
            <w:tcW w:w="2268" w:type="dxa"/>
            <w:vAlign w:val="bottom"/>
          </w:tcPr>
          <w:p w14:paraId="2855FF2C" w14:textId="77777777" w:rsidR="008755C0" w:rsidRPr="00187012" w:rsidRDefault="008755C0" w:rsidP="008755C0">
            <w:pPr>
              <w:pStyle w:val="Table2"/>
              <w:spacing w:before="60" w:after="60"/>
              <w:jc w:val="center"/>
              <w:rPr>
                <w:rFonts w:cs="Arial"/>
                <w:bCs w:val="0"/>
                <w:sz w:val="18"/>
                <w:szCs w:val="18"/>
              </w:rPr>
            </w:pPr>
            <w:r w:rsidRPr="00187012">
              <w:rPr>
                <w:rFonts w:cs="Arial"/>
                <w:sz w:val="18"/>
                <w:szCs w:val="18"/>
              </w:rPr>
              <w:t>&gt;450</w:t>
            </w:r>
          </w:p>
        </w:tc>
      </w:tr>
    </w:tbl>
    <w:p w14:paraId="3C322AB7" w14:textId="77777777" w:rsidR="008755C0" w:rsidRPr="00C315E3" w:rsidRDefault="008755C0" w:rsidP="00574DFF">
      <w:pPr>
        <w:pStyle w:val="Caption"/>
      </w:pPr>
      <w:r w:rsidRPr="00C315E3">
        <w:t>*This table is a shortened version of Table 1 provided in the HSR</w:t>
      </w:r>
      <w:r w:rsidR="00FE0973">
        <w:t xml:space="preserve"> </w:t>
      </w:r>
      <w:r w:rsidRPr="00C315E3">
        <w:t>C</w:t>
      </w:r>
      <w:r w:rsidR="00FE0973">
        <w:t>alculator</w:t>
      </w:r>
      <w:r w:rsidRPr="00C315E3">
        <w:t xml:space="preserve"> Guide above</w:t>
      </w:r>
    </w:p>
    <w:p w14:paraId="6B9D7FD0" w14:textId="77777777" w:rsidR="00574DFF" w:rsidRDefault="00574DFF" w:rsidP="008755C0">
      <w:pPr>
        <w:rPr>
          <w:rFonts w:cs="Arial"/>
        </w:rPr>
      </w:pPr>
    </w:p>
    <w:p w14:paraId="143D421B" w14:textId="77777777" w:rsidR="00BC3660" w:rsidRDefault="008755C0" w:rsidP="008755C0">
      <w:pPr>
        <w:rPr>
          <w:rFonts w:cs="Arial"/>
        </w:rPr>
      </w:pPr>
      <w:r w:rsidRPr="00C315E3">
        <w:rPr>
          <w:rFonts w:cs="Arial"/>
        </w:rPr>
        <w:t xml:space="preserve">Total </w:t>
      </w:r>
      <w:r w:rsidR="00187012">
        <w:rPr>
          <w:rFonts w:cs="Arial"/>
        </w:rPr>
        <w:t xml:space="preserve">HSR </w:t>
      </w:r>
      <w:r w:rsidRPr="00C315E3">
        <w:rPr>
          <w:rFonts w:cs="Arial"/>
        </w:rPr>
        <w:t>baseline points</w:t>
      </w:r>
      <w:r w:rsidR="002E202D">
        <w:rPr>
          <w:rFonts w:cs="Arial"/>
        </w:rPr>
        <w:t xml:space="preserve"> </w:t>
      </w:r>
      <w:r w:rsidR="00326A66">
        <w:rPr>
          <w:rFonts w:cs="Arial"/>
        </w:rPr>
        <w:t>= (1) + (0) + (2) + (0)</w:t>
      </w:r>
      <w:r w:rsidR="00566F32">
        <w:rPr>
          <w:rFonts w:cs="Arial"/>
        </w:rPr>
        <w:t xml:space="preserve"> </w:t>
      </w:r>
      <w:r w:rsidR="008F2365" w:rsidRPr="00C315E3">
        <w:rPr>
          <w:rFonts w:cs="Arial"/>
        </w:rPr>
        <w:t xml:space="preserve">= </w:t>
      </w:r>
      <w:r w:rsidR="008F2365">
        <w:rPr>
          <w:rFonts w:cs="Arial"/>
        </w:rPr>
        <w:t>3</w:t>
      </w:r>
    </w:p>
    <w:p w14:paraId="0D1DBCE2" w14:textId="77777777" w:rsidR="00187012" w:rsidRPr="00C315E3" w:rsidRDefault="00187012" w:rsidP="008755C0">
      <w:pPr>
        <w:rPr>
          <w:rFonts w:cs="Arial"/>
        </w:rPr>
      </w:pPr>
    </w:p>
    <w:p w14:paraId="48E3F0FC" w14:textId="77777777" w:rsidR="008755C0" w:rsidRPr="004825DF" w:rsidRDefault="008755C0" w:rsidP="0052043D">
      <w:pPr>
        <w:pStyle w:val="Heading3"/>
        <w:numPr>
          <w:ilvl w:val="0"/>
          <w:numId w:val="25"/>
        </w:numPr>
        <w:spacing w:before="120" w:after="160"/>
        <w:ind w:left="426" w:hanging="426"/>
        <w:rPr>
          <w:rFonts w:eastAsia="Calibri" w:cs="Arial"/>
          <w:color w:val="000000" w:themeColor="text1"/>
        </w:rPr>
      </w:pPr>
      <w:bookmarkStart w:id="792" w:name="_Toc40335314"/>
      <w:bookmarkStart w:id="793" w:name="_Toc51581949"/>
      <w:bookmarkStart w:id="794" w:name="_Toc57888404"/>
      <w:bookmarkStart w:id="795" w:name="_Toc57888815"/>
      <w:r w:rsidRPr="004825DF">
        <w:rPr>
          <w:rFonts w:eastAsia="Calibri" w:cs="Arial"/>
          <w:color w:val="000000" w:themeColor="text1"/>
        </w:rPr>
        <w:t>Calculate HSR modifying points</w:t>
      </w:r>
      <w:bookmarkEnd w:id="792"/>
      <w:bookmarkEnd w:id="793"/>
      <w:bookmarkEnd w:id="794"/>
      <w:bookmarkEnd w:id="795"/>
    </w:p>
    <w:p w14:paraId="6BA0C6F1" w14:textId="77777777" w:rsidR="008755C0" w:rsidRPr="00C315E3" w:rsidRDefault="008755C0" w:rsidP="008755C0">
      <w:pPr>
        <w:pStyle w:val="NormalWeb"/>
        <w:spacing w:before="120" w:beforeAutospacing="0" w:after="160" w:afterAutospacing="0"/>
        <w:rPr>
          <w:color w:val="auto"/>
          <w:sz w:val="22"/>
          <w:szCs w:val="22"/>
        </w:rPr>
      </w:pPr>
      <w:r w:rsidRPr="00C315E3">
        <w:rPr>
          <w:b/>
          <w:bCs/>
          <w:color w:val="auto"/>
          <w:sz w:val="22"/>
          <w:szCs w:val="22"/>
        </w:rPr>
        <w:t>HSR V points</w:t>
      </w:r>
    </w:p>
    <w:p w14:paraId="11FCEBC3" w14:textId="77777777" w:rsidR="008755C0" w:rsidRPr="00C315E3" w:rsidRDefault="008755C0" w:rsidP="008755C0">
      <w:pPr>
        <w:rPr>
          <w:rFonts w:cs="Arial"/>
        </w:rPr>
      </w:pPr>
      <w:r w:rsidRPr="00C315E3">
        <w:rPr>
          <w:rFonts w:cs="Arial"/>
        </w:rPr>
        <w:t xml:space="preserve">The vanilla dairy food in this example does not contain any </w:t>
      </w:r>
      <w:r w:rsidRPr="00C315E3">
        <w:rPr>
          <w:rFonts w:cs="Arial"/>
          <w:i/>
          <w:iCs/>
        </w:rPr>
        <w:t>fvnl</w:t>
      </w:r>
      <w:r w:rsidRPr="00C315E3">
        <w:rPr>
          <w:rFonts w:cs="Arial"/>
        </w:rPr>
        <w:t xml:space="preserve">. </w:t>
      </w:r>
    </w:p>
    <w:p w14:paraId="2EED5402" w14:textId="77777777" w:rsidR="008755C0" w:rsidRPr="00C315E3" w:rsidRDefault="008755C0" w:rsidP="008755C0">
      <w:pPr>
        <w:rPr>
          <w:rFonts w:cs="Arial"/>
        </w:rPr>
      </w:pPr>
      <w:r w:rsidRPr="00C315E3">
        <w:rPr>
          <w:rFonts w:cs="Arial"/>
        </w:rPr>
        <w:t>V points = 0</w:t>
      </w:r>
    </w:p>
    <w:p w14:paraId="61BCA518" w14:textId="77777777" w:rsidR="00F2083F" w:rsidRDefault="00F2083F" w:rsidP="008755C0">
      <w:pPr>
        <w:pStyle w:val="NormalWeb"/>
        <w:spacing w:before="120" w:beforeAutospacing="0" w:after="160" w:afterAutospacing="0"/>
        <w:rPr>
          <w:b/>
          <w:color w:val="auto"/>
          <w:sz w:val="22"/>
          <w:szCs w:val="22"/>
        </w:rPr>
      </w:pPr>
    </w:p>
    <w:p w14:paraId="1D1677CA" w14:textId="77777777" w:rsidR="008755C0" w:rsidRPr="00C315E3" w:rsidRDefault="008755C0" w:rsidP="008755C0">
      <w:pPr>
        <w:pStyle w:val="NormalWeb"/>
        <w:spacing w:before="120" w:beforeAutospacing="0" w:after="160" w:afterAutospacing="0"/>
        <w:rPr>
          <w:b/>
          <w:color w:val="auto"/>
          <w:sz w:val="22"/>
          <w:szCs w:val="22"/>
        </w:rPr>
      </w:pPr>
      <w:r w:rsidRPr="00C315E3">
        <w:rPr>
          <w:b/>
          <w:color w:val="auto"/>
          <w:sz w:val="22"/>
          <w:szCs w:val="22"/>
        </w:rPr>
        <w:t xml:space="preserve">HSR </w:t>
      </w:r>
      <w:r w:rsidRPr="00C315E3">
        <w:rPr>
          <w:b/>
          <w:bCs/>
          <w:color w:val="auto"/>
          <w:sz w:val="22"/>
          <w:szCs w:val="22"/>
        </w:rPr>
        <w:t>Protein</w:t>
      </w:r>
      <w:r w:rsidRPr="00C315E3">
        <w:rPr>
          <w:b/>
          <w:color w:val="auto"/>
          <w:sz w:val="22"/>
          <w:szCs w:val="22"/>
        </w:rPr>
        <w:t xml:space="preserve"> (P) and </w:t>
      </w:r>
      <w:r w:rsidR="00F72BE1">
        <w:rPr>
          <w:b/>
          <w:color w:val="auto"/>
          <w:sz w:val="22"/>
          <w:szCs w:val="22"/>
        </w:rPr>
        <w:t>F</w:t>
      </w:r>
      <w:r w:rsidRPr="00C315E3">
        <w:rPr>
          <w:b/>
          <w:color w:val="auto"/>
          <w:sz w:val="22"/>
          <w:szCs w:val="22"/>
        </w:rPr>
        <w:t xml:space="preserve">ibre (F) points </w:t>
      </w:r>
    </w:p>
    <w:p w14:paraId="01FE53B5" w14:textId="77777777" w:rsidR="008755C0" w:rsidRPr="00C315E3" w:rsidRDefault="008755C0" w:rsidP="008755C0">
      <w:pPr>
        <w:pStyle w:val="TableHeading"/>
        <w:spacing w:after="160"/>
        <w:jc w:val="left"/>
        <w:rPr>
          <w:rStyle w:val="Strong"/>
          <w:rFonts w:eastAsiaTheme="majorEastAsia"/>
          <w:szCs w:val="22"/>
        </w:rPr>
      </w:pPr>
      <w:r w:rsidRPr="00C315E3">
        <w:rPr>
          <w:rStyle w:val="Strong"/>
          <w:rFonts w:eastAsiaTheme="majorEastAsia"/>
          <w:szCs w:val="22"/>
        </w:rPr>
        <w:t>Based on the nutrition information for the vanilla dairy food example, the protein and fibre points obtained are highlighted below:</w:t>
      </w:r>
    </w:p>
    <w:p w14:paraId="14DDF9A2" w14:textId="77777777" w:rsidR="008755C0" w:rsidRPr="00574DFF" w:rsidRDefault="008755C0" w:rsidP="008755C0">
      <w:pPr>
        <w:pStyle w:val="Tableheaderstyle"/>
        <w:spacing w:after="160"/>
        <w:rPr>
          <w:rStyle w:val="Emphasis"/>
          <w:rFonts w:eastAsia="Calibri"/>
          <w:b w:val="0"/>
          <w:bCs/>
          <w:i w:val="0"/>
          <w:iCs w:val="0"/>
          <w:sz w:val="22"/>
          <w:szCs w:val="22"/>
        </w:rPr>
      </w:pPr>
      <w:r w:rsidRPr="00574DFF">
        <w:rPr>
          <w:rStyle w:val="Emphasis"/>
          <w:rFonts w:eastAsia="Calibri"/>
          <w:b w:val="0"/>
          <w:bCs/>
          <w:i w:val="0"/>
          <w:iCs w:val="0"/>
          <w:sz w:val="22"/>
          <w:szCs w:val="22"/>
        </w:rPr>
        <w:t>HSR Protein (P) and Fibre (F) Points</w:t>
      </w: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Table 4 shows the range of points that can be scored for protein (P-points) and Fibre (F-points). This table contains 3 column headings; column 1. ponts, column 2. Protein (per grams) per100g or 100 mL and column 3. Dietary fibre (measured in grams) per100g or 100 mL. &#10;&#10;&#10;"/>
      </w:tblPr>
      <w:tblGrid>
        <w:gridCol w:w="858"/>
        <w:gridCol w:w="3665"/>
        <w:gridCol w:w="3665"/>
      </w:tblGrid>
      <w:tr w:rsidR="008755C0" w:rsidRPr="00187012" w14:paraId="6F859759" w14:textId="77777777" w:rsidTr="00574DFF">
        <w:trPr>
          <w:tblHeader/>
        </w:trPr>
        <w:tc>
          <w:tcPr>
            <w:tcW w:w="858" w:type="dxa"/>
            <w:shd w:val="clear" w:color="auto" w:fill="DEEAF6" w:themeFill="accent1" w:themeFillTint="33"/>
          </w:tcPr>
          <w:p w14:paraId="22BE7C25" w14:textId="77777777" w:rsidR="008755C0" w:rsidRPr="00187012" w:rsidRDefault="008755C0" w:rsidP="008755C0">
            <w:pPr>
              <w:spacing w:before="120"/>
              <w:rPr>
                <w:rStyle w:val="Strong"/>
                <w:rFonts w:eastAsia="Calibri"/>
                <w:sz w:val="21"/>
                <w:szCs w:val="21"/>
                <w:lang w:eastAsia="en-AU"/>
              </w:rPr>
            </w:pPr>
            <w:r w:rsidRPr="00187012">
              <w:rPr>
                <w:rStyle w:val="Strong"/>
                <w:rFonts w:eastAsia="Calibri"/>
                <w:sz w:val="21"/>
                <w:szCs w:val="21"/>
                <w:lang w:eastAsia="en-AU"/>
              </w:rPr>
              <w:t>Points</w:t>
            </w:r>
          </w:p>
        </w:tc>
        <w:tc>
          <w:tcPr>
            <w:tcW w:w="3665" w:type="dxa"/>
            <w:shd w:val="clear" w:color="auto" w:fill="DEEAF6" w:themeFill="accent1" w:themeFillTint="33"/>
          </w:tcPr>
          <w:p w14:paraId="00AD5C14" w14:textId="77777777" w:rsidR="008755C0" w:rsidRPr="00187012" w:rsidRDefault="008755C0" w:rsidP="00622E33">
            <w:pPr>
              <w:spacing w:before="120"/>
              <w:jc w:val="center"/>
              <w:rPr>
                <w:rStyle w:val="Strong"/>
                <w:rFonts w:eastAsia="Calibri"/>
                <w:sz w:val="21"/>
                <w:szCs w:val="21"/>
                <w:lang w:eastAsia="en-AU"/>
              </w:rPr>
            </w:pPr>
            <w:r w:rsidRPr="00187012">
              <w:rPr>
                <w:rStyle w:val="Strong"/>
                <w:rFonts w:eastAsia="Calibri"/>
                <w:sz w:val="21"/>
                <w:szCs w:val="21"/>
                <w:lang w:eastAsia="en-AU"/>
              </w:rPr>
              <w:t xml:space="preserve">Protein (g) </w:t>
            </w:r>
            <w:r w:rsidR="00501226" w:rsidRPr="00187012">
              <w:rPr>
                <w:rStyle w:val="Strong"/>
                <w:rFonts w:eastAsia="Calibri"/>
                <w:sz w:val="21"/>
                <w:szCs w:val="21"/>
                <w:lang w:eastAsia="en-AU"/>
              </w:rPr>
              <w:br/>
            </w:r>
            <w:r w:rsidRPr="00187012">
              <w:rPr>
                <w:rStyle w:val="Strong"/>
                <w:rFonts w:eastAsia="Calibri"/>
                <w:b w:val="0"/>
                <w:bCs w:val="0"/>
                <w:i/>
                <w:iCs/>
                <w:sz w:val="20"/>
                <w:szCs w:val="20"/>
                <w:lang w:eastAsia="en-AU"/>
              </w:rPr>
              <w:t xml:space="preserve">per 100 g or 100 </w:t>
            </w:r>
            <w:r w:rsidR="00181926">
              <w:rPr>
                <w:rStyle w:val="Strong"/>
                <w:rFonts w:eastAsia="Calibri"/>
                <w:b w:val="0"/>
                <w:bCs w:val="0"/>
                <w:i/>
                <w:iCs/>
                <w:sz w:val="20"/>
                <w:szCs w:val="20"/>
                <w:lang w:eastAsia="en-AU"/>
              </w:rPr>
              <w:t>mL</w:t>
            </w:r>
          </w:p>
        </w:tc>
        <w:tc>
          <w:tcPr>
            <w:tcW w:w="3665" w:type="dxa"/>
            <w:shd w:val="clear" w:color="auto" w:fill="DEEAF6" w:themeFill="accent1" w:themeFillTint="33"/>
          </w:tcPr>
          <w:p w14:paraId="15B22D6E" w14:textId="77777777" w:rsidR="008755C0" w:rsidRPr="00187012" w:rsidRDefault="008755C0" w:rsidP="00622E33">
            <w:pPr>
              <w:spacing w:before="120"/>
              <w:jc w:val="center"/>
              <w:rPr>
                <w:rStyle w:val="Strong"/>
                <w:rFonts w:eastAsia="Calibri"/>
                <w:sz w:val="21"/>
                <w:szCs w:val="21"/>
                <w:lang w:eastAsia="en-AU"/>
              </w:rPr>
            </w:pPr>
            <w:r w:rsidRPr="00187012">
              <w:rPr>
                <w:rStyle w:val="Strong"/>
                <w:rFonts w:eastAsia="Calibri"/>
                <w:sz w:val="21"/>
                <w:szCs w:val="21"/>
                <w:lang w:eastAsia="en-AU"/>
              </w:rPr>
              <w:t xml:space="preserve">Dietary fibre (g) </w:t>
            </w:r>
            <w:r w:rsidR="00501226" w:rsidRPr="00187012">
              <w:rPr>
                <w:rStyle w:val="Strong"/>
                <w:rFonts w:eastAsia="Calibri"/>
                <w:sz w:val="21"/>
                <w:szCs w:val="21"/>
                <w:lang w:eastAsia="en-AU"/>
              </w:rPr>
              <w:br/>
            </w:r>
            <w:r w:rsidRPr="00187012">
              <w:rPr>
                <w:rStyle w:val="Strong"/>
                <w:rFonts w:eastAsia="Calibri"/>
                <w:b w:val="0"/>
                <w:bCs w:val="0"/>
                <w:i/>
                <w:iCs/>
                <w:sz w:val="20"/>
                <w:szCs w:val="20"/>
                <w:lang w:eastAsia="en-AU"/>
              </w:rPr>
              <w:t xml:space="preserve">per 100 g or 100 </w:t>
            </w:r>
            <w:r w:rsidR="00181926">
              <w:rPr>
                <w:rStyle w:val="Strong"/>
                <w:rFonts w:eastAsia="Calibri"/>
                <w:b w:val="0"/>
                <w:bCs w:val="0"/>
                <w:i/>
                <w:iCs/>
                <w:sz w:val="20"/>
                <w:szCs w:val="20"/>
                <w:lang w:eastAsia="en-AU"/>
              </w:rPr>
              <w:t>mL</w:t>
            </w:r>
          </w:p>
        </w:tc>
      </w:tr>
      <w:tr w:rsidR="008755C0" w:rsidRPr="00187012" w14:paraId="32F3C266" w14:textId="77777777" w:rsidTr="00574DFF">
        <w:tc>
          <w:tcPr>
            <w:tcW w:w="858" w:type="dxa"/>
          </w:tcPr>
          <w:p w14:paraId="730C141F"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0</w:t>
            </w:r>
          </w:p>
        </w:tc>
        <w:tc>
          <w:tcPr>
            <w:tcW w:w="3665" w:type="dxa"/>
          </w:tcPr>
          <w:p w14:paraId="316CE951"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≤1.6</w:t>
            </w:r>
          </w:p>
        </w:tc>
        <w:tc>
          <w:tcPr>
            <w:tcW w:w="3665" w:type="dxa"/>
            <w:shd w:val="clear" w:color="auto" w:fill="E2EFD9" w:themeFill="accent6" w:themeFillTint="33"/>
          </w:tcPr>
          <w:p w14:paraId="3A3F8C3D"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≤0.9</w:t>
            </w:r>
          </w:p>
        </w:tc>
      </w:tr>
      <w:tr w:rsidR="008755C0" w:rsidRPr="00187012" w14:paraId="6E364776" w14:textId="77777777" w:rsidTr="00574DFF">
        <w:tc>
          <w:tcPr>
            <w:tcW w:w="858" w:type="dxa"/>
          </w:tcPr>
          <w:p w14:paraId="4C758C69"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1</w:t>
            </w:r>
          </w:p>
        </w:tc>
        <w:tc>
          <w:tcPr>
            <w:tcW w:w="3665" w:type="dxa"/>
          </w:tcPr>
          <w:p w14:paraId="54986B50"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&gt;1.6</w:t>
            </w:r>
          </w:p>
        </w:tc>
        <w:tc>
          <w:tcPr>
            <w:tcW w:w="3665" w:type="dxa"/>
          </w:tcPr>
          <w:p w14:paraId="7659CDBA"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&gt;0.9</w:t>
            </w:r>
          </w:p>
        </w:tc>
      </w:tr>
      <w:tr w:rsidR="008755C0" w:rsidRPr="00187012" w14:paraId="774E85FF" w14:textId="77777777" w:rsidTr="00574DFF">
        <w:tc>
          <w:tcPr>
            <w:tcW w:w="858" w:type="dxa"/>
          </w:tcPr>
          <w:p w14:paraId="3360737A"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2</w:t>
            </w:r>
          </w:p>
        </w:tc>
        <w:tc>
          <w:tcPr>
            <w:tcW w:w="3665" w:type="dxa"/>
            <w:shd w:val="clear" w:color="auto" w:fill="E2EFD9" w:themeFill="accent6" w:themeFillTint="33"/>
          </w:tcPr>
          <w:p w14:paraId="163AE1AB"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≥3.2</w:t>
            </w:r>
          </w:p>
        </w:tc>
        <w:tc>
          <w:tcPr>
            <w:tcW w:w="3665" w:type="dxa"/>
          </w:tcPr>
          <w:p w14:paraId="6BF0287F"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&gt;1.9</w:t>
            </w:r>
          </w:p>
        </w:tc>
      </w:tr>
      <w:tr w:rsidR="008755C0" w:rsidRPr="00187012" w14:paraId="60C9C7E5" w14:textId="77777777" w:rsidTr="00574DFF">
        <w:tc>
          <w:tcPr>
            <w:tcW w:w="858" w:type="dxa"/>
          </w:tcPr>
          <w:p w14:paraId="1A777D34"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3</w:t>
            </w:r>
          </w:p>
        </w:tc>
        <w:tc>
          <w:tcPr>
            <w:tcW w:w="3665" w:type="dxa"/>
          </w:tcPr>
          <w:p w14:paraId="750AE737"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&gt;4.8</w:t>
            </w:r>
          </w:p>
        </w:tc>
        <w:tc>
          <w:tcPr>
            <w:tcW w:w="3665" w:type="dxa"/>
          </w:tcPr>
          <w:p w14:paraId="3E551314"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&gt;2.8</w:t>
            </w:r>
          </w:p>
        </w:tc>
      </w:tr>
      <w:tr w:rsidR="008755C0" w:rsidRPr="00187012" w14:paraId="1B8C801E" w14:textId="77777777" w:rsidTr="00574DFF">
        <w:tc>
          <w:tcPr>
            <w:tcW w:w="858" w:type="dxa"/>
          </w:tcPr>
          <w:p w14:paraId="38069008"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4</w:t>
            </w:r>
          </w:p>
        </w:tc>
        <w:tc>
          <w:tcPr>
            <w:tcW w:w="3665" w:type="dxa"/>
          </w:tcPr>
          <w:p w14:paraId="6ED055B3"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&gt;6.4</w:t>
            </w:r>
          </w:p>
        </w:tc>
        <w:tc>
          <w:tcPr>
            <w:tcW w:w="3665" w:type="dxa"/>
          </w:tcPr>
          <w:p w14:paraId="4974A937"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&gt;3.7</w:t>
            </w:r>
          </w:p>
        </w:tc>
      </w:tr>
      <w:tr w:rsidR="008755C0" w:rsidRPr="00187012" w14:paraId="7B26983F" w14:textId="77777777" w:rsidTr="00574DFF">
        <w:tc>
          <w:tcPr>
            <w:tcW w:w="858" w:type="dxa"/>
          </w:tcPr>
          <w:p w14:paraId="781BD044"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5</w:t>
            </w:r>
          </w:p>
        </w:tc>
        <w:tc>
          <w:tcPr>
            <w:tcW w:w="3665" w:type="dxa"/>
          </w:tcPr>
          <w:p w14:paraId="5E11CAF2"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&gt;8.0</w:t>
            </w:r>
          </w:p>
        </w:tc>
        <w:tc>
          <w:tcPr>
            <w:tcW w:w="3665" w:type="dxa"/>
          </w:tcPr>
          <w:p w14:paraId="6BA384B2"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&gt;4.7</w:t>
            </w:r>
          </w:p>
        </w:tc>
      </w:tr>
      <w:tr w:rsidR="008755C0" w:rsidRPr="00187012" w14:paraId="045CA066" w14:textId="77777777" w:rsidTr="00574DFF">
        <w:tc>
          <w:tcPr>
            <w:tcW w:w="858" w:type="dxa"/>
          </w:tcPr>
          <w:p w14:paraId="12ABA532"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6</w:t>
            </w:r>
          </w:p>
        </w:tc>
        <w:tc>
          <w:tcPr>
            <w:tcW w:w="3665" w:type="dxa"/>
          </w:tcPr>
          <w:p w14:paraId="5DED2FD3"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&gt;9.6</w:t>
            </w:r>
          </w:p>
        </w:tc>
        <w:tc>
          <w:tcPr>
            <w:tcW w:w="3665" w:type="dxa"/>
          </w:tcPr>
          <w:p w14:paraId="6F50A87C"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&gt;5.4</w:t>
            </w:r>
          </w:p>
        </w:tc>
      </w:tr>
      <w:tr w:rsidR="008755C0" w:rsidRPr="00187012" w14:paraId="54E515A6" w14:textId="77777777" w:rsidTr="00574DFF">
        <w:tc>
          <w:tcPr>
            <w:tcW w:w="858" w:type="dxa"/>
          </w:tcPr>
          <w:p w14:paraId="70822C90"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7</w:t>
            </w:r>
          </w:p>
        </w:tc>
        <w:tc>
          <w:tcPr>
            <w:tcW w:w="3665" w:type="dxa"/>
          </w:tcPr>
          <w:p w14:paraId="4CF48367"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&gt;11.6</w:t>
            </w:r>
          </w:p>
        </w:tc>
        <w:tc>
          <w:tcPr>
            <w:tcW w:w="3665" w:type="dxa"/>
          </w:tcPr>
          <w:p w14:paraId="5B61E041"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&gt;6.3</w:t>
            </w:r>
          </w:p>
        </w:tc>
      </w:tr>
      <w:tr w:rsidR="008755C0" w:rsidRPr="00187012" w14:paraId="06850A1C" w14:textId="77777777" w:rsidTr="00574DFF">
        <w:tc>
          <w:tcPr>
            <w:tcW w:w="858" w:type="dxa"/>
          </w:tcPr>
          <w:p w14:paraId="737C5AB1"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8</w:t>
            </w:r>
            <w:r w:rsidR="00574DFF">
              <w:rPr>
                <w:rFonts w:cs="Arial"/>
                <w:bCs w:val="0"/>
                <w:sz w:val="18"/>
                <w:szCs w:val="18"/>
              </w:rPr>
              <w:t>*</w:t>
            </w:r>
          </w:p>
        </w:tc>
        <w:tc>
          <w:tcPr>
            <w:tcW w:w="3665" w:type="dxa"/>
          </w:tcPr>
          <w:p w14:paraId="04B02CE5"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&gt;13.9</w:t>
            </w:r>
          </w:p>
        </w:tc>
        <w:tc>
          <w:tcPr>
            <w:tcW w:w="3665" w:type="dxa"/>
          </w:tcPr>
          <w:p w14:paraId="75B6F294"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&gt;7.3</w:t>
            </w:r>
          </w:p>
        </w:tc>
      </w:tr>
    </w:tbl>
    <w:p w14:paraId="38E18ED7" w14:textId="77777777" w:rsidR="00574DFF" w:rsidRPr="00574DFF" w:rsidRDefault="00574DFF" w:rsidP="00574DFF">
      <w:pPr>
        <w:pStyle w:val="Caption"/>
      </w:pPr>
      <w:r w:rsidRPr="00574DFF">
        <w:t>*This table is a shortened version of Table 6 provided in the HSR</w:t>
      </w:r>
      <w:r w:rsidR="00FE0973">
        <w:t xml:space="preserve"> </w:t>
      </w:r>
      <w:r w:rsidRPr="00574DFF">
        <w:t>C</w:t>
      </w:r>
      <w:r w:rsidR="00FE0973">
        <w:t>alculator</w:t>
      </w:r>
      <w:r w:rsidRPr="00574DFF">
        <w:t xml:space="preserve"> Guide above</w:t>
      </w:r>
    </w:p>
    <w:p w14:paraId="4031B090" w14:textId="77777777" w:rsidR="00574DFF" w:rsidRDefault="00574DFF" w:rsidP="008755C0">
      <w:pPr>
        <w:spacing w:before="160"/>
        <w:rPr>
          <w:rFonts w:cs="Arial"/>
        </w:rPr>
      </w:pPr>
    </w:p>
    <w:p w14:paraId="4D4F51B7" w14:textId="77777777" w:rsidR="008755C0" w:rsidRPr="00C315E3" w:rsidRDefault="00F2083F" w:rsidP="008755C0">
      <w:pPr>
        <w:spacing w:before="160"/>
        <w:rPr>
          <w:rFonts w:cs="Arial"/>
        </w:rPr>
      </w:pPr>
      <w:r>
        <w:rPr>
          <w:rFonts w:cs="Arial"/>
        </w:rPr>
        <w:t>T</w:t>
      </w:r>
      <w:r w:rsidR="008755C0" w:rsidRPr="00C315E3">
        <w:rPr>
          <w:rFonts w:cs="Arial"/>
        </w:rPr>
        <w:t xml:space="preserve">he </w:t>
      </w:r>
      <w:r w:rsidR="00A517F2">
        <w:rPr>
          <w:rFonts w:cs="Arial"/>
        </w:rPr>
        <w:t>product</w:t>
      </w:r>
      <w:r w:rsidR="00A517F2" w:rsidRPr="00C315E3">
        <w:rPr>
          <w:rFonts w:cs="Arial"/>
        </w:rPr>
        <w:t xml:space="preserve"> </w:t>
      </w:r>
      <w:r w:rsidR="008755C0" w:rsidRPr="00C315E3">
        <w:rPr>
          <w:rFonts w:cs="Arial"/>
        </w:rPr>
        <w:t xml:space="preserve">in this example contains 3.5g of protein per 100g and therefore scores 2 protein </w:t>
      </w:r>
      <w:r w:rsidR="00F72BE1">
        <w:rPr>
          <w:rFonts w:cs="Arial"/>
        </w:rPr>
        <w:t xml:space="preserve">(P) </w:t>
      </w:r>
      <w:r w:rsidR="008755C0" w:rsidRPr="00C315E3">
        <w:rPr>
          <w:rFonts w:cs="Arial"/>
        </w:rPr>
        <w:t xml:space="preserve">points. </w:t>
      </w:r>
    </w:p>
    <w:p w14:paraId="76FEA54E" w14:textId="77777777" w:rsidR="008755C0" w:rsidRDefault="008755C0" w:rsidP="008755C0">
      <w:pPr>
        <w:rPr>
          <w:rFonts w:cs="Arial"/>
        </w:rPr>
      </w:pPr>
      <w:r w:rsidRPr="00C315E3">
        <w:rPr>
          <w:rFonts w:cs="Arial"/>
        </w:rPr>
        <w:t>P points = 2</w:t>
      </w:r>
      <w:r w:rsidRPr="00C315E3">
        <w:rPr>
          <w:rFonts w:cs="Arial"/>
        </w:rPr>
        <w:tab/>
        <w:t>F points = 0</w:t>
      </w:r>
    </w:p>
    <w:p w14:paraId="22189AA6" w14:textId="77777777" w:rsidR="00F2083F" w:rsidRPr="00C315E3" w:rsidRDefault="00F2083F" w:rsidP="008755C0">
      <w:pPr>
        <w:rPr>
          <w:rFonts w:cs="Arial"/>
        </w:rPr>
      </w:pPr>
    </w:p>
    <w:p w14:paraId="24F188C8" w14:textId="77777777" w:rsidR="008755C0" w:rsidRPr="004825DF" w:rsidRDefault="008755C0" w:rsidP="0052043D">
      <w:pPr>
        <w:pStyle w:val="Heading3"/>
        <w:numPr>
          <w:ilvl w:val="0"/>
          <w:numId w:val="25"/>
        </w:numPr>
        <w:spacing w:before="120" w:after="160"/>
        <w:ind w:left="426" w:hanging="426"/>
        <w:rPr>
          <w:rFonts w:eastAsia="Calibri" w:cs="Arial"/>
          <w:color w:val="000000" w:themeColor="text1"/>
        </w:rPr>
      </w:pPr>
      <w:bookmarkStart w:id="796" w:name="_Toc40335315"/>
      <w:bookmarkStart w:id="797" w:name="_Toc51581950"/>
      <w:bookmarkStart w:id="798" w:name="_Toc57888405"/>
      <w:bookmarkStart w:id="799" w:name="_Toc57888816"/>
      <w:r w:rsidRPr="004825DF">
        <w:rPr>
          <w:rFonts w:eastAsia="Calibri" w:cs="Arial"/>
          <w:color w:val="000000" w:themeColor="text1"/>
        </w:rPr>
        <w:t>Calculate the final HSR score</w:t>
      </w:r>
      <w:bookmarkEnd w:id="796"/>
      <w:bookmarkEnd w:id="797"/>
      <w:bookmarkEnd w:id="798"/>
      <w:bookmarkEnd w:id="799"/>
    </w:p>
    <w:p w14:paraId="61191627" w14:textId="77777777" w:rsidR="008755C0" w:rsidRPr="00C315E3" w:rsidRDefault="008755C0" w:rsidP="008755C0">
      <w:pPr>
        <w:pStyle w:val="NormalWeb"/>
        <w:spacing w:after="160" w:afterAutospacing="0"/>
        <w:rPr>
          <w:b/>
          <w:bCs/>
          <w:color w:val="auto"/>
          <w:sz w:val="22"/>
          <w:szCs w:val="22"/>
        </w:rPr>
      </w:pPr>
      <w:r w:rsidRPr="00C315E3">
        <w:rPr>
          <w:b/>
          <w:bCs/>
          <w:noProof/>
          <w:color w:val="auto"/>
          <w:sz w:val="22"/>
          <w:szCs w:val="22"/>
        </w:rPr>
        <mc:AlternateContent>
          <mc:Choice Requires="wps">
            <w:drawing>
              <wp:inline distT="0" distB="0" distL="0" distR="0" wp14:anchorId="3BA0C7E7" wp14:editId="2221BB57">
                <wp:extent cx="5156200" cy="389614"/>
                <wp:effectExtent l="0" t="0" r="25400" b="10795"/>
                <wp:docPr id="10" name="Text Box 10" descr="Formula calculation for the Health Star Rating (HSR) is 'Final HSR Score = Baseline points – (V points) – (P points) – (F point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0" cy="389614"/>
                        </a:xfrm>
                        <a:prstGeom prst="rect">
                          <a:avLst/>
                        </a:prstGeom>
                        <a:solidFill>
                          <a:srgbClr val="FFFFFF"/>
                        </a:solidFill>
                        <a:ln w="9525">
                          <a:solidFill>
                            <a:srgbClr val="000000"/>
                          </a:solidFill>
                          <a:miter lim="800000"/>
                          <a:headEnd/>
                          <a:tailEnd/>
                        </a:ln>
                      </wps:spPr>
                      <wps:txbx>
                        <w:txbxContent>
                          <w:p w14:paraId="61E3F12D" w14:textId="77777777" w:rsidR="00CC47F9" w:rsidRDefault="00CC47F9" w:rsidP="008755C0">
                            <w:pPr>
                              <w:pStyle w:val="NormalWeb"/>
                              <w:spacing w:before="120" w:beforeAutospacing="0" w:after="120" w:afterAutospacing="0"/>
                              <w:jc w:val="center"/>
                              <w:rPr>
                                <w:rFonts w:ascii="Times New Roman" w:hAnsi="Times New Roman" w:cs="Tahoma"/>
                                <w:bCs/>
                                <w:sz w:val="24"/>
                                <w:szCs w:val="22"/>
                              </w:rPr>
                            </w:pPr>
                            <w:r w:rsidRPr="005B4B40">
                              <w:rPr>
                                <w:bCs/>
                                <w:color w:val="auto"/>
                                <w:sz w:val="22"/>
                                <w:szCs w:val="22"/>
                              </w:rPr>
                              <w:t xml:space="preserve">Final </w:t>
                            </w:r>
                            <w:r>
                              <w:rPr>
                                <w:bCs/>
                                <w:color w:val="auto"/>
                                <w:sz w:val="22"/>
                                <w:szCs w:val="22"/>
                              </w:rPr>
                              <w:t>HSR s</w:t>
                            </w:r>
                            <w:r w:rsidRPr="005B4B40">
                              <w:rPr>
                                <w:bCs/>
                                <w:color w:val="auto"/>
                                <w:sz w:val="22"/>
                                <w:szCs w:val="22"/>
                              </w:rPr>
                              <w:t xml:space="preserve">core = </w:t>
                            </w:r>
                            <w:r>
                              <w:rPr>
                                <w:bCs/>
                                <w:color w:val="auto"/>
                                <w:sz w:val="22"/>
                                <w:szCs w:val="22"/>
                              </w:rPr>
                              <w:t>HSR b</w:t>
                            </w:r>
                            <w:r w:rsidRPr="005B4B40">
                              <w:rPr>
                                <w:bCs/>
                                <w:color w:val="auto"/>
                                <w:sz w:val="22"/>
                                <w:szCs w:val="22"/>
                              </w:rPr>
                              <w:t>aseline points – (V points) – (P points) – (F points)</w:t>
                            </w:r>
                            <w:r>
                              <w:rPr>
                                <w:rFonts w:ascii="Times New Roman" w:hAnsi="Times New Roman" w:cs="Tahoma"/>
                                <w:bCs/>
                                <w:sz w:val="24"/>
                                <w:szCs w:val="22"/>
                              </w:rPr>
                              <w:t xml:space="preserve"> </w:t>
                            </w:r>
                          </w:p>
                          <w:p w14:paraId="00A83C1E" w14:textId="77777777" w:rsidR="00CC47F9" w:rsidRDefault="00CC47F9" w:rsidP="008755C0"/>
                        </w:txbxContent>
                      </wps:txbx>
                      <wps:bodyPr rot="0" vert="horz" wrap="square" lIns="91440" tIns="45720" rIns="91440" bIns="45720" anchor="t" anchorCtr="0" upright="1">
                        <a:noAutofit/>
                      </wps:bodyPr>
                    </wps:wsp>
                  </a:graphicData>
                </a:graphic>
              </wp:inline>
            </w:drawing>
          </mc:Choice>
          <mc:Fallback>
            <w:pict>
              <v:shape w14:anchorId="3BA0C7E7" id="Text Box 10" o:spid="_x0000_s1031" type="#_x0000_t202" alt="Formula calculation for the Health Star Rating (HSR) is 'Final HSR Score = Baseline points – (V points) – (P points) – (F points)'" style="width:406pt;height:3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">
                <v:textbox>
                  <w:txbxContent>
                    <w:p w14:paraId="61E3F12D" w14:textId="77777777" w:rsidR="00CC47F9" w:rsidRDefault="00CC47F9" w:rsidP="008755C0">
                      <w:pPr>
                        <w:pStyle w:val="NormalWeb"/>
                        <w:spacing w:before="120" w:beforeAutospacing="0" w:after="120" w:afterAutospacing="0"/>
                        <w:jc w:val="center"/>
                        <w:rPr>
                          <w:rFonts w:ascii="Times New Roman" w:hAnsi="Times New Roman" w:cs="Tahoma"/>
                          <w:bCs/>
                          <w:sz w:val="24"/>
                          <w:szCs w:val="22"/>
                        </w:rPr>
                      </w:pPr>
                      <w:r w:rsidRPr="005B4B40">
                        <w:rPr>
                          <w:bCs/>
                          <w:color w:val="auto"/>
                          <w:sz w:val="22"/>
                          <w:szCs w:val="22"/>
                        </w:rPr>
                        <w:t xml:space="preserve">Final </w:t>
                      </w:r>
                      <w:r>
                        <w:rPr>
                          <w:bCs/>
                          <w:color w:val="auto"/>
                          <w:sz w:val="22"/>
                          <w:szCs w:val="22"/>
                        </w:rPr>
                        <w:t>HSR s</w:t>
                      </w:r>
                      <w:r w:rsidRPr="005B4B40">
                        <w:rPr>
                          <w:bCs/>
                          <w:color w:val="auto"/>
                          <w:sz w:val="22"/>
                          <w:szCs w:val="22"/>
                        </w:rPr>
                        <w:t xml:space="preserve">core = </w:t>
                      </w:r>
                      <w:r>
                        <w:rPr>
                          <w:bCs/>
                          <w:color w:val="auto"/>
                          <w:sz w:val="22"/>
                          <w:szCs w:val="22"/>
                        </w:rPr>
                        <w:t>HSR b</w:t>
                      </w:r>
                      <w:r w:rsidRPr="005B4B40">
                        <w:rPr>
                          <w:bCs/>
                          <w:color w:val="auto"/>
                          <w:sz w:val="22"/>
                          <w:szCs w:val="22"/>
                        </w:rPr>
                        <w:t>aseline points – (V points) – (P points) – (F points)</w:t>
                      </w:r>
                      <w:r>
                        <w:rPr>
                          <w:rFonts w:ascii="Times New Roman" w:hAnsi="Times New Roman" w:cs="Tahoma"/>
                          <w:bCs/>
                          <w:sz w:val="24"/>
                          <w:szCs w:val="22"/>
                        </w:rPr>
                        <w:t xml:space="preserve"> </w:t>
                      </w:r>
                    </w:p>
                    <w:p w14:paraId="00A83C1E" w14:textId="77777777" w:rsidR="00CC47F9" w:rsidRDefault="00CC47F9" w:rsidP="008755C0"/>
                  </w:txbxContent>
                </v:textbox>
                <w10:anchorlock/>
              </v:shape>
            </w:pict>
          </mc:Fallback>
        </mc:AlternateContent>
      </w:r>
    </w:p>
    <w:p w14:paraId="1A73CA89" w14:textId="77777777" w:rsidR="00F2083F" w:rsidRDefault="00F2083F" w:rsidP="008755C0">
      <w:pPr>
        <w:rPr>
          <w:rStyle w:val="Emphasis"/>
          <w:rFonts w:cs="Arial"/>
        </w:rPr>
      </w:pPr>
    </w:p>
    <w:p w14:paraId="672DA09D" w14:textId="77777777" w:rsidR="008755C0" w:rsidRDefault="008755C0" w:rsidP="008755C0">
      <w:pPr>
        <w:rPr>
          <w:rFonts w:cs="Arial"/>
        </w:rPr>
      </w:pPr>
      <w:r w:rsidRPr="00C315E3">
        <w:rPr>
          <w:rFonts w:cs="Arial"/>
        </w:rPr>
        <w:t xml:space="preserve">Final HSR </w:t>
      </w:r>
      <w:r w:rsidR="00E6448C">
        <w:rPr>
          <w:rFonts w:cs="Arial"/>
        </w:rPr>
        <w:t>s</w:t>
      </w:r>
      <w:r w:rsidR="00326A66">
        <w:rPr>
          <w:rFonts w:cs="Arial"/>
        </w:rPr>
        <w:t xml:space="preserve">core = </w:t>
      </w:r>
      <w:r w:rsidR="00566F32">
        <w:rPr>
          <w:rFonts w:cs="Arial"/>
        </w:rPr>
        <w:t>(</w:t>
      </w:r>
      <w:r w:rsidRPr="00C315E3">
        <w:rPr>
          <w:rFonts w:cs="Arial"/>
        </w:rPr>
        <w:t>3</w:t>
      </w:r>
      <w:r w:rsidR="00566F32">
        <w:rPr>
          <w:rFonts w:cs="Arial"/>
        </w:rPr>
        <w:t>)</w:t>
      </w:r>
      <w:r w:rsidR="00326A66">
        <w:rPr>
          <w:rFonts w:cs="Arial"/>
        </w:rPr>
        <w:t xml:space="preserve"> – (0) – (2) – (0) = </w:t>
      </w:r>
      <w:r w:rsidRPr="00C315E3">
        <w:rPr>
          <w:rFonts w:cs="Arial"/>
        </w:rPr>
        <w:t>1</w:t>
      </w:r>
    </w:p>
    <w:p w14:paraId="5C77A5BD" w14:textId="77777777" w:rsidR="00F2083F" w:rsidRPr="00C315E3" w:rsidRDefault="00F2083F" w:rsidP="008755C0">
      <w:pPr>
        <w:rPr>
          <w:rFonts w:cs="Arial"/>
        </w:rPr>
      </w:pPr>
    </w:p>
    <w:p w14:paraId="751E236A" w14:textId="77777777" w:rsidR="008755C0" w:rsidRPr="004825DF" w:rsidRDefault="008755C0" w:rsidP="0052043D">
      <w:pPr>
        <w:pStyle w:val="Heading3"/>
        <w:numPr>
          <w:ilvl w:val="0"/>
          <w:numId w:val="25"/>
        </w:numPr>
        <w:spacing w:before="120" w:after="160"/>
        <w:ind w:left="426" w:hanging="426"/>
        <w:rPr>
          <w:rFonts w:eastAsia="Calibri" w:cs="Arial"/>
          <w:color w:val="000000" w:themeColor="text1"/>
        </w:rPr>
      </w:pPr>
      <w:bookmarkStart w:id="800" w:name="_Toc40335316"/>
      <w:bookmarkStart w:id="801" w:name="_Toc51581951"/>
      <w:bookmarkStart w:id="802" w:name="_Toc57888406"/>
      <w:bookmarkStart w:id="803" w:name="_Toc57888817"/>
      <w:r w:rsidRPr="004825DF">
        <w:rPr>
          <w:rFonts w:eastAsia="Calibri" w:cs="Arial"/>
          <w:color w:val="000000" w:themeColor="text1"/>
        </w:rPr>
        <w:t>Assessment of the final HSR score to a rating</w:t>
      </w:r>
      <w:bookmarkEnd w:id="800"/>
      <w:bookmarkEnd w:id="801"/>
      <w:bookmarkEnd w:id="802"/>
      <w:bookmarkEnd w:id="803"/>
    </w:p>
    <w:p w14:paraId="20419EF5" w14:textId="77777777" w:rsidR="00F2083F" w:rsidRDefault="008755C0">
      <w:pPr>
        <w:rPr>
          <w:rFonts w:cs="Arial"/>
        </w:rPr>
      </w:pPr>
      <w:r w:rsidRPr="00C315E3">
        <w:rPr>
          <w:rFonts w:cs="Arial"/>
        </w:rPr>
        <w:t xml:space="preserve">The final HSR score for the vanilla dairy food example (Category 2D food) is 1. </w:t>
      </w:r>
    </w:p>
    <w:p w14:paraId="107BE3D0" w14:textId="77777777" w:rsidR="006D36C9" w:rsidRDefault="008755C0">
      <w:pPr>
        <w:rPr>
          <w:rFonts w:cs="Arial"/>
        </w:rPr>
      </w:pPr>
      <w:r w:rsidRPr="00C315E3">
        <w:rPr>
          <w:rFonts w:cs="Arial"/>
        </w:rPr>
        <w:t>Therefore</w:t>
      </w:r>
      <w:r w:rsidR="00BC3660">
        <w:rPr>
          <w:rFonts w:cs="Arial"/>
        </w:rPr>
        <w:t xml:space="preserve"> this example product </w:t>
      </w:r>
      <w:r w:rsidRPr="00C315E3">
        <w:rPr>
          <w:rFonts w:cs="Arial"/>
        </w:rPr>
        <w:t>would be assigned a rating of 4 stars</w:t>
      </w:r>
      <w:r w:rsidR="006D36C9">
        <w:rPr>
          <w:rFonts w:cs="Arial"/>
        </w:rPr>
        <w:t>.</w:t>
      </w:r>
    </w:p>
    <w:p w14:paraId="7BDF6EFC" w14:textId="77777777" w:rsidR="006D36C9" w:rsidRDefault="006D36C9">
      <w:pPr>
        <w:rPr>
          <w:rFonts w:cs="Arial"/>
        </w:rPr>
      </w:pPr>
    </w:p>
    <w:p w14:paraId="45B1C43D" w14:textId="77777777" w:rsidR="008755C0" w:rsidRPr="00043EAB" w:rsidRDefault="008755C0" w:rsidP="00F958AD">
      <w:pPr>
        <w:pStyle w:val="Heading2"/>
      </w:pPr>
      <w:bookmarkStart w:id="804" w:name="_Toc57888407"/>
      <w:bookmarkStart w:id="805" w:name="_Toc57888818"/>
      <w:r w:rsidRPr="00043EAB">
        <w:t>Example 7 – Camembert cheese</w:t>
      </w:r>
      <w:bookmarkEnd w:id="804"/>
      <w:bookmarkEnd w:id="805"/>
    </w:p>
    <w:p w14:paraId="4FC23A64" w14:textId="77777777" w:rsidR="008755C0" w:rsidRPr="005201EB" w:rsidRDefault="008755C0" w:rsidP="008755C0">
      <w:pPr>
        <w:pStyle w:val="Tableheaderstyle"/>
        <w:spacing w:after="160"/>
        <w:rPr>
          <w:rStyle w:val="Emphasis"/>
          <w:b w:val="0"/>
          <w:bCs/>
          <w:i w:val="0"/>
          <w:iCs w:val="0"/>
          <w:sz w:val="22"/>
          <w:szCs w:val="22"/>
        </w:rPr>
      </w:pPr>
      <w:r w:rsidRPr="005201EB">
        <w:rPr>
          <w:rStyle w:val="Emphasis"/>
          <w:b w:val="0"/>
          <w:bCs/>
          <w:i w:val="0"/>
          <w:iCs w:val="0"/>
          <w:sz w:val="22"/>
          <w:szCs w:val="22"/>
        </w:rPr>
        <w:t>Nutrition Information – camembert cheese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Example 1 table shows the Nutritional information in choclolate milk.  This table has 2 column headings; column 1. Component/s and column 2. per 100 mL."/>
      </w:tblPr>
      <w:tblGrid>
        <w:gridCol w:w="2410"/>
        <w:gridCol w:w="2693"/>
      </w:tblGrid>
      <w:tr w:rsidR="008755C0" w:rsidRPr="00C315E3" w14:paraId="436B4C4F" w14:textId="77777777" w:rsidTr="00A16760">
        <w:trPr>
          <w:trHeight w:val="454"/>
          <w:tblHeader/>
        </w:trPr>
        <w:tc>
          <w:tcPr>
            <w:tcW w:w="2410" w:type="dxa"/>
            <w:shd w:val="clear" w:color="auto" w:fill="DEEAF6" w:themeFill="accent1" w:themeFillTint="33"/>
            <w:vAlign w:val="center"/>
          </w:tcPr>
          <w:p w14:paraId="6946ED2F" w14:textId="77777777" w:rsidR="008755C0" w:rsidRPr="00C315E3" w:rsidRDefault="008755C0" w:rsidP="008755C0">
            <w:pPr>
              <w:pStyle w:val="NormalWeb"/>
              <w:spacing w:before="60" w:beforeAutospacing="0" w:after="160" w:afterAutospacing="0"/>
              <w:rPr>
                <w:rStyle w:val="Strong"/>
                <w:rFonts w:eastAsiaTheme="majorEastAsia"/>
                <w:color w:val="auto"/>
              </w:rPr>
            </w:pPr>
            <w:r w:rsidRPr="00C315E3">
              <w:rPr>
                <w:rStyle w:val="Strong"/>
                <w:rFonts w:eastAsiaTheme="majorEastAsia"/>
                <w:color w:val="auto"/>
              </w:rPr>
              <w:t>Component</w:t>
            </w:r>
          </w:p>
        </w:tc>
        <w:tc>
          <w:tcPr>
            <w:tcW w:w="2693" w:type="dxa"/>
            <w:shd w:val="clear" w:color="auto" w:fill="DEEAF6" w:themeFill="accent1" w:themeFillTint="33"/>
            <w:vAlign w:val="center"/>
          </w:tcPr>
          <w:p w14:paraId="610622A0" w14:textId="77777777" w:rsidR="008755C0" w:rsidRPr="00C315E3" w:rsidRDefault="008755C0" w:rsidP="008755C0">
            <w:pPr>
              <w:pStyle w:val="NormalWeb"/>
              <w:spacing w:before="60" w:beforeAutospacing="0" w:after="160" w:afterAutospacing="0"/>
              <w:rPr>
                <w:rStyle w:val="Strong"/>
                <w:rFonts w:eastAsiaTheme="majorEastAsia"/>
                <w:color w:val="auto"/>
              </w:rPr>
            </w:pPr>
            <w:r w:rsidRPr="00C315E3">
              <w:rPr>
                <w:rStyle w:val="Strong"/>
                <w:rFonts w:eastAsiaTheme="majorEastAsia"/>
                <w:color w:val="auto"/>
              </w:rPr>
              <w:t xml:space="preserve">Per 100 g </w:t>
            </w:r>
          </w:p>
        </w:tc>
      </w:tr>
      <w:tr w:rsidR="008755C0" w:rsidRPr="00C315E3" w14:paraId="117DFB8C" w14:textId="77777777" w:rsidTr="00CF3B63">
        <w:trPr>
          <w:trHeight w:val="340"/>
        </w:trPr>
        <w:tc>
          <w:tcPr>
            <w:tcW w:w="2410" w:type="dxa"/>
          </w:tcPr>
          <w:p w14:paraId="065B5A07" w14:textId="77777777" w:rsidR="008755C0" w:rsidRPr="00C315E3" w:rsidRDefault="008755C0" w:rsidP="008755C0">
            <w:pPr>
              <w:pStyle w:val="Table2"/>
              <w:spacing w:before="60" w:after="60"/>
              <w:rPr>
                <w:rFonts w:cs="Arial"/>
                <w:bCs w:val="0"/>
              </w:rPr>
            </w:pPr>
            <w:r w:rsidRPr="00C315E3">
              <w:rPr>
                <w:rFonts w:cs="Arial"/>
                <w:bCs w:val="0"/>
              </w:rPr>
              <w:t>Energy</w:t>
            </w:r>
          </w:p>
        </w:tc>
        <w:tc>
          <w:tcPr>
            <w:tcW w:w="2693" w:type="dxa"/>
          </w:tcPr>
          <w:p w14:paraId="79998486" w14:textId="77777777" w:rsidR="008755C0" w:rsidRPr="00C315E3" w:rsidRDefault="008755C0" w:rsidP="008755C0">
            <w:pPr>
              <w:pStyle w:val="Table2"/>
              <w:spacing w:before="60" w:after="60"/>
              <w:rPr>
                <w:rFonts w:cs="Arial"/>
                <w:bCs w:val="0"/>
              </w:rPr>
            </w:pPr>
            <w:r w:rsidRPr="00C315E3">
              <w:rPr>
                <w:rFonts w:cs="Arial"/>
                <w:bCs w:val="0"/>
              </w:rPr>
              <w:t>1750 kJ</w:t>
            </w:r>
          </w:p>
        </w:tc>
      </w:tr>
      <w:tr w:rsidR="008755C0" w:rsidRPr="00C315E3" w14:paraId="32109DD0" w14:textId="77777777" w:rsidTr="00CF3B63">
        <w:tc>
          <w:tcPr>
            <w:tcW w:w="2410" w:type="dxa"/>
          </w:tcPr>
          <w:p w14:paraId="2927EEDF" w14:textId="77777777" w:rsidR="008755C0" w:rsidRPr="00C315E3" w:rsidRDefault="008755C0" w:rsidP="008755C0">
            <w:pPr>
              <w:pStyle w:val="Table2"/>
              <w:spacing w:before="60" w:after="60"/>
              <w:rPr>
                <w:rFonts w:cs="Arial"/>
                <w:bCs w:val="0"/>
              </w:rPr>
            </w:pPr>
            <w:r w:rsidRPr="00C315E3">
              <w:rPr>
                <w:rFonts w:cs="Arial"/>
                <w:bCs w:val="0"/>
              </w:rPr>
              <w:t>Protein</w:t>
            </w:r>
          </w:p>
        </w:tc>
        <w:tc>
          <w:tcPr>
            <w:tcW w:w="2693" w:type="dxa"/>
          </w:tcPr>
          <w:p w14:paraId="7C039FA6" w14:textId="77777777" w:rsidR="008755C0" w:rsidRPr="00C315E3" w:rsidRDefault="008755C0" w:rsidP="008755C0">
            <w:pPr>
              <w:pStyle w:val="Table2"/>
              <w:spacing w:before="60" w:after="60"/>
              <w:rPr>
                <w:rFonts w:cs="Arial"/>
                <w:bCs w:val="0"/>
              </w:rPr>
            </w:pPr>
            <w:r w:rsidRPr="00C315E3">
              <w:rPr>
                <w:rFonts w:cs="Arial"/>
                <w:bCs w:val="0"/>
              </w:rPr>
              <w:t>16.4 g</w:t>
            </w:r>
          </w:p>
        </w:tc>
      </w:tr>
      <w:tr w:rsidR="008755C0" w:rsidRPr="00C315E3" w14:paraId="2002979F" w14:textId="77777777" w:rsidTr="00CF3B63">
        <w:tc>
          <w:tcPr>
            <w:tcW w:w="2410" w:type="dxa"/>
          </w:tcPr>
          <w:p w14:paraId="42830DCD" w14:textId="77777777" w:rsidR="008755C0" w:rsidRPr="00C315E3" w:rsidRDefault="000A1852" w:rsidP="008755C0">
            <w:pPr>
              <w:pStyle w:val="Table2"/>
              <w:spacing w:before="60" w:after="60"/>
              <w:rPr>
                <w:rFonts w:cs="Arial"/>
                <w:bCs w:val="0"/>
              </w:rPr>
            </w:pPr>
            <w:r>
              <w:rPr>
                <w:rFonts w:cs="Arial"/>
                <w:bCs w:val="0"/>
              </w:rPr>
              <w:t>Saturated fat</w:t>
            </w:r>
          </w:p>
        </w:tc>
        <w:tc>
          <w:tcPr>
            <w:tcW w:w="2693" w:type="dxa"/>
          </w:tcPr>
          <w:p w14:paraId="38B55820" w14:textId="77777777" w:rsidR="008755C0" w:rsidRPr="00C315E3" w:rsidRDefault="008755C0" w:rsidP="008755C0">
            <w:pPr>
              <w:pStyle w:val="Table2"/>
              <w:spacing w:before="60" w:after="60"/>
              <w:rPr>
                <w:rFonts w:cs="Arial"/>
                <w:bCs w:val="0"/>
              </w:rPr>
            </w:pPr>
            <w:r w:rsidRPr="00C315E3">
              <w:rPr>
                <w:rFonts w:cs="Arial"/>
                <w:bCs w:val="0"/>
              </w:rPr>
              <w:t>22.5 g</w:t>
            </w:r>
          </w:p>
        </w:tc>
      </w:tr>
      <w:tr w:rsidR="008755C0" w:rsidRPr="00C315E3" w14:paraId="5D13D71B" w14:textId="77777777" w:rsidTr="00CF3B63">
        <w:tc>
          <w:tcPr>
            <w:tcW w:w="2410" w:type="dxa"/>
          </w:tcPr>
          <w:p w14:paraId="1E7F79FE" w14:textId="77777777" w:rsidR="008755C0" w:rsidRPr="00C315E3" w:rsidRDefault="008755C0" w:rsidP="008755C0">
            <w:pPr>
              <w:pStyle w:val="Table2"/>
              <w:spacing w:before="60" w:after="60"/>
              <w:rPr>
                <w:rFonts w:cs="Arial"/>
                <w:bCs w:val="0"/>
              </w:rPr>
            </w:pPr>
            <w:r w:rsidRPr="00C315E3">
              <w:rPr>
                <w:rFonts w:cs="Arial"/>
                <w:bCs w:val="0"/>
              </w:rPr>
              <w:t>Total sugars</w:t>
            </w:r>
          </w:p>
        </w:tc>
        <w:tc>
          <w:tcPr>
            <w:tcW w:w="2693" w:type="dxa"/>
          </w:tcPr>
          <w:p w14:paraId="1B77C6D7" w14:textId="77777777" w:rsidR="008755C0" w:rsidRPr="00C315E3" w:rsidRDefault="008755C0" w:rsidP="008755C0">
            <w:pPr>
              <w:pStyle w:val="Table2"/>
              <w:spacing w:before="60" w:after="60"/>
              <w:rPr>
                <w:rFonts w:cs="Arial"/>
                <w:bCs w:val="0"/>
              </w:rPr>
            </w:pPr>
            <w:r w:rsidRPr="00C315E3">
              <w:rPr>
                <w:rFonts w:cs="Arial"/>
                <w:bCs w:val="0"/>
              </w:rPr>
              <w:t>&lt;1 g</w:t>
            </w:r>
          </w:p>
        </w:tc>
      </w:tr>
      <w:tr w:rsidR="008755C0" w:rsidRPr="00C315E3" w14:paraId="0E858CD3" w14:textId="77777777" w:rsidTr="00CF3B63">
        <w:tc>
          <w:tcPr>
            <w:tcW w:w="2410" w:type="dxa"/>
          </w:tcPr>
          <w:p w14:paraId="5D301F11" w14:textId="77777777" w:rsidR="008755C0" w:rsidRPr="00C315E3" w:rsidRDefault="008755C0" w:rsidP="008755C0">
            <w:pPr>
              <w:pStyle w:val="Table2"/>
              <w:spacing w:before="60" w:after="60"/>
              <w:rPr>
                <w:rFonts w:cs="Arial"/>
                <w:bCs w:val="0"/>
              </w:rPr>
            </w:pPr>
            <w:r w:rsidRPr="00C315E3">
              <w:rPr>
                <w:rFonts w:cs="Arial"/>
                <w:bCs w:val="0"/>
              </w:rPr>
              <w:t>Dietary fibre</w:t>
            </w:r>
          </w:p>
        </w:tc>
        <w:tc>
          <w:tcPr>
            <w:tcW w:w="2693" w:type="dxa"/>
          </w:tcPr>
          <w:p w14:paraId="1A24BD79" w14:textId="77777777" w:rsidR="008755C0" w:rsidRPr="00C315E3" w:rsidRDefault="008755C0" w:rsidP="008755C0">
            <w:pPr>
              <w:pStyle w:val="Table2"/>
              <w:spacing w:before="60" w:after="60"/>
              <w:rPr>
                <w:rFonts w:cs="Arial"/>
                <w:bCs w:val="0"/>
              </w:rPr>
            </w:pPr>
            <w:r w:rsidRPr="00C315E3">
              <w:rPr>
                <w:rFonts w:cs="Arial"/>
                <w:bCs w:val="0"/>
              </w:rPr>
              <w:t>0 g</w:t>
            </w:r>
          </w:p>
        </w:tc>
      </w:tr>
      <w:tr w:rsidR="008755C0" w:rsidRPr="00C315E3" w14:paraId="4C4892B3" w14:textId="77777777" w:rsidTr="00CF3B63">
        <w:tc>
          <w:tcPr>
            <w:tcW w:w="2410" w:type="dxa"/>
          </w:tcPr>
          <w:p w14:paraId="3478212B" w14:textId="77777777" w:rsidR="008755C0" w:rsidRPr="00C315E3" w:rsidRDefault="008755C0" w:rsidP="008755C0">
            <w:pPr>
              <w:pStyle w:val="Table2"/>
              <w:spacing w:before="60" w:after="60"/>
              <w:rPr>
                <w:rFonts w:cs="Arial"/>
                <w:bCs w:val="0"/>
              </w:rPr>
            </w:pPr>
            <w:r w:rsidRPr="00C315E3">
              <w:rPr>
                <w:rFonts w:cs="Arial"/>
                <w:bCs w:val="0"/>
              </w:rPr>
              <w:t>Sodium</w:t>
            </w:r>
          </w:p>
        </w:tc>
        <w:tc>
          <w:tcPr>
            <w:tcW w:w="2693" w:type="dxa"/>
          </w:tcPr>
          <w:p w14:paraId="7F9D3008" w14:textId="77777777" w:rsidR="008755C0" w:rsidRPr="00C315E3" w:rsidRDefault="008755C0" w:rsidP="008755C0">
            <w:pPr>
              <w:pStyle w:val="Table2"/>
              <w:spacing w:before="60" w:after="60"/>
              <w:rPr>
                <w:rFonts w:cs="Arial"/>
                <w:bCs w:val="0"/>
              </w:rPr>
            </w:pPr>
            <w:r w:rsidRPr="00C315E3">
              <w:rPr>
                <w:rFonts w:cs="Arial"/>
                <w:bCs w:val="0"/>
              </w:rPr>
              <w:t>652 mg</w:t>
            </w:r>
          </w:p>
        </w:tc>
      </w:tr>
      <w:tr w:rsidR="008755C0" w:rsidRPr="00C315E3" w14:paraId="00D1AEBF" w14:textId="77777777" w:rsidTr="00CF3B63">
        <w:tc>
          <w:tcPr>
            <w:tcW w:w="2410" w:type="dxa"/>
          </w:tcPr>
          <w:p w14:paraId="1730B72B" w14:textId="77777777" w:rsidR="008755C0" w:rsidRPr="00C315E3" w:rsidRDefault="008755C0" w:rsidP="008755C0">
            <w:pPr>
              <w:pStyle w:val="Table2"/>
              <w:spacing w:before="60" w:after="60"/>
              <w:rPr>
                <w:rFonts w:cs="Arial"/>
                <w:bCs w:val="0"/>
              </w:rPr>
            </w:pPr>
            <w:r w:rsidRPr="00C315E3">
              <w:rPr>
                <w:rFonts w:cs="Arial"/>
                <w:bCs w:val="0"/>
              </w:rPr>
              <w:t>Calcium</w:t>
            </w:r>
          </w:p>
        </w:tc>
        <w:tc>
          <w:tcPr>
            <w:tcW w:w="2693" w:type="dxa"/>
          </w:tcPr>
          <w:p w14:paraId="42EFB3CE" w14:textId="77777777" w:rsidR="008755C0" w:rsidRPr="00C315E3" w:rsidRDefault="008755C0" w:rsidP="008755C0">
            <w:pPr>
              <w:pStyle w:val="Table2"/>
              <w:spacing w:before="60" w:after="60"/>
              <w:rPr>
                <w:rFonts w:cs="Arial"/>
                <w:bCs w:val="0"/>
              </w:rPr>
            </w:pPr>
            <w:r w:rsidRPr="00C315E3">
              <w:rPr>
                <w:rFonts w:cs="Arial"/>
                <w:bCs w:val="0"/>
              </w:rPr>
              <w:t>430 mg</w:t>
            </w:r>
          </w:p>
        </w:tc>
      </w:tr>
    </w:tbl>
    <w:p w14:paraId="07297EC0" w14:textId="77777777" w:rsidR="008755C0" w:rsidRPr="004825DF" w:rsidRDefault="008755C0" w:rsidP="0052043D">
      <w:pPr>
        <w:pStyle w:val="Heading3"/>
        <w:numPr>
          <w:ilvl w:val="0"/>
          <w:numId w:val="26"/>
        </w:numPr>
        <w:spacing w:before="120" w:after="160"/>
        <w:ind w:left="426" w:hanging="426"/>
        <w:rPr>
          <w:rFonts w:cs="Arial"/>
          <w:color w:val="000000" w:themeColor="text1"/>
        </w:rPr>
      </w:pPr>
      <w:bookmarkStart w:id="806" w:name="_Toc51581953"/>
      <w:bookmarkStart w:id="807" w:name="_Toc57888408"/>
      <w:bookmarkStart w:id="808" w:name="_Toc57888819"/>
      <w:r w:rsidRPr="004825DF">
        <w:rPr>
          <w:rFonts w:eastAsia="Calibri" w:cs="Arial"/>
          <w:color w:val="000000" w:themeColor="text1"/>
        </w:rPr>
        <w:t>Determine</w:t>
      </w:r>
      <w:r w:rsidRPr="004825DF">
        <w:rPr>
          <w:rFonts w:cs="Arial"/>
          <w:color w:val="000000" w:themeColor="text1"/>
        </w:rPr>
        <w:t xml:space="preserve"> the HSR</w:t>
      </w:r>
      <w:r w:rsidR="00FE0973">
        <w:rPr>
          <w:rFonts w:cs="Arial"/>
          <w:color w:val="000000" w:themeColor="text1"/>
        </w:rPr>
        <w:t xml:space="preserve"> </w:t>
      </w:r>
      <w:r w:rsidRPr="004825DF">
        <w:rPr>
          <w:rFonts w:cs="Arial"/>
          <w:color w:val="000000" w:themeColor="text1"/>
        </w:rPr>
        <w:t>C</w:t>
      </w:r>
      <w:r w:rsidR="00FE0973">
        <w:rPr>
          <w:rFonts w:cs="Arial"/>
          <w:color w:val="000000" w:themeColor="text1"/>
        </w:rPr>
        <w:t>alculator</w:t>
      </w:r>
      <w:r w:rsidRPr="004825DF">
        <w:rPr>
          <w:rFonts w:cs="Arial"/>
          <w:color w:val="000000" w:themeColor="text1"/>
        </w:rPr>
        <w:t xml:space="preserve"> category of the </w:t>
      </w:r>
      <w:r w:rsidR="00501226" w:rsidRPr="004825DF">
        <w:rPr>
          <w:rFonts w:cs="Arial"/>
          <w:color w:val="000000" w:themeColor="text1"/>
        </w:rPr>
        <w:t>product</w:t>
      </w:r>
      <w:bookmarkEnd w:id="806"/>
      <w:bookmarkEnd w:id="807"/>
      <w:bookmarkEnd w:id="808"/>
      <w:r w:rsidR="00501226" w:rsidRPr="004825DF">
        <w:rPr>
          <w:rFonts w:cs="Arial"/>
          <w:color w:val="000000" w:themeColor="text1"/>
        </w:rPr>
        <w:t xml:space="preserve"> </w:t>
      </w:r>
    </w:p>
    <w:p w14:paraId="5DF0496A" w14:textId="77777777" w:rsidR="008755C0" w:rsidRPr="00C315E3" w:rsidRDefault="008755C0" w:rsidP="008755C0">
      <w:pPr>
        <w:rPr>
          <w:rFonts w:cs="Arial"/>
        </w:rPr>
      </w:pPr>
      <w:r w:rsidRPr="00C315E3">
        <w:rPr>
          <w:rFonts w:cs="Arial"/>
        </w:rPr>
        <w:t>The camembert cheese is a Category 3 D cheese because it meets the definition of cheese as defined in Standard 2.5.4 of the Code and has a calcium content &gt; 320 mg/100 g</w:t>
      </w:r>
      <w:r w:rsidR="003C3728">
        <w:rPr>
          <w:rFonts w:cs="Arial"/>
        </w:rPr>
        <w:t>.</w:t>
      </w:r>
    </w:p>
    <w:p w14:paraId="663D5FA7" w14:textId="77777777" w:rsidR="008755C0" w:rsidRPr="004825DF" w:rsidRDefault="008755C0" w:rsidP="0052043D">
      <w:pPr>
        <w:pStyle w:val="Heading3"/>
        <w:numPr>
          <w:ilvl w:val="0"/>
          <w:numId w:val="26"/>
        </w:numPr>
        <w:spacing w:before="120" w:after="160"/>
        <w:ind w:left="426" w:hanging="426"/>
        <w:rPr>
          <w:rFonts w:eastAsia="Calibri" w:cs="Arial"/>
          <w:color w:val="000000" w:themeColor="text1"/>
        </w:rPr>
      </w:pPr>
      <w:bookmarkStart w:id="809" w:name="_Toc51581954"/>
      <w:bookmarkStart w:id="810" w:name="_Toc57888409"/>
      <w:bookmarkStart w:id="811" w:name="_Toc57888820"/>
      <w:r w:rsidRPr="004825DF">
        <w:rPr>
          <w:rFonts w:eastAsia="Calibri" w:cs="Arial"/>
          <w:color w:val="000000" w:themeColor="text1"/>
        </w:rPr>
        <w:t>Determine whether there are any relevant policy decisions</w:t>
      </w:r>
      <w:bookmarkEnd w:id="809"/>
      <w:bookmarkEnd w:id="810"/>
      <w:bookmarkEnd w:id="811"/>
    </w:p>
    <w:p w14:paraId="5B8B80A7" w14:textId="77777777" w:rsidR="008755C0" w:rsidRPr="00C315E3" w:rsidRDefault="008755C0" w:rsidP="008755C0">
      <w:pPr>
        <w:rPr>
          <w:rFonts w:cs="Arial"/>
        </w:rPr>
      </w:pPr>
      <w:r w:rsidRPr="00C315E3">
        <w:rPr>
          <w:rFonts w:cs="Arial"/>
        </w:rPr>
        <w:t>No relevant policy decisions.</w:t>
      </w:r>
    </w:p>
    <w:p w14:paraId="11D37198" w14:textId="77777777" w:rsidR="008755C0" w:rsidRPr="004825DF" w:rsidRDefault="008755C0" w:rsidP="0052043D">
      <w:pPr>
        <w:pStyle w:val="Heading3"/>
        <w:numPr>
          <w:ilvl w:val="0"/>
          <w:numId w:val="26"/>
        </w:numPr>
        <w:spacing w:before="120" w:after="160"/>
        <w:ind w:left="426" w:hanging="426"/>
        <w:rPr>
          <w:rFonts w:eastAsia="Calibri" w:cs="Arial"/>
          <w:color w:val="000000" w:themeColor="text1"/>
        </w:rPr>
      </w:pPr>
      <w:bookmarkStart w:id="812" w:name="_Toc51581955"/>
      <w:bookmarkStart w:id="813" w:name="_Toc57888410"/>
      <w:bookmarkStart w:id="814" w:name="_Toc57888821"/>
      <w:r w:rsidRPr="004825DF">
        <w:rPr>
          <w:rFonts w:eastAsia="Calibri" w:cs="Arial"/>
          <w:color w:val="000000" w:themeColor="text1"/>
        </w:rPr>
        <w:t xml:space="preserve">Determine form of </w:t>
      </w:r>
      <w:r w:rsidR="00501226" w:rsidRPr="004825DF">
        <w:rPr>
          <w:rFonts w:eastAsia="Calibri" w:cs="Arial"/>
          <w:color w:val="000000" w:themeColor="text1"/>
        </w:rPr>
        <w:t>product</w:t>
      </w:r>
      <w:bookmarkEnd w:id="812"/>
      <w:bookmarkEnd w:id="813"/>
      <w:bookmarkEnd w:id="814"/>
    </w:p>
    <w:p w14:paraId="77B98F69" w14:textId="77777777" w:rsidR="008755C0" w:rsidRPr="00C315E3" w:rsidRDefault="008755C0" w:rsidP="008755C0">
      <w:pPr>
        <w:rPr>
          <w:rFonts w:cs="Arial"/>
        </w:rPr>
      </w:pPr>
      <w:r w:rsidRPr="00C315E3">
        <w:rPr>
          <w:rFonts w:cs="Arial"/>
        </w:rPr>
        <w:t>As sold.</w:t>
      </w:r>
    </w:p>
    <w:p w14:paraId="24BF9C04" w14:textId="77777777" w:rsidR="008755C0" w:rsidRPr="004825DF" w:rsidRDefault="008755C0" w:rsidP="0052043D">
      <w:pPr>
        <w:pStyle w:val="Heading3"/>
        <w:numPr>
          <w:ilvl w:val="0"/>
          <w:numId w:val="26"/>
        </w:numPr>
        <w:spacing w:before="120" w:after="160"/>
        <w:ind w:left="426" w:hanging="426"/>
        <w:rPr>
          <w:rFonts w:eastAsia="Calibri" w:cs="Arial"/>
          <w:color w:val="000000" w:themeColor="text1"/>
        </w:rPr>
      </w:pPr>
      <w:bookmarkStart w:id="815" w:name="_Toc51581956"/>
      <w:bookmarkStart w:id="816" w:name="_Toc57888411"/>
      <w:bookmarkStart w:id="817" w:name="_Toc57888822"/>
      <w:r w:rsidRPr="004825DF">
        <w:rPr>
          <w:rFonts w:eastAsia="Calibri" w:cs="Arial"/>
          <w:color w:val="000000" w:themeColor="text1"/>
        </w:rPr>
        <w:t xml:space="preserve">Calculate </w:t>
      </w:r>
      <w:r w:rsidR="00DD2AEC" w:rsidRPr="004825DF">
        <w:rPr>
          <w:rFonts w:eastAsia="Calibri" w:cs="Arial"/>
          <w:color w:val="000000" w:themeColor="text1"/>
        </w:rPr>
        <w:t>HSR baseline points</w:t>
      </w:r>
      <w:bookmarkEnd w:id="815"/>
      <w:bookmarkEnd w:id="816"/>
      <w:bookmarkEnd w:id="817"/>
      <w:r w:rsidRPr="004825DF">
        <w:rPr>
          <w:rFonts w:eastAsia="Calibri" w:cs="Arial"/>
          <w:color w:val="000000" w:themeColor="text1"/>
        </w:rPr>
        <w:t xml:space="preserve"> </w:t>
      </w:r>
    </w:p>
    <w:p w14:paraId="65D11C71" w14:textId="77777777" w:rsidR="008755C0" w:rsidRPr="00C315E3" w:rsidRDefault="008755C0" w:rsidP="008755C0">
      <w:pPr>
        <w:pStyle w:val="NormalWeb"/>
        <w:spacing w:before="120" w:beforeAutospacing="0" w:after="160" w:afterAutospacing="0"/>
        <w:rPr>
          <w:color w:val="auto"/>
          <w:sz w:val="22"/>
          <w:szCs w:val="22"/>
        </w:rPr>
      </w:pPr>
      <w:r w:rsidRPr="00C315E3">
        <w:rPr>
          <w:color w:val="auto"/>
          <w:sz w:val="22"/>
          <w:szCs w:val="22"/>
        </w:rPr>
        <w:t xml:space="preserve">Based on the nutrition information for the camembert cheese example, the </w:t>
      </w:r>
      <w:r w:rsidR="00B80BCE">
        <w:rPr>
          <w:color w:val="auto"/>
          <w:sz w:val="22"/>
          <w:szCs w:val="22"/>
        </w:rPr>
        <w:t xml:space="preserve">HSR </w:t>
      </w:r>
      <w:r w:rsidRPr="00C315E3">
        <w:rPr>
          <w:color w:val="auto"/>
          <w:sz w:val="22"/>
          <w:szCs w:val="22"/>
        </w:rPr>
        <w:t>baseline points obtained are highlighted below.</w:t>
      </w:r>
    </w:p>
    <w:p w14:paraId="223D16D6" w14:textId="77777777" w:rsidR="008755C0" w:rsidRPr="000930D4" w:rsidRDefault="00DD2AEC" w:rsidP="008755C0">
      <w:pPr>
        <w:pStyle w:val="Tableheaderstyle"/>
        <w:spacing w:after="160"/>
        <w:rPr>
          <w:rStyle w:val="Emphasis"/>
          <w:rFonts w:eastAsiaTheme="majorEastAsia"/>
          <w:b w:val="0"/>
          <w:bCs/>
          <w:i w:val="0"/>
          <w:iCs w:val="0"/>
          <w:sz w:val="22"/>
          <w:szCs w:val="22"/>
        </w:rPr>
      </w:pPr>
      <w:r w:rsidRPr="000930D4">
        <w:rPr>
          <w:rStyle w:val="Emphasis"/>
          <w:rFonts w:eastAsiaTheme="majorEastAsia"/>
          <w:b w:val="0"/>
          <w:bCs/>
          <w:i w:val="0"/>
          <w:iCs w:val="0"/>
          <w:sz w:val="22"/>
          <w:szCs w:val="22"/>
        </w:rPr>
        <w:t>HSR baseline points</w:t>
      </w:r>
      <w:r w:rsidR="008755C0" w:rsidRPr="000930D4">
        <w:rPr>
          <w:rStyle w:val="Emphasis"/>
          <w:rFonts w:eastAsiaTheme="majorEastAsia"/>
          <w:b w:val="0"/>
          <w:bCs/>
          <w:i w:val="0"/>
          <w:iCs w:val="0"/>
          <w:sz w:val="22"/>
          <w:szCs w:val="22"/>
        </w:rPr>
        <w:t xml:space="preserve"> for Category 3 or 3 D Foods*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Example 1, Table 1:  measures  Health Star Rating (HSR) Baseline Points for Category 1, 1D, 2 or 2D Foods*. This table contains 5 column headings; column 1. baseline point, column 2. average energy content (kJ) , column 3. Average saturated fatty acids (grams), Average total sugars (grams) and Average sodium (mg) all measures in per 100grams ir 100mL. "/>
      </w:tblPr>
      <w:tblGrid>
        <w:gridCol w:w="1123"/>
        <w:gridCol w:w="2133"/>
        <w:gridCol w:w="2268"/>
        <w:gridCol w:w="2126"/>
        <w:gridCol w:w="2126"/>
      </w:tblGrid>
      <w:tr w:rsidR="008755C0" w:rsidRPr="00C315E3" w14:paraId="40EC387B" w14:textId="77777777" w:rsidTr="00622E33">
        <w:trPr>
          <w:tblHeader/>
        </w:trPr>
        <w:tc>
          <w:tcPr>
            <w:tcW w:w="1123" w:type="dxa"/>
            <w:shd w:val="clear" w:color="auto" w:fill="DEEAF6" w:themeFill="accent1" w:themeFillTint="33"/>
          </w:tcPr>
          <w:p w14:paraId="1CA1C5EB" w14:textId="77777777" w:rsidR="008755C0" w:rsidRPr="00C315E3" w:rsidRDefault="008755C0" w:rsidP="008755C0">
            <w:pPr>
              <w:rPr>
                <w:rStyle w:val="Strong"/>
                <w:rFonts w:eastAsiaTheme="majorEastAsia"/>
              </w:rPr>
            </w:pPr>
            <w:r w:rsidRPr="00C315E3">
              <w:rPr>
                <w:rStyle w:val="Strong"/>
                <w:rFonts w:eastAsiaTheme="majorEastAsia"/>
              </w:rPr>
              <w:t>Baseline points</w:t>
            </w:r>
          </w:p>
        </w:tc>
        <w:tc>
          <w:tcPr>
            <w:tcW w:w="2133" w:type="dxa"/>
            <w:shd w:val="clear" w:color="auto" w:fill="DEEAF6" w:themeFill="accent1" w:themeFillTint="33"/>
          </w:tcPr>
          <w:p w14:paraId="0532885D" w14:textId="77777777" w:rsidR="008755C0" w:rsidRPr="00C315E3" w:rsidRDefault="00B80BCE" w:rsidP="00622E33">
            <w:pPr>
              <w:jc w:val="center"/>
              <w:rPr>
                <w:rStyle w:val="Strong"/>
                <w:rFonts w:eastAsiaTheme="majorEastAsia"/>
              </w:rPr>
            </w:pPr>
            <w:r>
              <w:rPr>
                <w:rStyle w:val="Strong"/>
                <w:rFonts w:eastAsiaTheme="majorEastAsia"/>
              </w:rPr>
              <w:t>E</w:t>
            </w:r>
            <w:r w:rsidR="008755C0" w:rsidRPr="00C315E3">
              <w:rPr>
                <w:rStyle w:val="Strong"/>
                <w:rFonts w:eastAsiaTheme="majorEastAsia"/>
              </w:rPr>
              <w:t xml:space="preserve">nergy (kJ) </w:t>
            </w:r>
            <w:r w:rsidR="00501226">
              <w:rPr>
                <w:rStyle w:val="Strong"/>
                <w:rFonts w:eastAsiaTheme="majorEastAsia"/>
              </w:rPr>
              <w:br/>
            </w:r>
            <w:r w:rsidR="008755C0" w:rsidRPr="00501226">
              <w:rPr>
                <w:rStyle w:val="Strong"/>
                <w:rFonts w:eastAsiaTheme="majorEastAsia"/>
                <w:b w:val="0"/>
                <w:bCs w:val="0"/>
                <w:i/>
                <w:iCs/>
                <w:sz w:val="21"/>
                <w:szCs w:val="21"/>
              </w:rPr>
              <w:t xml:space="preserve">per 100 g or 100 </w:t>
            </w:r>
            <w:r w:rsidR="00181926">
              <w:rPr>
                <w:rStyle w:val="Strong"/>
                <w:rFonts w:eastAsiaTheme="majorEastAsia"/>
                <w:b w:val="0"/>
                <w:bCs w:val="0"/>
                <w:i/>
                <w:iCs/>
                <w:sz w:val="21"/>
                <w:szCs w:val="21"/>
              </w:rPr>
              <w:t>mL</w:t>
            </w:r>
          </w:p>
        </w:tc>
        <w:tc>
          <w:tcPr>
            <w:tcW w:w="2268" w:type="dxa"/>
            <w:shd w:val="clear" w:color="auto" w:fill="DEEAF6" w:themeFill="accent1" w:themeFillTint="33"/>
          </w:tcPr>
          <w:p w14:paraId="7EA60FE7" w14:textId="77777777" w:rsidR="008755C0" w:rsidRPr="00C315E3" w:rsidRDefault="000A1852" w:rsidP="00622E33">
            <w:pPr>
              <w:jc w:val="center"/>
              <w:rPr>
                <w:rStyle w:val="Strong"/>
                <w:rFonts w:eastAsiaTheme="majorEastAsia"/>
              </w:rPr>
            </w:pPr>
            <w:r>
              <w:rPr>
                <w:rStyle w:val="Strong"/>
                <w:rFonts w:eastAsiaTheme="majorEastAsia"/>
              </w:rPr>
              <w:t>Saturated fat</w:t>
            </w:r>
            <w:r w:rsidR="008755C0" w:rsidRPr="00C315E3">
              <w:rPr>
                <w:rStyle w:val="Strong"/>
                <w:rFonts w:eastAsiaTheme="majorEastAsia"/>
              </w:rPr>
              <w:t xml:space="preserve"> (g) </w:t>
            </w:r>
            <w:r w:rsidR="00501226">
              <w:rPr>
                <w:rStyle w:val="Strong"/>
                <w:rFonts w:eastAsiaTheme="majorEastAsia"/>
              </w:rPr>
              <w:br/>
            </w:r>
            <w:r w:rsidR="008755C0" w:rsidRPr="00501226">
              <w:rPr>
                <w:rStyle w:val="Strong"/>
                <w:rFonts w:eastAsiaTheme="majorEastAsia"/>
                <w:b w:val="0"/>
                <w:bCs w:val="0"/>
                <w:i/>
                <w:iCs/>
                <w:sz w:val="21"/>
                <w:szCs w:val="21"/>
              </w:rPr>
              <w:t xml:space="preserve">per 100 g or 100 </w:t>
            </w:r>
            <w:r w:rsidR="00181926">
              <w:rPr>
                <w:rStyle w:val="Strong"/>
                <w:rFonts w:eastAsiaTheme="majorEastAsia"/>
                <w:b w:val="0"/>
                <w:bCs w:val="0"/>
                <w:i/>
                <w:iCs/>
                <w:sz w:val="21"/>
                <w:szCs w:val="21"/>
              </w:rPr>
              <w:t>mL</w:t>
            </w:r>
          </w:p>
        </w:tc>
        <w:tc>
          <w:tcPr>
            <w:tcW w:w="2126" w:type="dxa"/>
            <w:shd w:val="clear" w:color="auto" w:fill="DEEAF6" w:themeFill="accent1" w:themeFillTint="33"/>
          </w:tcPr>
          <w:p w14:paraId="43BD12FE" w14:textId="77777777" w:rsidR="008755C0" w:rsidRPr="00C315E3" w:rsidRDefault="00B80BCE" w:rsidP="008C6CFB">
            <w:pPr>
              <w:spacing w:after="0"/>
              <w:jc w:val="center"/>
              <w:rPr>
                <w:rStyle w:val="Strong"/>
                <w:rFonts w:eastAsiaTheme="majorEastAsia"/>
              </w:rPr>
            </w:pPr>
            <w:r>
              <w:rPr>
                <w:rStyle w:val="Strong"/>
                <w:rFonts w:eastAsiaTheme="majorEastAsia"/>
              </w:rPr>
              <w:t>T</w:t>
            </w:r>
            <w:r w:rsidR="008755C0" w:rsidRPr="00C315E3">
              <w:rPr>
                <w:rStyle w:val="Strong"/>
                <w:rFonts w:eastAsiaTheme="majorEastAsia"/>
              </w:rPr>
              <w:t xml:space="preserve">otal sugars (g) </w:t>
            </w:r>
            <w:r w:rsidR="008755C0" w:rsidRPr="00501226">
              <w:rPr>
                <w:rStyle w:val="Strong"/>
                <w:rFonts w:eastAsiaTheme="majorEastAsia"/>
                <w:b w:val="0"/>
                <w:bCs w:val="0"/>
                <w:i/>
                <w:iCs/>
                <w:sz w:val="21"/>
                <w:szCs w:val="21"/>
              </w:rPr>
              <w:t>per 100 g or 100 </w:t>
            </w:r>
            <w:r w:rsidR="00181926">
              <w:rPr>
                <w:rStyle w:val="Strong"/>
                <w:rFonts w:eastAsiaTheme="majorEastAsia"/>
                <w:b w:val="0"/>
                <w:bCs w:val="0"/>
                <w:i/>
                <w:iCs/>
                <w:sz w:val="21"/>
                <w:szCs w:val="21"/>
              </w:rPr>
              <w:t>mL</w:t>
            </w:r>
          </w:p>
        </w:tc>
        <w:tc>
          <w:tcPr>
            <w:tcW w:w="2126" w:type="dxa"/>
            <w:shd w:val="clear" w:color="auto" w:fill="DEEAF6" w:themeFill="accent1" w:themeFillTint="33"/>
          </w:tcPr>
          <w:p w14:paraId="478E80B3" w14:textId="77777777" w:rsidR="008755C0" w:rsidRPr="00C315E3" w:rsidRDefault="00B80BCE" w:rsidP="00622E33">
            <w:pPr>
              <w:jc w:val="center"/>
              <w:rPr>
                <w:rStyle w:val="Strong"/>
                <w:rFonts w:eastAsiaTheme="majorEastAsia"/>
              </w:rPr>
            </w:pPr>
            <w:r>
              <w:rPr>
                <w:rStyle w:val="Strong"/>
                <w:rFonts w:eastAsiaTheme="majorEastAsia"/>
              </w:rPr>
              <w:t>S</w:t>
            </w:r>
            <w:r w:rsidR="008755C0" w:rsidRPr="00C315E3">
              <w:rPr>
                <w:rStyle w:val="Strong"/>
                <w:rFonts w:eastAsiaTheme="majorEastAsia"/>
              </w:rPr>
              <w:t xml:space="preserve">odium (mg) </w:t>
            </w:r>
            <w:r w:rsidR="00622E33">
              <w:rPr>
                <w:rStyle w:val="Strong"/>
                <w:rFonts w:eastAsiaTheme="majorEastAsia"/>
              </w:rPr>
              <w:br/>
            </w:r>
            <w:r w:rsidR="008755C0" w:rsidRPr="00501226">
              <w:rPr>
                <w:rStyle w:val="Strong"/>
                <w:rFonts w:eastAsiaTheme="majorEastAsia"/>
                <w:b w:val="0"/>
                <w:bCs w:val="0"/>
                <w:i/>
                <w:iCs/>
                <w:sz w:val="21"/>
                <w:szCs w:val="21"/>
              </w:rPr>
              <w:t xml:space="preserve">per 100 g or 100 </w:t>
            </w:r>
            <w:r w:rsidR="00181926">
              <w:rPr>
                <w:rStyle w:val="Strong"/>
                <w:rFonts w:eastAsiaTheme="majorEastAsia"/>
                <w:b w:val="0"/>
                <w:bCs w:val="0"/>
                <w:i/>
                <w:iCs/>
                <w:sz w:val="21"/>
                <w:szCs w:val="21"/>
              </w:rPr>
              <w:t>mL</w:t>
            </w:r>
          </w:p>
        </w:tc>
      </w:tr>
      <w:tr w:rsidR="008755C0" w:rsidRPr="00C315E3" w14:paraId="243E2F86" w14:textId="77777777" w:rsidTr="00622E33">
        <w:trPr>
          <w:trHeight w:val="20"/>
        </w:trPr>
        <w:tc>
          <w:tcPr>
            <w:tcW w:w="1123" w:type="dxa"/>
          </w:tcPr>
          <w:p w14:paraId="413F9E46" w14:textId="77777777" w:rsidR="008755C0" w:rsidRPr="00C315E3" w:rsidRDefault="008755C0" w:rsidP="008755C0">
            <w:pPr>
              <w:pStyle w:val="Table2"/>
              <w:spacing w:before="60" w:after="60"/>
              <w:jc w:val="center"/>
              <w:rPr>
                <w:rFonts w:cs="Arial"/>
                <w:bCs w:val="0"/>
              </w:rPr>
            </w:pPr>
            <w:r w:rsidRPr="00C315E3">
              <w:rPr>
                <w:rFonts w:cs="Arial"/>
                <w:bCs w:val="0"/>
              </w:rPr>
              <w:t>0</w:t>
            </w:r>
          </w:p>
        </w:tc>
        <w:tc>
          <w:tcPr>
            <w:tcW w:w="2133" w:type="dxa"/>
            <w:shd w:val="clear" w:color="auto" w:fill="auto"/>
          </w:tcPr>
          <w:p w14:paraId="40A7CA3B" w14:textId="77777777" w:rsidR="008755C0" w:rsidRPr="00C315E3" w:rsidRDefault="008755C0" w:rsidP="008755C0">
            <w:pPr>
              <w:pStyle w:val="Table2"/>
              <w:spacing w:before="60" w:after="60"/>
              <w:jc w:val="center"/>
              <w:rPr>
                <w:rFonts w:cs="Arial"/>
                <w:bCs w:val="0"/>
              </w:rPr>
            </w:pPr>
            <w:r w:rsidRPr="00C315E3">
              <w:rPr>
                <w:rFonts w:cs="Arial"/>
                <w:bCs w:val="0"/>
              </w:rPr>
              <w:t>≤335</w:t>
            </w:r>
          </w:p>
        </w:tc>
        <w:tc>
          <w:tcPr>
            <w:tcW w:w="2268" w:type="dxa"/>
            <w:shd w:val="clear" w:color="auto" w:fill="FFFFFF" w:themeFill="background1"/>
          </w:tcPr>
          <w:p w14:paraId="00061B5E" w14:textId="77777777" w:rsidR="008755C0" w:rsidRPr="00C315E3" w:rsidRDefault="008755C0" w:rsidP="008755C0">
            <w:pPr>
              <w:pStyle w:val="Table2"/>
              <w:spacing w:before="60" w:after="60"/>
              <w:jc w:val="center"/>
              <w:rPr>
                <w:rFonts w:cs="Arial"/>
                <w:bCs w:val="0"/>
              </w:rPr>
            </w:pPr>
            <w:r w:rsidRPr="00C315E3">
              <w:rPr>
                <w:rFonts w:cs="Arial"/>
                <w:bCs w:val="0"/>
              </w:rPr>
              <w:t>≤1.0</w:t>
            </w:r>
          </w:p>
        </w:tc>
        <w:tc>
          <w:tcPr>
            <w:tcW w:w="2126" w:type="dxa"/>
            <w:shd w:val="clear" w:color="auto" w:fill="E2EFD9" w:themeFill="accent6" w:themeFillTint="33"/>
            <w:vAlign w:val="center"/>
          </w:tcPr>
          <w:p w14:paraId="0554A823" w14:textId="77777777" w:rsidR="008755C0" w:rsidRPr="00C315E3" w:rsidRDefault="008755C0" w:rsidP="008755C0">
            <w:pPr>
              <w:pStyle w:val="Table2"/>
              <w:spacing w:before="60" w:after="60"/>
              <w:jc w:val="center"/>
              <w:rPr>
                <w:rFonts w:cs="Arial"/>
                <w:bCs w:val="0"/>
              </w:rPr>
            </w:pPr>
            <w:r w:rsidRPr="00C315E3">
              <w:rPr>
                <w:rFonts w:cs="Arial"/>
                <w:bCs w:val="0"/>
              </w:rPr>
              <w:t>≤5.0</w:t>
            </w:r>
          </w:p>
        </w:tc>
        <w:tc>
          <w:tcPr>
            <w:tcW w:w="2126" w:type="dxa"/>
            <w:shd w:val="clear" w:color="auto" w:fill="auto"/>
            <w:vAlign w:val="bottom"/>
          </w:tcPr>
          <w:p w14:paraId="1BC30908" w14:textId="77777777" w:rsidR="008755C0" w:rsidRPr="00C315E3" w:rsidRDefault="008755C0" w:rsidP="008755C0">
            <w:pPr>
              <w:pStyle w:val="Table2"/>
              <w:spacing w:before="60" w:after="60"/>
              <w:jc w:val="center"/>
              <w:rPr>
                <w:rFonts w:cs="Arial"/>
                <w:bCs w:val="0"/>
              </w:rPr>
            </w:pPr>
            <w:r w:rsidRPr="00C315E3">
              <w:rPr>
                <w:rFonts w:cs="Arial"/>
              </w:rPr>
              <w:t>≤90</w:t>
            </w:r>
          </w:p>
        </w:tc>
      </w:tr>
      <w:tr w:rsidR="008755C0" w:rsidRPr="00C315E3" w14:paraId="014515E6" w14:textId="77777777" w:rsidTr="00622E33">
        <w:trPr>
          <w:trHeight w:val="20"/>
        </w:trPr>
        <w:tc>
          <w:tcPr>
            <w:tcW w:w="1123" w:type="dxa"/>
          </w:tcPr>
          <w:p w14:paraId="00B1F11D" w14:textId="77777777" w:rsidR="008755C0" w:rsidRPr="00C315E3" w:rsidRDefault="008755C0" w:rsidP="008755C0">
            <w:pPr>
              <w:pStyle w:val="Table2"/>
              <w:spacing w:before="60" w:after="60"/>
              <w:jc w:val="center"/>
              <w:rPr>
                <w:rFonts w:cs="Arial"/>
                <w:bCs w:val="0"/>
              </w:rPr>
            </w:pPr>
            <w:r w:rsidRPr="00C315E3">
              <w:rPr>
                <w:rFonts w:cs="Arial"/>
                <w:bCs w:val="0"/>
              </w:rPr>
              <w:t>1</w:t>
            </w:r>
          </w:p>
        </w:tc>
        <w:tc>
          <w:tcPr>
            <w:tcW w:w="2133" w:type="dxa"/>
            <w:shd w:val="clear" w:color="auto" w:fill="auto"/>
          </w:tcPr>
          <w:p w14:paraId="457B9950" w14:textId="77777777" w:rsidR="008755C0" w:rsidRPr="00C315E3" w:rsidRDefault="008755C0" w:rsidP="008755C0">
            <w:pPr>
              <w:pStyle w:val="Table2"/>
              <w:spacing w:before="60" w:after="60"/>
              <w:jc w:val="center"/>
              <w:rPr>
                <w:rFonts w:cs="Arial"/>
                <w:bCs w:val="0"/>
              </w:rPr>
            </w:pPr>
            <w:r w:rsidRPr="00C315E3">
              <w:rPr>
                <w:rFonts w:cs="Arial"/>
                <w:bCs w:val="0"/>
              </w:rPr>
              <w:t>&gt;335</w:t>
            </w:r>
          </w:p>
        </w:tc>
        <w:tc>
          <w:tcPr>
            <w:tcW w:w="2268" w:type="dxa"/>
            <w:shd w:val="clear" w:color="auto" w:fill="FFFFFF" w:themeFill="background1"/>
          </w:tcPr>
          <w:p w14:paraId="31B5593F" w14:textId="77777777" w:rsidR="008755C0" w:rsidRPr="00C315E3" w:rsidRDefault="008755C0" w:rsidP="008755C0">
            <w:pPr>
              <w:pStyle w:val="Table2"/>
              <w:spacing w:before="60" w:after="60"/>
              <w:jc w:val="center"/>
              <w:rPr>
                <w:rFonts w:cs="Arial"/>
                <w:bCs w:val="0"/>
              </w:rPr>
            </w:pPr>
            <w:r w:rsidRPr="00C315E3">
              <w:rPr>
                <w:rFonts w:cs="Arial"/>
                <w:bCs w:val="0"/>
              </w:rPr>
              <w:t>&gt;1.0</w:t>
            </w:r>
          </w:p>
        </w:tc>
        <w:tc>
          <w:tcPr>
            <w:tcW w:w="2126" w:type="dxa"/>
            <w:shd w:val="clear" w:color="auto" w:fill="auto"/>
            <w:vAlign w:val="center"/>
          </w:tcPr>
          <w:p w14:paraId="152D9A42" w14:textId="77777777" w:rsidR="008755C0" w:rsidRPr="00C315E3" w:rsidRDefault="008755C0" w:rsidP="008755C0">
            <w:pPr>
              <w:pStyle w:val="Table2"/>
              <w:spacing w:before="60" w:after="60"/>
              <w:jc w:val="center"/>
              <w:rPr>
                <w:rFonts w:cs="Arial"/>
                <w:bCs w:val="0"/>
              </w:rPr>
            </w:pPr>
            <w:r w:rsidRPr="00C315E3">
              <w:rPr>
                <w:rFonts w:cs="Arial"/>
                <w:bCs w:val="0"/>
              </w:rPr>
              <w:t>&gt;5.0</w:t>
            </w:r>
          </w:p>
        </w:tc>
        <w:tc>
          <w:tcPr>
            <w:tcW w:w="2126" w:type="dxa"/>
            <w:shd w:val="clear" w:color="auto" w:fill="auto"/>
            <w:vAlign w:val="bottom"/>
          </w:tcPr>
          <w:p w14:paraId="11839DB0" w14:textId="77777777" w:rsidR="008755C0" w:rsidRPr="00C315E3" w:rsidRDefault="008755C0" w:rsidP="008755C0">
            <w:pPr>
              <w:pStyle w:val="Table2"/>
              <w:spacing w:before="60" w:after="60"/>
              <w:jc w:val="center"/>
              <w:rPr>
                <w:rFonts w:cs="Arial"/>
                <w:bCs w:val="0"/>
              </w:rPr>
            </w:pPr>
            <w:r w:rsidRPr="00C315E3">
              <w:rPr>
                <w:rFonts w:cs="Arial"/>
              </w:rPr>
              <w:t>&gt;90</w:t>
            </w:r>
          </w:p>
        </w:tc>
      </w:tr>
      <w:tr w:rsidR="008755C0" w:rsidRPr="00C315E3" w14:paraId="5249902F" w14:textId="77777777" w:rsidTr="00622E33">
        <w:trPr>
          <w:trHeight w:val="20"/>
        </w:trPr>
        <w:tc>
          <w:tcPr>
            <w:tcW w:w="1123" w:type="dxa"/>
          </w:tcPr>
          <w:p w14:paraId="5265CB6E" w14:textId="77777777" w:rsidR="008755C0" w:rsidRPr="00C315E3" w:rsidRDefault="008755C0" w:rsidP="008755C0">
            <w:pPr>
              <w:pStyle w:val="Table2"/>
              <w:spacing w:before="60" w:after="60"/>
              <w:jc w:val="center"/>
              <w:rPr>
                <w:rFonts w:cs="Arial"/>
                <w:bCs w:val="0"/>
              </w:rPr>
            </w:pPr>
            <w:r w:rsidRPr="00C315E3">
              <w:rPr>
                <w:rFonts w:cs="Arial"/>
                <w:bCs w:val="0"/>
              </w:rPr>
              <w:t>2</w:t>
            </w:r>
          </w:p>
        </w:tc>
        <w:tc>
          <w:tcPr>
            <w:tcW w:w="2133" w:type="dxa"/>
            <w:shd w:val="clear" w:color="auto" w:fill="auto"/>
          </w:tcPr>
          <w:p w14:paraId="263A219E" w14:textId="77777777" w:rsidR="008755C0" w:rsidRPr="00C315E3" w:rsidRDefault="008755C0" w:rsidP="008755C0">
            <w:pPr>
              <w:pStyle w:val="Table2"/>
              <w:spacing w:before="60" w:after="60"/>
              <w:jc w:val="center"/>
              <w:rPr>
                <w:rFonts w:cs="Arial"/>
                <w:bCs w:val="0"/>
              </w:rPr>
            </w:pPr>
            <w:r w:rsidRPr="00C315E3">
              <w:rPr>
                <w:rFonts w:cs="Arial"/>
                <w:bCs w:val="0"/>
              </w:rPr>
              <w:t>&gt;670</w:t>
            </w:r>
          </w:p>
        </w:tc>
        <w:tc>
          <w:tcPr>
            <w:tcW w:w="2268" w:type="dxa"/>
            <w:shd w:val="clear" w:color="auto" w:fill="FFFFFF" w:themeFill="background1"/>
          </w:tcPr>
          <w:p w14:paraId="1F28637F" w14:textId="77777777" w:rsidR="008755C0" w:rsidRPr="00C315E3" w:rsidRDefault="008755C0" w:rsidP="008755C0">
            <w:pPr>
              <w:pStyle w:val="Table2"/>
              <w:spacing w:before="60" w:after="60"/>
              <w:jc w:val="center"/>
              <w:rPr>
                <w:rFonts w:cs="Arial"/>
                <w:bCs w:val="0"/>
              </w:rPr>
            </w:pPr>
            <w:r w:rsidRPr="00C315E3">
              <w:rPr>
                <w:rFonts w:cs="Arial"/>
                <w:bCs w:val="0"/>
              </w:rPr>
              <w:t>&gt;2.0</w:t>
            </w:r>
          </w:p>
        </w:tc>
        <w:tc>
          <w:tcPr>
            <w:tcW w:w="2126" w:type="dxa"/>
            <w:shd w:val="clear" w:color="auto" w:fill="auto"/>
            <w:vAlign w:val="center"/>
          </w:tcPr>
          <w:p w14:paraId="6B7DC258" w14:textId="77777777" w:rsidR="008755C0" w:rsidRPr="00C315E3" w:rsidRDefault="008755C0" w:rsidP="008755C0">
            <w:pPr>
              <w:pStyle w:val="Table2"/>
              <w:spacing w:before="60" w:after="60"/>
              <w:jc w:val="center"/>
              <w:rPr>
                <w:rFonts w:cs="Arial"/>
                <w:bCs w:val="0"/>
              </w:rPr>
            </w:pPr>
            <w:r w:rsidRPr="00C315E3">
              <w:rPr>
                <w:rFonts w:cs="Arial"/>
                <w:bCs w:val="0"/>
              </w:rPr>
              <w:t>&gt;9.0</w:t>
            </w:r>
          </w:p>
        </w:tc>
        <w:tc>
          <w:tcPr>
            <w:tcW w:w="2126" w:type="dxa"/>
            <w:shd w:val="clear" w:color="auto" w:fill="auto"/>
            <w:vAlign w:val="bottom"/>
          </w:tcPr>
          <w:p w14:paraId="5295A78C" w14:textId="77777777" w:rsidR="008755C0" w:rsidRPr="00C315E3" w:rsidRDefault="008755C0" w:rsidP="008755C0">
            <w:pPr>
              <w:pStyle w:val="Table2"/>
              <w:spacing w:before="60" w:after="60"/>
              <w:jc w:val="center"/>
              <w:rPr>
                <w:rFonts w:cs="Arial"/>
                <w:bCs w:val="0"/>
              </w:rPr>
            </w:pPr>
            <w:r w:rsidRPr="00C315E3">
              <w:rPr>
                <w:rFonts w:cs="Arial"/>
              </w:rPr>
              <w:t>&gt;180</w:t>
            </w:r>
          </w:p>
        </w:tc>
      </w:tr>
      <w:tr w:rsidR="008755C0" w:rsidRPr="00C315E3" w14:paraId="31E262E9" w14:textId="77777777" w:rsidTr="00622E33">
        <w:trPr>
          <w:trHeight w:val="20"/>
        </w:trPr>
        <w:tc>
          <w:tcPr>
            <w:tcW w:w="1123" w:type="dxa"/>
          </w:tcPr>
          <w:p w14:paraId="6B2D2B3F" w14:textId="77777777" w:rsidR="008755C0" w:rsidRPr="00C315E3" w:rsidRDefault="008755C0" w:rsidP="008755C0">
            <w:pPr>
              <w:pStyle w:val="Table2"/>
              <w:spacing w:before="60" w:after="60"/>
              <w:jc w:val="center"/>
              <w:rPr>
                <w:rFonts w:cs="Arial"/>
                <w:bCs w:val="0"/>
              </w:rPr>
            </w:pPr>
            <w:r w:rsidRPr="00C315E3">
              <w:rPr>
                <w:rFonts w:cs="Arial"/>
                <w:bCs w:val="0"/>
              </w:rPr>
              <w:t>3</w:t>
            </w:r>
          </w:p>
        </w:tc>
        <w:tc>
          <w:tcPr>
            <w:tcW w:w="2133" w:type="dxa"/>
          </w:tcPr>
          <w:p w14:paraId="3EE0F75D" w14:textId="77777777" w:rsidR="008755C0" w:rsidRPr="00C315E3" w:rsidRDefault="008755C0" w:rsidP="008755C0">
            <w:pPr>
              <w:pStyle w:val="Table2"/>
              <w:spacing w:before="60" w:after="60"/>
              <w:jc w:val="center"/>
              <w:rPr>
                <w:rFonts w:cs="Arial"/>
                <w:bCs w:val="0"/>
              </w:rPr>
            </w:pPr>
            <w:r w:rsidRPr="00C315E3">
              <w:rPr>
                <w:rFonts w:cs="Arial"/>
                <w:bCs w:val="0"/>
              </w:rPr>
              <w:t>&gt;1005</w:t>
            </w:r>
          </w:p>
        </w:tc>
        <w:tc>
          <w:tcPr>
            <w:tcW w:w="2268" w:type="dxa"/>
            <w:shd w:val="clear" w:color="auto" w:fill="FFFFFF" w:themeFill="background1"/>
          </w:tcPr>
          <w:p w14:paraId="577E7EC7" w14:textId="77777777" w:rsidR="008755C0" w:rsidRPr="00C315E3" w:rsidRDefault="008755C0" w:rsidP="008755C0">
            <w:pPr>
              <w:pStyle w:val="Table2"/>
              <w:spacing w:before="60" w:after="60"/>
              <w:jc w:val="center"/>
              <w:rPr>
                <w:rFonts w:cs="Arial"/>
                <w:bCs w:val="0"/>
              </w:rPr>
            </w:pPr>
            <w:r w:rsidRPr="00C315E3">
              <w:rPr>
                <w:rFonts w:cs="Arial"/>
                <w:bCs w:val="0"/>
              </w:rPr>
              <w:t>&gt;3.0</w:t>
            </w:r>
          </w:p>
        </w:tc>
        <w:tc>
          <w:tcPr>
            <w:tcW w:w="2126" w:type="dxa"/>
            <w:shd w:val="clear" w:color="auto" w:fill="auto"/>
            <w:vAlign w:val="center"/>
          </w:tcPr>
          <w:p w14:paraId="2AD289E3" w14:textId="77777777" w:rsidR="008755C0" w:rsidRPr="00C315E3" w:rsidRDefault="008755C0" w:rsidP="008755C0">
            <w:pPr>
              <w:pStyle w:val="Table2"/>
              <w:spacing w:before="60" w:after="60"/>
              <w:jc w:val="center"/>
              <w:rPr>
                <w:rFonts w:cs="Arial"/>
                <w:bCs w:val="0"/>
              </w:rPr>
            </w:pPr>
            <w:r w:rsidRPr="00C315E3">
              <w:rPr>
                <w:rFonts w:cs="Arial"/>
                <w:bCs w:val="0"/>
              </w:rPr>
              <w:t>&gt;13.5</w:t>
            </w:r>
          </w:p>
        </w:tc>
        <w:tc>
          <w:tcPr>
            <w:tcW w:w="2126" w:type="dxa"/>
            <w:vAlign w:val="bottom"/>
          </w:tcPr>
          <w:p w14:paraId="6A008B06" w14:textId="77777777" w:rsidR="008755C0" w:rsidRPr="00C315E3" w:rsidRDefault="008755C0" w:rsidP="008755C0">
            <w:pPr>
              <w:pStyle w:val="Table2"/>
              <w:spacing w:before="60" w:after="60"/>
              <w:jc w:val="center"/>
              <w:rPr>
                <w:rFonts w:cs="Arial"/>
                <w:bCs w:val="0"/>
              </w:rPr>
            </w:pPr>
            <w:r w:rsidRPr="00C315E3">
              <w:rPr>
                <w:rFonts w:cs="Arial"/>
              </w:rPr>
              <w:t>&gt;270</w:t>
            </w:r>
          </w:p>
        </w:tc>
      </w:tr>
      <w:tr w:rsidR="008755C0" w:rsidRPr="00C315E3" w14:paraId="51D2339C" w14:textId="77777777" w:rsidTr="00622E33">
        <w:trPr>
          <w:trHeight w:val="20"/>
        </w:trPr>
        <w:tc>
          <w:tcPr>
            <w:tcW w:w="1123" w:type="dxa"/>
          </w:tcPr>
          <w:p w14:paraId="54F9568A" w14:textId="77777777" w:rsidR="008755C0" w:rsidRPr="00C315E3" w:rsidRDefault="008755C0" w:rsidP="008755C0">
            <w:pPr>
              <w:pStyle w:val="Table2"/>
              <w:spacing w:before="60" w:after="60"/>
              <w:jc w:val="center"/>
              <w:rPr>
                <w:rFonts w:cs="Arial"/>
                <w:bCs w:val="0"/>
              </w:rPr>
            </w:pPr>
            <w:r w:rsidRPr="00C315E3">
              <w:rPr>
                <w:rFonts w:cs="Arial"/>
                <w:bCs w:val="0"/>
              </w:rPr>
              <w:t>4</w:t>
            </w:r>
          </w:p>
        </w:tc>
        <w:tc>
          <w:tcPr>
            <w:tcW w:w="2133" w:type="dxa"/>
          </w:tcPr>
          <w:p w14:paraId="7C79DA6D" w14:textId="77777777" w:rsidR="008755C0" w:rsidRPr="00C315E3" w:rsidRDefault="008755C0" w:rsidP="008755C0">
            <w:pPr>
              <w:pStyle w:val="Table2"/>
              <w:spacing w:before="60" w:after="60"/>
              <w:jc w:val="center"/>
              <w:rPr>
                <w:rFonts w:cs="Arial"/>
                <w:bCs w:val="0"/>
              </w:rPr>
            </w:pPr>
            <w:r w:rsidRPr="00C315E3">
              <w:rPr>
                <w:rFonts w:cs="Arial"/>
                <w:bCs w:val="0"/>
              </w:rPr>
              <w:t>&gt;1340</w:t>
            </w:r>
          </w:p>
        </w:tc>
        <w:tc>
          <w:tcPr>
            <w:tcW w:w="2268" w:type="dxa"/>
          </w:tcPr>
          <w:p w14:paraId="69BD6FD2" w14:textId="77777777" w:rsidR="008755C0" w:rsidRPr="00C315E3" w:rsidRDefault="008755C0" w:rsidP="008755C0">
            <w:pPr>
              <w:pStyle w:val="Table2"/>
              <w:spacing w:before="60" w:after="60"/>
              <w:jc w:val="center"/>
              <w:rPr>
                <w:rFonts w:cs="Arial"/>
                <w:bCs w:val="0"/>
              </w:rPr>
            </w:pPr>
            <w:r w:rsidRPr="00C315E3">
              <w:rPr>
                <w:rFonts w:cs="Arial"/>
                <w:bCs w:val="0"/>
              </w:rPr>
              <w:t>&gt;4.0</w:t>
            </w:r>
          </w:p>
        </w:tc>
        <w:tc>
          <w:tcPr>
            <w:tcW w:w="2126" w:type="dxa"/>
            <w:vAlign w:val="center"/>
          </w:tcPr>
          <w:p w14:paraId="2377BE9B" w14:textId="77777777" w:rsidR="008755C0" w:rsidRPr="00C315E3" w:rsidRDefault="008755C0" w:rsidP="008755C0">
            <w:pPr>
              <w:pStyle w:val="Table2"/>
              <w:spacing w:before="60" w:after="60"/>
              <w:jc w:val="center"/>
              <w:rPr>
                <w:rFonts w:cs="Arial"/>
                <w:bCs w:val="0"/>
              </w:rPr>
            </w:pPr>
            <w:r w:rsidRPr="00C315E3">
              <w:rPr>
                <w:rFonts w:cs="Arial"/>
                <w:bCs w:val="0"/>
              </w:rPr>
              <w:t>&gt;18.0</w:t>
            </w:r>
          </w:p>
        </w:tc>
        <w:tc>
          <w:tcPr>
            <w:tcW w:w="2126" w:type="dxa"/>
            <w:vAlign w:val="bottom"/>
          </w:tcPr>
          <w:p w14:paraId="43D808B0" w14:textId="77777777" w:rsidR="008755C0" w:rsidRPr="00C315E3" w:rsidRDefault="008755C0" w:rsidP="008755C0">
            <w:pPr>
              <w:pStyle w:val="Table2"/>
              <w:spacing w:before="60" w:after="60"/>
              <w:jc w:val="center"/>
              <w:rPr>
                <w:rFonts w:cs="Arial"/>
                <w:bCs w:val="0"/>
              </w:rPr>
            </w:pPr>
            <w:r w:rsidRPr="00C315E3">
              <w:rPr>
                <w:rFonts w:cs="Arial"/>
              </w:rPr>
              <w:t>&gt;360</w:t>
            </w:r>
          </w:p>
        </w:tc>
      </w:tr>
      <w:tr w:rsidR="008755C0" w:rsidRPr="00C315E3" w14:paraId="7277A970" w14:textId="77777777" w:rsidTr="00622E33">
        <w:trPr>
          <w:trHeight w:val="20"/>
        </w:trPr>
        <w:tc>
          <w:tcPr>
            <w:tcW w:w="1123" w:type="dxa"/>
          </w:tcPr>
          <w:p w14:paraId="0812C230" w14:textId="77777777" w:rsidR="008755C0" w:rsidRPr="00C315E3" w:rsidRDefault="008755C0" w:rsidP="008755C0">
            <w:pPr>
              <w:pStyle w:val="Table2"/>
              <w:spacing w:before="60" w:after="60"/>
              <w:jc w:val="center"/>
              <w:rPr>
                <w:rFonts w:cs="Arial"/>
                <w:bCs w:val="0"/>
              </w:rPr>
            </w:pPr>
            <w:r w:rsidRPr="00C315E3">
              <w:rPr>
                <w:rFonts w:cs="Arial"/>
                <w:bCs w:val="0"/>
              </w:rPr>
              <w:t>5</w:t>
            </w:r>
          </w:p>
        </w:tc>
        <w:tc>
          <w:tcPr>
            <w:tcW w:w="2133" w:type="dxa"/>
            <w:shd w:val="clear" w:color="auto" w:fill="E2EFD9" w:themeFill="accent6" w:themeFillTint="33"/>
          </w:tcPr>
          <w:p w14:paraId="52B06F19" w14:textId="77777777" w:rsidR="008755C0" w:rsidRPr="00C315E3" w:rsidRDefault="008755C0" w:rsidP="008755C0">
            <w:pPr>
              <w:pStyle w:val="Table2"/>
              <w:spacing w:before="60" w:after="60"/>
              <w:jc w:val="center"/>
              <w:rPr>
                <w:rFonts w:cs="Arial"/>
                <w:bCs w:val="0"/>
              </w:rPr>
            </w:pPr>
            <w:r w:rsidRPr="00C315E3">
              <w:rPr>
                <w:rFonts w:cs="Arial"/>
                <w:bCs w:val="0"/>
              </w:rPr>
              <w:t>&gt;1675</w:t>
            </w:r>
          </w:p>
        </w:tc>
        <w:tc>
          <w:tcPr>
            <w:tcW w:w="2268" w:type="dxa"/>
          </w:tcPr>
          <w:p w14:paraId="55A2ECBF" w14:textId="77777777" w:rsidR="008755C0" w:rsidRPr="00C315E3" w:rsidRDefault="008755C0" w:rsidP="008755C0">
            <w:pPr>
              <w:pStyle w:val="Table2"/>
              <w:spacing w:before="60" w:after="60"/>
              <w:jc w:val="center"/>
              <w:rPr>
                <w:rFonts w:cs="Arial"/>
                <w:bCs w:val="0"/>
              </w:rPr>
            </w:pPr>
            <w:r w:rsidRPr="00C315E3">
              <w:rPr>
                <w:rFonts w:cs="Arial"/>
                <w:bCs w:val="0"/>
              </w:rPr>
              <w:t>&gt;5.0</w:t>
            </w:r>
          </w:p>
        </w:tc>
        <w:tc>
          <w:tcPr>
            <w:tcW w:w="2126" w:type="dxa"/>
            <w:vAlign w:val="center"/>
          </w:tcPr>
          <w:p w14:paraId="66612CFB" w14:textId="77777777" w:rsidR="008755C0" w:rsidRPr="00C315E3" w:rsidRDefault="008755C0" w:rsidP="008755C0">
            <w:pPr>
              <w:pStyle w:val="Table2"/>
              <w:spacing w:before="60" w:after="60"/>
              <w:jc w:val="center"/>
              <w:rPr>
                <w:rFonts w:cs="Arial"/>
                <w:bCs w:val="0"/>
              </w:rPr>
            </w:pPr>
            <w:r w:rsidRPr="00C315E3">
              <w:rPr>
                <w:rFonts w:cs="Arial"/>
                <w:bCs w:val="0"/>
              </w:rPr>
              <w:t>&gt;22.5</w:t>
            </w:r>
          </w:p>
        </w:tc>
        <w:tc>
          <w:tcPr>
            <w:tcW w:w="2126" w:type="dxa"/>
            <w:vAlign w:val="bottom"/>
          </w:tcPr>
          <w:p w14:paraId="390791F8" w14:textId="77777777" w:rsidR="008755C0" w:rsidRPr="00C315E3" w:rsidRDefault="008755C0" w:rsidP="008755C0">
            <w:pPr>
              <w:pStyle w:val="Table2"/>
              <w:spacing w:before="60" w:after="60"/>
              <w:jc w:val="center"/>
              <w:rPr>
                <w:rFonts w:cs="Arial"/>
                <w:bCs w:val="0"/>
              </w:rPr>
            </w:pPr>
            <w:r w:rsidRPr="00C315E3">
              <w:rPr>
                <w:rFonts w:cs="Arial"/>
              </w:rPr>
              <w:t>&gt;450</w:t>
            </w:r>
          </w:p>
        </w:tc>
      </w:tr>
      <w:tr w:rsidR="008755C0" w:rsidRPr="00C315E3" w14:paraId="75E36F27" w14:textId="77777777" w:rsidTr="00622E33">
        <w:trPr>
          <w:trHeight w:val="20"/>
        </w:trPr>
        <w:tc>
          <w:tcPr>
            <w:tcW w:w="1123" w:type="dxa"/>
          </w:tcPr>
          <w:p w14:paraId="73AC1F6D" w14:textId="77777777" w:rsidR="008755C0" w:rsidRPr="00C315E3" w:rsidRDefault="008755C0" w:rsidP="008755C0">
            <w:pPr>
              <w:pStyle w:val="Table2"/>
              <w:spacing w:before="60" w:after="60"/>
              <w:jc w:val="center"/>
              <w:rPr>
                <w:rFonts w:cs="Arial"/>
                <w:bCs w:val="0"/>
              </w:rPr>
            </w:pPr>
            <w:r w:rsidRPr="00C315E3">
              <w:rPr>
                <w:rFonts w:cs="Arial"/>
                <w:bCs w:val="0"/>
              </w:rPr>
              <w:t>6</w:t>
            </w:r>
          </w:p>
        </w:tc>
        <w:tc>
          <w:tcPr>
            <w:tcW w:w="2133" w:type="dxa"/>
          </w:tcPr>
          <w:p w14:paraId="2D3E8E9C" w14:textId="77777777" w:rsidR="008755C0" w:rsidRPr="00C315E3" w:rsidRDefault="008755C0" w:rsidP="008755C0">
            <w:pPr>
              <w:pStyle w:val="Table2"/>
              <w:spacing w:before="60" w:after="60"/>
              <w:jc w:val="center"/>
              <w:rPr>
                <w:rFonts w:cs="Arial"/>
                <w:bCs w:val="0"/>
              </w:rPr>
            </w:pPr>
            <w:r w:rsidRPr="00C315E3">
              <w:rPr>
                <w:rFonts w:cs="Arial"/>
                <w:bCs w:val="0"/>
              </w:rPr>
              <w:t>&gt;2010</w:t>
            </w:r>
          </w:p>
        </w:tc>
        <w:tc>
          <w:tcPr>
            <w:tcW w:w="2268" w:type="dxa"/>
          </w:tcPr>
          <w:p w14:paraId="53F1D3CF" w14:textId="77777777" w:rsidR="008755C0" w:rsidRPr="00C315E3" w:rsidRDefault="008755C0" w:rsidP="008755C0">
            <w:pPr>
              <w:pStyle w:val="Table2"/>
              <w:spacing w:before="60" w:after="60"/>
              <w:jc w:val="center"/>
              <w:rPr>
                <w:rFonts w:cs="Arial"/>
                <w:bCs w:val="0"/>
              </w:rPr>
            </w:pPr>
            <w:r w:rsidRPr="00C315E3">
              <w:rPr>
                <w:rFonts w:cs="Arial"/>
                <w:bCs w:val="0"/>
              </w:rPr>
              <w:t>&gt;6.0</w:t>
            </w:r>
          </w:p>
        </w:tc>
        <w:tc>
          <w:tcPr>
            <w:tcW w:w="2126" w:type="dxa"/>
            <w:vAlign w:val="center"/>
          </w:tcPr>
          <w:p w14:paraId="7F577D91" w14:textId="77777777" w:rsidR="008755C0" w:rsidRPr="00C315E3" w:rsidRDefault="008755C0" w:rsidP="008755C0">
            <w:pPr>
              <w:pStyle w:val="Table2"/>
              <w:spacing w:before="60" w:after="60"/>
              <w:jc w:val="center"/>
              <w:rPr>
                <w:rFonts w:cs="Arial"/>
                <w:bCs w:val="0"/>
              </w:rPr>
            </w:pPr>
            <w:r w:rsidRPr="00C315E3">
              <w:rPr>
                <w:rFonts w:cs="Arial"/>
                <w:bCs w:val="0"/>
              </w:rPr>
              <w:t>&gt;27.0</w:t>
            </w:r>
          </w:p>
        </w:tc>
        <w:tc>
          <w:tcPr>
            <w:tcW w:w="2126" w:type="dxa"/>
            <w:vAlign w:val="bottom"/>
          </w:tcPr>
          <w:p w14:paraId="5A792DEB" w14:textId="77777777" w:rsidR="008755C0" w:rsidRPr="00C315E3" w:rsidRDefault="008755C0" w:rsidP="008755C0">
            <w:pPr>
              <w:pStyle w:val="Table2"/>
              <w:spacing w:before="60" w:after="60"/>
              <w:jc w:val="center"/>
              <w:rPr>
                <w:rFonts w:cs="Arial"/>
                <w:bCs w:val="0"/>
              </w:rPr>
            </w:pPr>
            <w:r w:rsidRPr="00C315E3">
              <w:rPr>
                <w:rFonts w:cs="Arial"/>
              </w:rPr>
              <w:t>&gt;540</w:t>
            </w:r>
          </w:p>
        </w:tc>
      </w:tr>
      <w:tr w:rsidR="008755C0" w:rsidRPr="00C315E3" w14:paraId="66BBD1B6" w14:textId="77777777" w:rsidTr="00622E33">
        <w:trPr>
          <w:trHeight w:val="20"/>
        </w:trPr>
        <w:tc>
          <w:tcPr>
            <w:tcW w:w="1123" w:type="dxa"/>
          </w:tcPr>
          <w:p w14:paraId="312C22C1" w14:textId="77777777" w:rsidR="008755C0" w:rsidRPr="00C315E3" w:rsidRDefault="008755C0" w:rsidP="008755C0">
            <w:pPr>
              <w:pStyle w:val="Table2"/>
              <w:spacing w:before="60" w:after="60"/>
              <w:jc w:val="center"/>
              <w:rPr>
                <w:rFonts w:cs="Arial"/>
                <w:bCs w:val="0"/>
              </w:rPr>
            </w:pPr>
            <w:r w:rsidRPr="00C315E3">
              <w:rPr>
                <w:rFonts w:cs="Arial"/>
                <w:bCs w:val="0"/>
              </w:rPr>
              <w:t>7</w:t>
            </w:r>
          </w:p>
        </w:tc>
        <w:tc>
          <w:tcPr>
            <w:tcW w:w="2133" w:type="dxa"/>
          </w:tcPr>
          <w:p w14:paraId="053E1C0F" w14:textId="77777777" w:rsidR="008755C0" w:rsidRPr="00C315E3" w:rsidRDefault="008755C0" w:rsidP="008755C0">
            <w:pPr>
              <w:pStyle w:val="Table2"/>
              <w:spacing w:before="60" w:after="60"/>
              <w:jc w:val="center"/>
              <w:rPr>
                <w:rFonts w:cs="Arial"/>
                <w:bCs w:val="0"/>
              </w:rPr>
            </w:pPr>
            <w:r w:rsidRPr="00C315E3">
              <w:rPr>
                <w:rFonts w:cs="Arial"/>
                <w:bCs w:val="0"/>
              </w:rPr>
              <w:t>&gt;2345</w:t>
            </w:r>
          </w:p>
        </w:tc>
        <w:tc>
          <w:tcPr>
            <w:tcW w:w="2268" w:type="dxa"/>
          </w:tcPr>
          <w:p w14:paraId="3AC72C0A" w14:textId="77777777" w:rsidR="008755C0" w:rsidRPr="00C315E3" w:rsidRDefault="008755C0" w:rsidP="008755C0">
            <w:pPr>
              <w:pStyle w:val="Table2"/>
              <w:spacing w:before="60" w:after="60"/>
              <w:jc w:val="center"/>
              <w:rPr>
                <w:rFonts w:cs="Arial"/>
                <w:bCs w:val="0"/>
              </w:rPr>
            </w:pPr>
            <w:r w:rsidRPr="00C315E3">
              <w:rPr>
                <w:rFonts w:cs="Arial"/>
                <w:bCs w:val="0"/>
              </w:rPr>
              <w:t>&gt;7.0</w:t>
            </w:r>
          </w:p>
        </w:tc>
        <w:tc>
          <w:tcPr>
            <w:tcW w:w="2126" w:type="dxa"/>
            <w:vAlign w:val="center"/>
          </w:tcPr>
          <w:p w14:paraId="05F14524" w14:textId="77777777" w:rsidR="008755C0" w:rsidRPr="00C315E3" w:rsidRDefault="008755C0" w:rsidP="008755C0">
            <w:pPr>
              <w:pStyle w:val="Table2"/>
              <w:spacing w:before="60" w:after="60"/>
              <w:jc w:val="center"/>
              <w:rPr>
                <w:rFonts w:cs="Arial"/>
                <w:bCs w:val="0"/>
              </w:rPr>
            </w:pPr>
            <w:r w:rsidRPr="00C315E3">
              <w:rPr>
                <w:rFonts w:cs="Arial"/>
                <w:bCs w:val="0"/>
              </w:rPr>
              <w:t>&gt;31.0</w:t>
            </w:r>
          </w:p>
        </w:tc>
        <w:tc>
          <w:tcPr>
            <w:tcW w:w="2126" w:type="dxa"/>
            <w:shd w:val="clear" w:color="auto" w:fill="E2EFD9" w:themeFill="accent6" w:themeFillTint="33"/>
            <w:vAlign w:val="bottom"/>
          </w:tcPr>
          <w:p w14:paraId="13F630D3" w14:textId="77777777" w:rsidR="008755C0" w:rsidRPr="00C315E3" w:rsidRDefault="008755C0" w:rsidP="008755C0">
            <w:pPr>
              <w:pStyle w:val="Table2"/>
              <w:spacing w:before="60" w:after="60"/>
              <w:jc w:val="center"/>
              <w:rPr>
                <w:rFonts w:cs="Arial"/>
                <w:bCs w:val="0"/>
              </w:rPr>
            </w:pPr>
            <w:r w:rsidRPr="00C315E3">
              <w:rPr>
                <w:rFonts w:cs="Arial"/>
              </w:rPr>
              <w:t>&gt;630</w:t>
            </w:r>
          </w:p>
        </w:tc>
      </w:tr>
      <w:tr w:rsidR="008755C0" w:rsidRPr="00C315E3" w14:paraId="69E4ED98" w14:textId="77777777" w:rsidTr="00622E33">
        <w:trPr>
          <w:trHeight w:val="20"/>
        </w:trPr>
        <w:tc>
          <w:tcPr>
            <w:tcW w:w="1123" w:type="dxa"/>
            <w:vAlign w:val="center"/>
          </w:tcPr>
          <w:p w14:paraId="4E6922C3" w14:textId="77777777" w:rsidR="008755C0" w:rsidRPr="00C315E3" w:rsidRDefault="008755C0" w:rsidP="008755C0">
            <w:pPr>
              <w:pStyle w:val="Table2"/>
              <w:spacing w:before="60" w:after="60"/>
              <w:jc w:val="center"/>
              <w:rPr>
                <w:rFonts w:cs="Arial"/>
                <w:bCs w:val="0"/>
              </w:rPr>
            </w:pPr>
            <w:r w:rsidRPr="00C315E3">
              <w:rPr>
                <w:rFonts w:cs="Arial"/>
                <w:bCs w:val="0"/>
              </w:rPr>
              <w:t>8</w:t>
            </w:r>
          </w:p>
        </w:tc>
        <w:tc>
          <w:tcPr>
            <w:tcW w:w="2133" w:type="dxa"/>
            <w:vAlign w:val="center"/>
          </w:tcPr>
          <w:p w14:paraId="32675F0B" w14:textId="77777777" w:rsidR="008755C0" w:rsidRPr="00C315E3" w:rsidRDefault="008755C0" w:rsidP="008755C0">
            <w:pPr>
              <w:pStyle w:val="Table2"/>
              <w:spacing w:before="60" w:after="60"/>
              <w:jc w:val="center"/>
              <w:rPr>
                <w:rFonts w:cs="Arial"/>
                <w:bCs w:val="0"/>
              </w:rPr>
            </w:pPr>
            <w:r w:rsidRPr="00C315E3">
              <w:rPr>
                <w:rFonts w:cs="Arial"/>
                <w:bCs w:val="0"/>
              </w:rPr>
              <w:t>&gt;2680</w:t>
            </w:r>
          </w:p>
        </w:tc>
        <w:tc>
          <w:tcPr>
            <w:tcW w:w="2268" w:type="dxa"/>
            <w:vAlign w:val="center"/>
          </w:tcPr>
          <w:p w14:paraId="42B5F86C" w14:textId="77777777" w:rsidR="008755C0" w:rsidRPr="00C315E3" w:rsidRDefault="008755C0" w:rsidP="008755C0">
            <w:pPr>
              <w:pStyle w:val="Table2"/>
              <w:spacing w:before="60" w:after="60"/>
              <w:jc w:val="center"/>
              <w:rPr>
                <w:rFonts w:cs="Arial"/>
                <w:bCs w:val="0"/>
              </w:rPr>
            </w:pPr>
            <w:r w:rsidRPr="00C315E3">
              <w:rPr>
                <w:rFonts w:cs="Arial"/>
                <w:bCs w:val="0"/>
              </w:rPr>
              <w:t> &gt;8.0</w:t>
            </w:r>
          </w:p>
        </w:tc>
        <w:tc>
          <w:tcPr>
            <w:tcW w:w="2126" w:type="dxa"/>
            <w:vAlign w:val="center"/>
          </w:tcPr>
          <w:p w14:paraId="5A080F64" w14:textId="77777777" w:rsidR="008755C0" w:rsidRPr="00C315E3" w:rsidRDefault="008755C0" w:rsidP="008755C0">
            <w:pPr>
              <w:pStyle w:val="Table2"/>
              <w:spacing w:before="60" w:after="60"/>
              <w:jc w:val="center"/>
              <w:rPr>
                <w:rFonts w:cs="Arial"/>
                <w:bCs w:val="0"/>
              </w:rPr>
            </w:pPr>
            <w:r w:rsidRPr="00C315E3">
              <w:rPr>
                <w:rFonts w:cs="Arial"/>
                <w:bCs w:val="0"/>
              </w:rPr>
              <w:t>&gt;36.0</w:t>
            </w:r>
          </w:p>
        </w:tc>
        <w:tc>
          <w:tcPr>
            <w:tcW w:w="2126" w:type="dxa"/>
            <w:shd w:val="clear" w:color="auto" w:fill="auto"/>
            <w:vAlign w:val="bottom"/>
          </w:tcPr>
          <w:p w14:paraId="02434619" w14:textId="77777777" w:rsidR="008755C0" w:rsidRPr="00C315E3" w:rsidRDefault="008755C0" w:rsidP="008755C0">
            <w:pPr>
              <w:pStyle w:val="Table2"/>
              <w:spacing w:before="60" w:after="60"/>
              <w:jc w:val="center"/>
              <w:rPr>
                <w:rFonts w:cs="Arial"/>
                <w:bCs w:val="0"/>
              </w:rPr>
            </w:pPr>
            <w:r w:rsidRPr="00C315E3">
              <w:rPr>
                <w:rFonts w:cs="Arial"/>
              </w:rPr>
              <w:t>&gt;720</w:t>
            </w:r>
          </w:p>
        </w:tc>
      </w:tr>
      <w:tr w:rsidR="008755C0" w:rsidRPr="00C315E3" w14:paraId="32E9075E" w14:textId="77777777" w:rsidTr="00622E33">
        <w:trPr>
          <w:trHeight w:val="20"/>
        </w:trPr>
        <w:tc>
          <w:tcPr>
            <w:tcW w:w="1123" w:type="dxa"/>
            <w:vAlign w:val="center"/>
          </w:tcPr>
          <w:p w14:paraId="0E7BC920" w14:textId="77777777" w:rsidR="008755C0" w:rsidRPr="00C315E3" w:rsidRDefault="008755C0" w:rsidP="008755C0">
            <w:pPr>
              <w:pStyle w:val="Table2"/>
              <w:spacing w:before="60" w:after="60"/>
              <w:jc w:val="center"/>
              <w:rPr>
                <w:rFonts w:cs="Arial"/>
                <w:bCs w:val="0"/>
              </w:rPr>
            </w:pPr>
            <w:r w:rsidRPr="00C315E3">
              <w:rPr>
                <w:rFonts w:cs="Arial"/>
                <w:bCs w:val="0"/>
              </w:rPr>
              <w:t>9</w:t>
            </w:r>
          </w:p>
        </w:tc>
        <w:tc>
          <w:tcPr>
            <w:tcW w:w="2133" w:type="dxa"/>
            <w:vAlign w:val="center"/>
          </w:tcPr>
          <w:p w14:paraId="3DDF8021" w14:textId="77777777" w:rsidR="008755C0" w:rsidRPr="00C315E3" w:rsidRDefault="008755C0" w:rsidP="008755C0">
            <w:pPr>
              <w:pStyle w:val="Table2"/>
              <w:spacing w:before="60" w:after="60"/>
              <w:jc w:val="center"/>
              <w:rPr>
                <w:rFonts w:cs="Arial"/>
                <w:bCs w:val="0"/>
              </w:rPr>
            </w:pPr>
            <w:r w:rsidRPr="00C315E3">
              <w:rPr>
                <w:rFonts w:cs="Arial"/>
                <w:bCs w:val="0"/>
              </w:rPr>
              <w:t>&gt;3015</w:t>
            </w:r>
          </w:p>
        </w:tc>
        <w:tc>
          <w:tcPr>
            <w:tcW w:w="2268" w:type="dxa"/>
            <w:vAlign w:val="center"/>
          </w:tcPr>
          <w:p w14:paraId="424351F9" w14:textId="77777777" w:rsidR="008755C0" w:rsidRPr="00C315E3" w:rsidRDefault="008755C0" w:rsidP="008755C0">
            <w:pPr>
              <w:pStyle w:val="Table2"/>
              <w:spacing w:before="60" w:after="60"/>
              <w:jc w:val="center"/>
              <w:rPr>
                <w:rFonts w:cs="Arial"/>
                <w:bCs w:val="0"/>
              </w:rPr>
            </w:pPr>
            <w:r w:rsidRPr="00C315E3">
              <w:rPr>
                <w:rFonts w:cs="Arial"/>
                <w:bCs w:val="0"/>
              </w:rPr>
              <w:t>&gt;9.0</w:t>
            </w:r>
          </w:p>
        </w:tc>
        <w:tc>
          <w:tcPr>
            <w:tcW w:w="2126" w:type="dxa"/>
            <w:vAlign w:val="center"/>
          </w:tcPr>
          <w:p w14:paraId="2BAC8B16" w14:textId="77777777" w:rsidR="008755C0" w:rsidRPr="00C315E3" w:rsidRDefault="008755C0" w:rsidP="008755C0">
            <w:pPr>
              <w:pStyle w:val="Table2"/>
              <w:spacing w:before="60" w:after="60"/>
              <w:jc w:val="center"/>
              <w:rPr>
                <w:rFonts w:cs="Arial"/>
                <w:bCs w:val="0"/>
              </w:rPr>
            </w:pPr>
            <w:r w:rsidRPr="00C315E3">
              <w:rPr>
                <w:rFonts w:cs="Arial"/>
                <w:bCs w:val="0"/>
              </w:rPr>
              <w:t>&gt;40.0</w:t>
            </w:r>
          </w:p>
        </w:tc>
        <w:tc>
          <w:tcPr>
            <w:tcW w:w="2126" w:type="dxa"/>
            <w:vAlign w:val="bottom"/>
          </w:tcPr>
          <w:p w14:paraId="1560855D" w14:textId="77777777" w:rsidR="008755C0" w:rsidRPr="00C315E3" w:rsidRDefault="008755C0" w:rsidP="008755C0">
            <w:pPr>
              <w:pStyle w:val="Table2"/>
              <w:spacing w:before="60" w:after="60"/>
              <w:jc w:val="center"/>
              <w:rPr>
                <w:rFonts w:cs="Arial"/>
                <w:bCs w:val="0"/>
              </w:rPr>
            </w:pPr>
            <w:r w:rsidRPr="00C315E3">
              <w:rPr>
                <w:rFonts w:cs="Arial"/>
              </w:rPr>
              <w:t>&gt;810</w:t>
            </w:r>
          </w:p>
        </w:tc>
      </w:tr>
      <w:tr w:rsidR="008755C0" w:rsidRPr="00C315E3" w14:paraId="4F83BA40" w14:textId="77777777" w:rsidTr="00622E33">
        <w:trPr>
          <w:trHeight w:val="20"/>
        </w:trPr>
        <w:tc>
          <w:tcPr>
            <w:tcW w:w="1123" w:type="dxa"/>
            <w:vAlign w:val="center"/>
          </w:tcPr>
          <w:p w14:paraId="30CC7F09" w14:textId="77777777" w:rsidR="008755C0" w:rsidRPr="00C315E3" w:rsidRDefault="008755C0" w:rsidP="008755C0">
            <w:pPr>
              <w:pStyle w:val="Table2"/>
              <w:spacing w:before="60" w:after="60"/>
              <w:jc w:val="center"/>
              <w:rPr>
                <w:rFonts w:cs="Arial"/>
                <w:bCs w:val="0"/>
              </w:rPr>
            </w:pPr>
            <w:r w:rsidRPr="00C315E3">
              <w:rPr>
                <w:rFonts w:cs="Arial"/>
                <w:bCs w:val="0"/>
              </w:rPr>
              <w:t>10</w:t>
            </w:r>
          </w:p>
        </w:tc>
        <w:tc>
          <w:tcPr>
            <w:tcW w:w="2133" w:type="dxa"/>
            <w:vAlign w:val="center"/>
          </w:tcPr>
          <w:p w14:paraId="3032469A" w14:textId="77777777" w:rsidR="008755C0" w:rsidRPr="00C315E3" w:rsidRDefault="008755C0" w:rsidP="008755C0">
            <w:pPr>
              <w:pStyle w:val="Table2"/>
              <w:spacing w:before="60" w:after="60"/>
              <w:jc w:val="center"/>
              <w:rPr>
                <w:rFonts w:cs="Arial"/>
                <w:bCs w:val="0"/>
              </w:rPr>
            </w:pPr>
            <w:r w:rsidRPr="00C315E3">
              <w:rPr>
                <w:rFonts w:cs="Arial"/>
                <w:bCs w:val="0"/>
              </w:rPr>
              <w:t>&gt;3350</w:t>
            </w:r>
          </w:p>
        </w:tc>
        <w:tc>
          <w:tcPr>
            <w:tcW w:w="2268" w:type="dxa"/>
            <w:vAlign w:val="center"/>
          </w:tcPr>
          <w:p w14:paraId="13CB3C9E" w14:textId="77777777" w:rsidR="008755C0" w:rsidRPr="00C315E3" w:rsidRDefault="008755C0" w:rsidP="008755C0">
            <w:pPr>
              <w:pStyle w:val="Table2"/>
              <w:spacing w:before="60" w:after="60"/>
              <w:jc w:val="center"/>
              <w:rPr>
                <w:rFonts w:cs="Arial"/>
                <w:bCs w:val="0"/>
              </w:rPr>
            </w:pPr>
            <w:r w:rsidRPr="00C315E3">
              <w:rPr>
                <w:rFonts w:cs="Arial"/>
                <w:bCs w:val="0"/>
              </w:rPr>
              <w:t> &gt;10.0</w:t>
            </w:r>
          </w:p>
        </w:tc>
        <w:tc>
          <w:tcPr>
            <w:tcW w:w="2126" w:type="dxa"/>
            <w:vAlign w:val="center"/>
          </w:tcPr>
          <w:p w14:paraId="76E1357D" w14:textId="77777777" w:rsidR="008755C0" w:rsidRPr="00C315E3" w:rsidRDefault="008755C0" w:rsidP="008755C0">
            <w:pPr>
              <w:pStyle w:val="Table2"/>
              <w:spacing w:before="60" w:after="60"/>
              <w:jc w:val="center"/>
              <w:rPr>
                <w:rFonts w:cs="Arial"/>
                <w:bCs w:val="0"/>
              </w:rPr>
            </w:pPr>
            <w:r w:rsidRPr="00C315E3">
              <w:rPr>
                <w:rFonts w:cs="Arial"/>
                <w:bCs w:val="0"/>
              </w:rPr>
              <w:t>&gt;45.0</w:t>
            </w:r>
          </w:p>
        </w:tc>
        <w:tc>
          <w:tcPr>
            <w:tcW w:w="2126" w:type="dxa"/>
            <w:vAlign w:val="bottom"/>
          </w:tcPr>
          <w:p w14:paraId="38CDF02D" w14:textId="77777777" w:rsidR="008755C0" w:rsidRPr="00C315E3" w:rsidRDefault="008755C0" w:rsidP="008755C0">
            <w:pPr>
              <w:pStyle w:val="Table2"/>
              <w:spacing w:before="60" w:after="60"/>
              <w:jc w:val="center"/>
              <w:rPr>
                <w:rFonts w:cs="Arial"/>
                <w:bCs w:val="0"/>
              </w:rPr>
            </w:pPr>
            <w:r w:rsidRPr="00C315E3">
              <w:rPr>
                <w:rFonts w:cs="Arial"/>
              </w:rPr>
              <w:t>&gt;900</w:t>
            </w:r>
          </w:p>
        </w:tc>
      </w:tr>
      <w:tr w:rsidR="008755C0" w:rsidRPr="00C315E3" w14:paraId="5634F834" w14:textId="77777777" w:rsidTr="00622E33">
        <w:trPr>
          <w:trHeight w:val="20"/>
        </w:trPr>
        <w:tc>
          <w:tcPr>
            <w:tcW w:w="1123" w:type="dxa"/>
            <w:vAlign w:val="center"/>
          </w:tcPr>
          <w:p w14:paraId="0B8D032B" w14:textId="77777777" w:rsidR="008755C0" w:rsidRPr="00C315E3" w:rsidRDefault="008755C0" w:rsidP="008755C0">
            <w:pPr>
              <w:pStyle w:val="Table2"/>
              <w:spacing w:before="60" w:after="60"/>
              <w:jc w:val="center"/>
              <w:rPr>
                <w:rFonts w:cs="Arial"/>
                <w:bCs w:val="0"/>
              </w:rPr>
            </w:pPr>
            <w:r w:rsidRPr="00C315E3">
              <w:rPr>
                <w:rFonts w:cs="Arial"/>
                <w:bCs w:val="0"/>
              </w:rPr>
              <w:t>11</w:t>
            </w:r>
          </w:p>
        </w:tc>
        <w:tc>
          <w:tcPr>
            <w:tcW w:w="2133" w:type="dxa"/>
            <w:vAlign w:val="center"/>
          </w:tcPr>
          <w:p w14:paraId="3BBF3AE6" w14:textId="77777777" w:rsidR="008755C0" w:rsidRPr="00C315E3" w:rsidRDefault="008755C0" w:rsidP="008755C0">
            <w:pPr>
              <w:pStyle w:val="Table2"/>
              <w:spacing w:before="60" w:after="60"/>
              <w:jc w:val="center"/>
              <w:rPr>
                <w:rFonts w:cs="Arial"/>
                <w:bCs w:val="0"/>
              </w:rPr>
            </w:pPr>
            <w:r w:rsidRPr="00C315E3">
              <w:rPr>
                <w:rFonts w:cs="Arial"/>
                <w:bCs w:val="0"/>
              </w:rPr>
              <w:t>&gt;3685</w:t>
            </w:r>
          </w:p>
        </w:tc>
        <w:tc>
          <w:tcPr>
            <w:tcW w:w="2268" w:type="dxa"/>
            <w:vAlign w:val="center"/>
          </w:tcPr>
          <w:p w14:paraId="32435ED3" w14:textId="77777777" w:rsidR="008755C0" w:rsidRPr="00C315E3" w:rsidRDefault="008755C0" w:rsidP="008755C0">
            <w:pPr>
              <w:pStyle w:val="Table2"/>
              <w:spacing w:before="60" w:after="60"/>
              <w:jc w:val="center"/>
              <w:rPr>
                <w:rFonts w:cs="Arial"/>
                <w:bCs w:val="0"/>
              </w:rPr>
            </w:pPr>
            <w:r w:rsidRPr="00C315E3">
              <w:rPr>
                <w:rFonts w:cs="Arial"/>
                <w:bCs w:val="0"/>
              </w:rPr>
              <w:t> &gt;11.0</w:t>
            </w:r>
          </w:p>
        </w:tc>
        <w:tc>
          <w:tcPr>
            <w:tcW w:w="2126" w:type="dxa"/>
            <w:vAlign w:val="center"/>
          </w:tcPr>
          <w:p w14:paraId="5D999340" w14:textId="77777777" w:rsidR="008755C0" w:rsidRPr="00C315E3" w:rsidRDefault="008755C0" w:rsidP="008755C0">
            <w:pPr>
              <w:pStyle w:val="Table2"/>
              <w:spacing w:before="60" w:after="60"/>
              <w:jc w:val="center"/>
              <w:rPr>
                <w:rFonts w:cs="Arial"/>
                <w:bCs w:val="0"/>
              </w:rPr>
            </w:pPr>
          </w:p>
        </w:tc>
        <w:tc>
          <w:tcPr>
            <w:tcW w:w="2126" w:type="dxa"/>
            <w:vAlign w:val="bottom"/>
          </w:tcPr>
          <w:p w14:paraId="67B2ECD8" w14:textId="77777777" w:rsidR="008755C0" w:rsidRPr="00C315E3" w:rsidRDefault="008755C0" w:rsidP="008755C0">
            <w:pPr>
              <w:pStyle w:val="Table2"/>
              <w:spacing w:before="60" w:after="60"/>
              <w:jc w:val="center"/>
              <w:rPr>
                <w:rFonts w:cs="Arial"/>
                <w:bCs w:val="0"/>
              </w:rPr>
            </w:pPr>
            <w:r w:rsidRPr="00C315E3">
              <w:rPr>
                <w:rFonts w:cs="Arial"/>
              </w:rPr>
              <w:t>&gt;990</w:t>
            </w:r>
          </w:p>
        </w:tc>
      </w:tr>
      <w:tr w:rsidR="008755C0" w:rsidRPr="00C315E3" w14:paraId="7EC11BFD" w14:textId="77777777" w:rsidTr="00622E33">
        <w:trPr>
          <w:trHeight w:val="20"/>
        </w:trPr>
        <w:tc>
          <w:tcPr>
            <w:tcW w:w="1123" w:type="dxa"/>
            <w:vAlign w:val="center"/>
          </w:tcPr>
          <w:p w14:paraId="4922C5A5" w14:textId="77777777" w:rsidR="008755C0" w:rsidRPr="00C315E3" w:rsidRDefault="008755C0" w:rsidP="008755C0">
            <w:pPr>
              <w:pStyle w:val="Table2"/>
              <w:spacing w:before="60" w:after="60"/>
              <w:jc w:val="center"/>
              <w:rPr>
                <w:rFonts w:cs="Arial"/>
                <w:bCs w:val="0"/>
              </w:rPr>
            </w:pPr>
            <w:r w:rsidRPr="00C315E3">
              <w:rPr>
                <w:rFonts w:cs="Arial"/>
                <w:bCs w:val="0"/>
              </w:rPr>
              <w:t>12</w:t>
            </w:r>
          </w:p>
        </w:tc>
        <w:tc>
          <w:tcPr>
            <w:tcW w:w="2133" w:type="dxa"/>
            <w:vAlign w:val="center"/>
          </w:tcPr>
          <w:p w14:paraId="56053437" w14:textId="77777777" w:rsidR="008755C0" w:rsidRPr="00C315E3" w:rsidRDefault="008755C0" w:rsidP="008755C0">
            <w:pPr>
              <w:pStyle w:val="Table2"/>
              <w:spacing w:before="60" w:after="60"/>
              <w:jc w:val="center"/>
              <w:rPr>
                <w:rFonts w:cs="Arial"/>
                <w:bCs w:val="0"/>
              </w:rPr>
            </w:pPr>
          </w:p>
        </w:tc>
        <w:tc>
          <w:tcPr>
            <w:tcW w:w="2268" w:type="dxa"/>
            <w:vAlign w:val="center"/>
          </w:tcPr>
          <w:p w14:paraId="20B103B0" w14:textId="77777777" w:rsidR="008755C0" w:rsidRPr="00C315E3" w:rsidRDefault="008755C0" w:rsidP="008755C0">
            <w:pPr>
              <w:pStyle w:val="Table2"/>
              <w:spacing w:before="60" w:after="60"/>
              <w:jc w:val="center"/>
              <w:rPr>
                <w:rFonts w:cs="Arial"/>
                <w:bCs w:val="0"/>
              </w:rPr>
            </w:pPr>
            <w:r w:rsidRPr="00C315E3">
              <w:rPr>
                <w:rFonts w:cs="Arial"/>
                <w:bCs w:val="0"/>
              </w:rPr>
              <w:t> &gt;12.0</w:t>
            </w:r>
          </w:p>
        </w:tc>
        <w:tc>
          <w:tcPr>
            <w:tcW w:w="2126" w:type="dxa"/>
            <w:vAlign w:val="center"/>
          </w:tcPr>
          <w:p w14:paraId="41E74B62" w14:textId="77777777" w:rsidR="008755C0" w:rsidRPr="00C315E3" w:rsidRDefault="008755C0" w:rsidP="008755C0">
            <w:pPr>
              <w:pStyle w:val="Table2"/>
              <w:spacing w:before="60" w:after="60"/>
              <w:jc w:val="center"/>
              <w:rPr>
                <w:rFonts w:cs="Arial"/>
                <w:bCs w:val="0"/>
              </w:rPr>
            </w:pPr>
          </w:p>
        </w:tc>
        <w:tc>
          <w:tcPr>
            <w:tcW w:w="2126" w:type="dxa"/>
            <w:vAlign w:val="bottom"/>
          </w:tcPr>
          <w:p w14:paraId="6143BD46" w14:textId="77777777" w:rsidR="008755C0" w:rsidRPr="00C315E3" w:rsidRDefault="008755C0" w:rsidP="008755C0">
            <w:pPr>
              <w:pStyle w:val="Table2"/>
              <w:spacing w:before="60" w:after="60"/>
              <w:jc w:val="center"/>
              <w:rPr>
                <w:rFonts w:cs="Arial"/>
                <w:bCs w:val="0"/>
              </w:rPr>
            </w:pPr>
            <w:r w:rsidRPr="00C315E3">
              <w:rPr>
                <w:rFonts w:cs="Arial"/>
              </w:rPr>
              <w:t>&gt;1080</w:t>
            </w:r>
          </w:p>
        </w:tc>
      </w:tr>
      <w:tr w:rsidR="008755C0" w:rsidRPr="00C315E3" w14:paraId="60BAD822" w14:textId="77777777" w:rsidTr="00622E33">
        <w:trPr>
          <w:trHeight w:val="20"/>
        </w:trPr>
        <w:tc>
          <w:tcPr>
            <w:tcW w:w="1123" w:type="dxa"/>
            <w:vAlign w:val="center"/>
          </w:tcPr>
          <w:p w14:paraId="515BB8E3" w14:textId="77777777" w:rsidR="008755C0" w:rsidRPr="00C315E3" w:rsidRDefault="008755C0" w:rsidP="008755C0">
            <w:pPr>
              <w:pStyle w:val="Table2"/>
              <w:spacing w:before="60" w:after="60"/>
              <w:jc w:val="center"/>
              <w:rPr>
                <w:rFonts w:cs="Arial"/>
                <w:bCs w:val="0"/>
              </w:rPr>
            </w:pPr>
            <w:r w:rsidRPr="00C315E3">
              <w:rPr>
                <w:rFonts w:cs="Arial"/>
                <w:bCs w:val="0"/>
              </w:rPr>
              <w:t>13</w:t>
            </w:r>
          </w:p>
        </w:tc>
        <w:tc>
          <w:tcPr>
            <w:tcW w:w="2133" w:type="dxa"/>
            <w:vAlign w:val="center"/>
          </w:tcPr>
          <w:p w14:paraId="46D0BF98" w14:textId="77777777" w:rsidR="008755C0" w:rsidRPr="00C315E3" w:rsidRDefault="008755C0" w:rsidP="008755C0">
            <w:pPr>
              <w:pStyle w:val="Table2"/>
              <w:spacing w:before="60" w:after="60"/>
              <w:jc w:val="center"/>
              <w:rPr>
                <w:rFonts w:cs="Arial"/>
                <w:bCs w:val="0"/>
              </w:rPr>
            </w:pPr>
          </w:p>
        </w:tc>
        <w:tc>
          <w:tcPr>
            <w:tcW w:w="2268" w:type="dxa"/>
            <w:vAlign w:val="center"/>
          </w:tcPr>
          <w:p w14:paraId="51530FF8" w14:textId="77777777" w:rsidR="008755C0" w:rsidRPr="00C315E3" w:rsidRDefault="008755C0" w:rsidP="008755C0">
            <w:pPr>
              <w:pStyle w:val="Table2"/>
              <w:spacing w:before="60" w:after="60"/>
              <w:jc w:val="center"/>
              <w:rPr>
                <w:rFonts w:cs="Arial"/>
                <w:bCs w:val="0"/>
              </w:rPr>
            </w:pPr>
            <w:r w:rsidRPr="00C315E3">
              <w:rPr>
                <w:rFonts w:cs="Arial"/>
                <w:bCs w:val="0"/>
              </w:rPr>
              <w:t> &gt;13.0</w:t>
            </w:r>
          </w:p>
        </w:tc>
        <w:tc>
          <w:tcPr>
            <w:tcW w:w="2126" w:type="dxa"/>
            <w:vAlign w:val="center"/>
          </w:tcPr>
          <w:p w14:paraId="7A98908E" w14:textId="77777777" w:rsidR="008755C0" w:rsidRPr="00C315E3" w:rsidRDefault="008755C0" w:rsidP="008755C0">
            <w:pPr>
              <w:pStyle w:val="Table2"/>
              <w:spacing w:before="60" w:after="60"/>
              <w:jc w:val="center"/>
              <w:rPr>
                <w:rFonts w:cs="Arial"/>
                <w:bCs w:val="0"/>
              </w:rPr>
            </w:pPr>
          </w:p>
        </w:tc>
        <w:tc>
          <w:tcPr>
            <w:tcW w:w="2126" w:type="dxa"/>
            <w:vAlign w:val="bottom"/>
          </w:tcPr>
          <w:p w14:paraId="49EE9444" w14:textId="77777777" w:rsidR="008755C0" w:rsidRPr="00C315E3" w:rsidRDefault="008755C0" w:rsidP="008755C0">
            <w:pPr>
              <w:pStyle w:val="Table2"/>
              <w:spacing w:before="60" w:after="60"/>
              <w:jc w:val="center"/>
              <w:rPr>
                <w:rFonts w:cs="Arial"/>
                <w:bCs w:val="0"/>
              </w:rPr>
            </w:pPr>
            <w:r w:rsidRPr="00C315E3">
              <w:rPr>
                <w:rFonts w:cs="Arial"/>
              </w:rPr>
              <w:t>&gt;1170</w:t>
            </w:r>
          </w:p>
        </w:tc>
      </w:tr>
      <w:tr w:rsidR="008755C0" w:rsidRPr="00C315E3" w14:paraId="05C587CC" w14:textId="77777777" w:rsidTr="00622E33">
        <w:trPr>
          <w:trHeight w:val="20"/>
        </w:trPr>
        <w:tc>
          <w:tcPr>
            <w:tcW w:w="1123" w:type="dxa"/>
            <w:vAlign w:val="center"/>
          </w:tcPr>
          <w:p w14:paraId="7B026B9C" w14:textId="77777777" w:rsidR="008755C0" w:rsidRPr="00C315E3" w:rsidRDefault="008755C0" w:rsidP="008755C0">
            <w:pPr>
              <w:pStyle w:val="Table2"/>
              <w:spacing w:before="60" w:after="60"/>
              <w:jc w:val="center"/>
              <w:rPr>
                <w:rFonts w:cs="Arial"/>
                <w:bCs w:val="0"/>
              </w:rPr>
            </w:pPr>
            <w:r w:rsidRPr="00C315E3">
              <w:rPr>
                <w:rFonts w:cs="Arial"/>
                <w:bCs w:val="0"/>
              </w:rPr>
              <w:t>14</w:t>
            </w:r>
          </w:p>
        </w:tc>
        <w:tc>
          <w:tcPr>
            <w:tcW w:w="2133" w:type="dxa"/>
            <w:vAlign w:val="center"/>
          </w:tcPr>
          <w:p w14:paraId="26E74904" w14:textId="77777777" w:rsidR="008755C0" w:rsidRPr="00C315E3" w:rsidRDefault="008755C0" w:rsidP="008755C0">
            <w:pPr>
              <w:pStyle w:val="Table2"/>
              <w:spacing w:before="60" w:after="60"/>
              <w:jc w:val="center"/>
              <w:rPr>
                <w:rFonts w:cs="Arial"/>
                <w:bCs w:val="0"/>
              </w:rPr>
            </w:pPr>
          </w:p>
        </w:tc>
        <w:tc>
          <w:tcPr>
            <w:tcW w:w="2268" w:type="dxa"/>
            <w:vAlign w:val="center"/>
          </w:tcPr>
          <w:p w14:paraId="11E8F659" w14:textId="77777777" w:rsidR="008755C0" w:rsidRPr="00C315E3" w:rsidRDefault="008755C0" w:rsidP="008755C0">
            <w:pPr>
              <w:pStyle w:val="Table2"/>
              <w:spacing w:before="60" w:after="60"/>
              <w:jc w:val="center"/>
              <w:rPr>
                <w:rFonts w:cs="Arial"/>
                <w:bCs w:val="0"/>
              </w:rPr>
            </w:pPr>
            <w:r w:rsidRPr="00C315E3">
              <w:rPr>
                <w:rFonts w:cs="Arial"/>
                <w:bCs w:val="0"/>
              </w:rPr>
              <w:t>&gt;14.0</w:t>
            </w:r>
          </w:p>
        </w:tc>
        <w:tc>
          <w:tcPr>
            <w:tcW w:w="2126" w:type="dxa"/>
            <w:vAlign w:val="center"/>
          </w:tcPr>
          <w:p w14:paraId="313F6A48" w14:textId="77777777" w:rsidR="008755C0" w:rsidRPr="00C315E3" w:rsidRDefault="008755C0" w:rsidP="008755C0">
            <w:pPr>
              <w:pStyle w:val="Table2"/>
              <w:spacing w:before="60" w:after="60"/>
              <w:jc w:val="center"/>
              <w:rPr>
                <w:rFonts w:cs="Arial"/>
                <w:bCs w:val="0"/>
              </w:rPr>
            </w:pPr>
          </w:p>
        </w:tc>
        <w:tc>
          <w:tcPr>
            <w:tcW w:w="2126" w:type="dxa"/>
            <w:vAlign w:val="bottom"/>
          </w:tcPr>
          <w:p w14:paraId="68DD1D9A" w14:textId="77777777" w:rsidR="008755C0" w:rsidRPr="00C315E3" w:rsidRDefault="008755C0" w:rsidP="008755C0">
            <w:pPr>
              <w:pStyle w:val="Table2"/>
              <w:spacing w:before="60" w:after="60"/>
              <w:jc w:val="center"/>
              <w:rPr>
                <w:rFonts w:cs="Arial"/>
                <w:bCs w:val="0"/>
              </w:rPr>
            </w:pPr>
            <w:r w:rsidRPr="00C315E3">
              <w:rPr>
                <w:rFonts w:cs="Arial"/>
              </w:rPr>
              <w:t>&gt;1260</w:t>
            </w:r>
          </w:p>
        </w:tc>
      </w:tr>
      <w:tr w:rsidR="008755C0" w:rsidRPr="00C315E3" w14:paraId="20BB9EB3" w14:textId="77777777" w:rsidTr="00622E33">
        <w:trPr>
          <w:trHeight w:val="20"/>
        </w:trPr>
        <w:tc>
          <w:tcPr>
            <w:tcW w:w="1123" w:type="dxa"/>
            <w:vAlign w:val="center"/>
          </w:tcPr>
          <w:p w14:paraId="05F75157" w14:textId="77777777" w:rsidR="008755C0" w:rsidRPr="00C315E3" w:rsidRDefault="008755C0" w:rsidP="008755C0">
            <w:pPr>
              <w:pStyle w:val="Table2"/>
              <w:spacing w:before="60" w:after="60"/>
              <w:jc w:val="center"/>
              <w:rPr>
                <w:rFonts w:cs="Arial"/>
                <w:bCs w:val="0"/>
              </w:rPr>
            </w:pPr>
            <w:r w:rsidRPr="00C315E3">
              <w:rPr>
                <w:rFonts w:cs="Arial"/>
                <w:bCs w:val="0"/>
              </w:rPr>
              <w:t>15</w:t>
            </w:r>
          </w:p>
        </w:tc>
        <w:tc>
          <w:tcPr>
            <w:tcW w:w="2133" w:type="dxa"/>
            <w:vAlign w:val="center"/>
          </w:tcPr>
          <w:p w14:paraId="7BF81ADE" w14:textId="77777777" w:rsidR="008755C0" w:rsidRPr="00C315E3" w:rsidRDefault="008755C0" w:rsidP="008755C0">
            <w:pPr>
              <w:pStyle w:val="Table2"/>
              <w:spacing w:before="60" w:after="60"/>
              <w:jc w:val="center"/>
              <w:rPr>
                <w:rFonts w:cs="Arial"/>
                <w:bCs w:val="0"/>
              </w:rPr>
            </w:pPr>
          </w:p>
        </w:tc>
        <w:tc>
          <w:tcPr>
            <w:tcW w:w="2268" w:type="dxa"/>
            <w:vAlign w:val="center"/>
          </w:tcPr>
          <w:p w14:paraId="782BB38D" w14:textId="77777777" w:rsidR="008755C0" w:rsidRPr="00C315E3" w:rsidRDefault="008755C0" w:rsidP="008755C0">
            <w:pPr>
              <w:pStyle w:val="Table2"/>
              <w:spacing w:before="60" w:after="60"/>
              <w:jc w:val="center"/>
              <w:rPr>
                <w:rFonts w:cs="Arial"/>
                <w:bCs w:val="0"/>
              </w:rPr>
            </w:pPr>
            <w:r w:rsidRPr="00C315E3">
              <w:rPr>
                <w:rFonts w:cs="Arial"/>
                <w:bCs w:val="0"/>
              </w:rPr>
              <w:t>&gt;15.0</w:t>
            </w:r>
          </w:p>
        </w:tc>
        <w:tc>
          <w:tcPr>
            <w:tcW w:w="2126" w:type="dxa"/>
            <w:vAlign w:val="center"/>
          </w:tcPr>
          <w:p w14:paraId="3F9420A2" w14:textId="77777777" w:rsidR="008755C0" w:rsidRPr="00C315E3" w:rsidRDefault="008755C0" w:rsidP="008755C0">
            <w:pPr>
              <w:pStyle w:val="Table2"/>
              <w:spacing w:before="60" w:after="60"/>
              <w:jc w:val="center"/>
              <w:rPr>
                <w:rFonts w:cs="Arial"/>
                <w:bCs w:val="0"/>
              </w:rPr>
            </w:pPr>
          </w:p>
        </w:tc>
        <w:tc>
          <w:tcPr>
            <w:tcW w:w="2126" w:type="dxa"/>
            <w:vAlign w:val="bottom"/>
          </w:tcPr>
          <w:p w14:paraId="30B4BCCC" w14:textId="77777777" w:rsidR="008755C0" w:rsidRPr="00C315E3" w:rsidRDefault="008755C0" w:rsidP="008755C0">
            <w:pPr>
              <w:pStyle w:val="Table2"/>
              <w:spacing w:before="60" w:after="60"/>
              <w:jc w:val="center"/>
              <w:rPr>
                <w:rFonts w:cs="Arial"/>
                <w:bCs w:val="0"/>
              </w:rPr>
            </w:pPr>
            <w:r w:rsidRPr="00C315E3">
              <w:rPr>
                <w:rFonts w:cs="Arial"/>
              </w:rPr>
              <w:t>&gt;1350</w:t>
            </w:r>
          </w:p>
        </w:tc>
      </w:tr>
      <w:tr w:rsidR="008755C0" w:rsidRPr="00C315E3" w14:paraId="00D1E4D2" w14:textId="77777777" w:rsidTr="00622E33">
        <w:trPr>
          <w:trHeight w:val="20"/>
        </w:trPr>
        <w:tc>
          <w:tcPr>
            <w:tcW w:w="1123" w:type="dxa"/>
            <w:vAlign w:val="center"/>
          </w:tcPr>
          <w:p w14:paraId="58C40288" w14:textId="77777777" w:rsidR="008755C0" w:rsidRPr="00C315E3" w:rsidRDefault="008755C0" w:rsidP="008755C0">
            <w:pPr>
              <w:pStyle w:val="Table2"/>
              <w:spacing w:before="60" w:after="60"/>
              <w:jc w:val="center"/>
              <w:rPr>
                <w:rFonts w:cs="Arial"/>
                <w:bCs w:val="0"/>
              </w:rPr>
            </w:pPr>
            <w:r w:rsidRPr="00C315E3">
              <w:rPr>
                <w:rFonts w:cs="Arial"/>
                <w:bCs w:val="0"/>
              </w:rPr>
              <w:t>16</w:t>
            </w:r>
          </w:p>
        </w:tc>
        <w:tc>
          <w:tcPr>
            <w:tcW w:w="2133" w:type="dxa"/>
            <w:vAlign w:val="center"/>
          </w:tcPr>
          <w:p w14:paraId="72A1FC83" w14:textId="77777777" w:rsidR="008755C0" w:rsidRPr="00C315E3" w:rsidRDefault="008755C0" w:rsidP="008755C0">
            <w:pPr>
              <w:pStyle w:val="Table2"/>
              <w:spacing w:before="60" w:after="60"/>
              <w:jc w:val="center"/>
              <w:rPr>
                <w:rFonts w:cs="Arial"/>
                <w:bCs w:val="0"/>
              </w:rPr>
            </w:pPr>
          </w:p>
        </w:tc>
        <w:tc>
          <w:tcPr>
            <w:tcW w:w="2268" w:type="dxa"/>
            <w:vAlign w:val="center"/>
          </w:tcPr>
          <w:p w14:paraId="4B611703" w14:textId="77777777" w:rsidR="008755C0" w:rsidRPr="00C315E3" w:rsidRDefault="008755C0" w:rsidP="008755C0">
            <w:pPr>
              <w:pStyle w:val="Table2"/>
              <w:spacing w:before="60" w:after="60"/>
              <w:jc w:val="center"/>
              <w:rPr>
                <w:rFonts w:cs="Arial"/>
                <w:bCs w:val="0"/>
              </w:rPr>
            </w:pPr>
            <w:r w:rsidRPr="00C315E3">
              <w:rPr>
                <w:rFonts w:cs="Arial"/>
                <w:bCs w:val="0"/>
              </w:rPr>
              <w:t>&gt;16.0</w:t>
            </w:r>
          </w:p>
        </w:tc>
        <w:tc>
          <w:tcPr>
            <w:tcW w:w="2126" w:type="dxa"/>
            <w:vAlign w:val="center"/>
          </w:tcPr>
          <w:p w14:paraId="66BCBDCE" w14:textId="77777777" w:rsidR="008755C0" w:rsidRPr="00C315E3" w:rsidRDefault="008755C0" w:rsidP="008755C0">
            <w:pPr>
              <w:pStyle w:val="Table2"/>
              <w:spacing w:before="60" w:after="60"/>
              <w:jc w:val="center"/>
              <w:rPr>
                <w:rFonts w:cs="Arial"/>
                <w:bCs w:val="0"/>
              </w:rPr>
            </w:pPr>
          </w:p>
        </w:tc>
        <w:tc>
          <w:tcPr>
            <w:tcW w:w="2126" w:type="dxa"/>
            <w:vAlign w:val="bottom"/>
          </w:tcPr>
          <w:p w14:paraId="71CA815E" w14:textId="77777777" w:rsidR="008755C0" w:rsidRPr="00C315E3" w:rsidRDefault="008755C0" w:rsidP="008755C0">
            <w:pPr>
              <w:pStyle w:val="Table2"/>
              <w:spacing w:before="60" w:after="60"/>
              <w:jc w:val="center"/>
              <w:rPr>
                <w:rFonts w:cs="Arial"/>
                <w:bCs w:val="0"/>
              </w:rPr>
            </w:pPr>
            <w:r w:rsidRPr="00C315E3">
              <w:rPr>
                <w:rFonts w:cs="Arial"/>
              </w:rPr>
              <w:t>&gt;1440</w:t>
            </w:r>
          </w:p>
        </w:tc>
      </w:tr>
      <w:tr w:rsidR="008755C0" w:rsidRPr="00C315E3" w14:paraId="6FE0DD0B" w14:textId="77777777" w:rsidTr="00622E33">
        <w:trPr>
          <w:trHeight w:val="20"/>
        </w:trPr>
        <w:tc>
          <w:tcPr>
            <w:tcW w:w="1123" w:type="dxa"/>
            <w:vAlign w:val="center"/>
          </w:tcPr>
          <w:p w14:paraId="0F43EE89" w14:textId="77777777" w:rsidR="008755C0" w:rsidRPr="00C315E3" w:rsidRDefault="008755C0" w:rsidP="008755C0">
            <w:pPr>
              <w:pStyle w:val="Table2"/>
              <w:spacing w:before="60" w:after="60"/>
              <w:jc w:val="center"/>
              <w:rPr>
                <w:rFonts w:cs="Arial"/>
                <w:bCs w:val="0"/>
              </w:rPr>
            </w:pPr>
            <w:r w:rsidRPr="00C315E3">
              <w:rPr>
                <w:rFonts w:cs="Arial"/>
                <w:bCs w:val="0"/>
              </w:rPr>
              <w:t>17</w:t>
            </w:r>
          </w:p>
        </w:tc>
        <w:tc>
          <w:tcPr>
            <w:tcW w:w="2133" w:type="dxa"/>
            <w:vAlign w:val="center"/>
          </w:tcPr>
          <w:p w14:paraId="3C22B19F" w14:textId="77777777" w:rsidR="008755C0" w:rsidRPr="00C315E3" w:rsidRDefault="008755C0" w:rsidP="008755C0">
            <w:pPr>
              <w:pStyle w:val="Table2"/>
              <w:spacing w:before="60" w:after="60"/>
              <w:jc w:val="center"/>
              <w:rPr>
                <w:rFonts w:cs="Arial"/>
                <w:bCs w:val="0"/>
              </w:rPr>
            </w:pPr>
          </w:p>
        </w:tc>
        <w:tc>
          <w:tcPr>
            <w:tcW w:w="2268" w:type="dxa"/>
            <w:vAlign w:val="center"/>
          </w:tcPr>
          <w:p w14:paraId="1A04FA6B" w14:textId="77777777" w:rsidR="008755C0" w:rsidRPr="00C315E3" w:rsidRDefault="008755C0" w:rsidP="008755C0">
            <w:pPr>
              <w:pStyle w:val="Table2"/>
              <w:spacing w:before="60" w:after="60"/>
              <w:jc w:val="center"/>
              <w:rPr>
                <w:rFonts w:cs="Arial"/>
                <w:bCs w:val="0"/>
              </w:rPr>
            </w:pPr>
            <w:r w:rsidRPr="00C315E3">
              <w:rPr>
                <w:rFonts w:cs="Arial"/>
                <w:bCs w:val="0"/>
              </w:rPr>
              <w:t>&gt;17.0</w:t>
            </w:r>
          </w:p>
        </w:tc>
        <w:tc>
          <w:tcPr>
            <w:tcW w:w="2126" w:type="dxa"/>
            <w:vAlign w:val="center"/>
          </w:tcPr>
          <w:p w14:paraId="4C0787FA" w14:textId="77777777" w:rsidR="008755C0" w:rsidRPr="00C315E3" w:rsidRDefault="008755C0" w:rsidP="008755C0">
            <w:pPr>
              <w:pStyle w:val="Table2"/>
              <w:spacing w:before="60" w:after="60"/>
              <w:jc w:val="center"/>
              <w:rPr>
                <w:rFonts w:cs="Arial"/>
                <w:bCs w:val="0"/>
              </w:rPr>
            </w:pPr>
          </w:p>
        </w:tc>
        <w:tc>
          <w:tcPr>
            <w:tcW w:w="2126" w:type="dxa"/>
            <w:vAlign w:val="bottom"/>
          </w:tcPr>
          <w:p w14:paraId="57F868FF" w14:textId="77777777" w:rsidR="008755C0" w:rsidRPr="00C315E3" w:rsidRDefault="008755C0" w:rsidP="008755C0">
            <w:pPr>
              <w:pStyle w:val="Table2"/>
              <w:spacing w:before="60" w:after="60"/>
              <w:jc w:val="center"/>
              <w:rPr>
                <w:rFonts w:cs="Arial"/>
                <w:bCs w:val="0"/>
              </w:rPr>
            </w:pPr>
            <w:r w:rsidRPr="00C315E3">
              <w:rPr>
                <w:rFonts w:cs="Arial"/>
              </w:rPr>
              <w:t>&gt;1530</w:t>
            </w:r>
          </w:p>
        </w:tc>
      </w:tr>
      <w:tr w:rsidR="008755C0" w:rsidRPr="00C315E3" w14:paraId="529FECF3" w14:textId="77777777" w:rsidTr="00622E33">
        <w:trPr>
          <w:trHeight w:val="20"/>
        </w:trPr>
        <w:tc>
          <w:tcPr>
            <w:tcW w:w="1123" w:type="dxa"/>
            <w:vAlign w:val="center"/>
          </w:tcPr>
          <w:p w14:paraId="208CEA1B" w14:textId="77777777" w:rsidR="008755C0" w:rsidRPr="00C315E3" w:rsidRDefault="008755C0" w:rsidP="008755C0">
            <w:pPr>
              <w:pStyle w:val="Table2"/>
              <w:spacing w:before="60" w:after="60"/>
              <w:jc w:val="center"/>
              <w:rPr>
                <w:rFonts w:cs="Arial"/>
                <w:bCs w:val="0"/>
              </w:rPr>
            </w:pPr>
            <w:r w:rsidRPr="00C315E3">
              <w:rPr>
                <w:rFonts w:cs="Arial"/>
                <w:bCs w:val="0"/>
              </w:rPr>
              <w:t>18</w:t>
            </w:r>
          </w:p>
        </w:tc>
        <w:tc>
          <w:tcPr>
            <w:tcW w:w="2133" w:type="dxa"/>
            <w:vAlign w:val="center"/>
          </w:tcPr>
          <w:p w14:paraId="58FDD211" w14:textId="77777777" w:rsidR="008755C0" w:rsidRPr="00C315E3" w:rsidRDefault="008755C0" w:rsidP="008755C0">
            <w:pPr>
              <w:pStyle w:val="Table2"/>
              <w:spacing w:before="60" w:after="60"/>
              <w:jc w:val="center"/>
              <w:rPr>
                <w:rFonts w:cs="Arial"/>
                <w:bCs w:val="0"/>
              </w:rPr>
            </w:pPr>
          </w:p>
        </w:tc>
        <w:tc>
          <w:tcPr>
            <w:tcW w:w="2268" w:type="dxa"/>
            <w:vAlign w:val="center"/>
          </w:tcPr>
          <w:p w14:paraId="1C70C23A" w14:textId="77777777" w:rsidR="008755C0" w:rsidRPr="00C315E3" w:rsidRDefault="008755C0" w:rsidP="008755C0">
            <w:pPr>
              <w:pStyle w:val="Table2"/>
              <w:spacing w:before="60" w:after="60"/>
              <w:jc w:val="center"/>
              <w:rPr>
                <w:rFonts w:cs="Arial"/>
                <w:bCs w:val="0"/>
              </w:rPr>
            </w:pPr>
            <w:r w:rsidRPr="00C315E3">
              <w:rPr>
                <w:rFonts w:cs="Arial"/>
                <w:bCs w:val="0"/>
              </w:rPr>
              <w:t>&gt;18.0</w:t>
            </w:r>
          </w:p>
        </w:tc>
        <w:tc>
          <w:tcPr>
            <w:tcW w:w="2126" w:type="dxa"/>
            <w:vAlign w:val="center"/>
          </w:tcPr>
          <w:p w14:paraId="2CD7DBB3" w14:textId="77777777" w:rsidR="008755C0" w:rsidRPr="00C315E3" w:rsidRDefault="008755C0" w:rsidP="008755C0">
            <w:pPr>
              <w:pStyle w:val="Table2"/>
              <w:spacing w:before="60" w:after="60"/>
              <w:jc w:val="center"/>
              <w:rPr>
                <w:rFonts w:cs="Arial"/>
                <w:bCs w:val="0"/>
              </w:rPr>
            </w:pPr>
          </w:p>
        </w:tc>
        <w:tc>
          <w:tcPr>
            <w:tcW w:w="2126" w:type="dxa"/>
            <w:vAlign w:val="bottom"/>
          </w:tcPr>
          <w:p w14:paraId="70143771" w14:textId="77777777" w:rsidR="008755C0" w:rsidRPr="00C315E3" w:rsidRDefault="008755C0" w:rsidP="008755C0">
            <w:pPr>
              <w:pStyle w:val="Table2"/>
              <w:spacing w:before="60" w:after="60"/>
              <w:jc w:val="center"/>
              <w:rPr>
                <w:rFonts w:cs="Arial"/>
                <w:bCs w:val="0"/>
              </w:rPr>
            </w:pPr>
            <w:r w:rsidRPr="00C315E3">
              <w:rPr>
                <w:rFonts w:cs="Arial"/>
              </w:rPr>
              <w:t>&gt;1620</w:t>
            </w:r>
          </w:p>
        </w:tc>
      </w:tr>
      <w:tr w:rsidR="008755C0" w:rsidRPr="00C315E3" w14:paraId="42DC010F" w14:textId="77777777" w:rsidTr="00622E33">
        <w:trPr>
          <w:trHeight w:val="20"/>
        </w:trPr>
        <w:tc>
          <w:tcPr>
            <w:tcW w:w="1123" w:type="dxa"/>
            <w:vAlign w:val="center"/>
          </w:tcPr>
          <w:p w14:paraId="5C520CB4" w14:textId="77777777" w:rsidR="008755C0" w:rsidRPr="00C315E3" w:rsidRDefault="008755C0" w:rsidP="008755C0">
            <w:pPr>
              <w:pStyle w:val="Table2"/>
              <w:spacing w:before="60" w:after="60"/>
              <w:jc w:val="center"/>
              <w:rPr>
                <w:rFonts w:cs="Arial"/>
                <w:bCs w:val="0"/>
              </w:rPr>
            </w:pPr>
            <w:r w:rsidRPr="00C315E3">
              <w:rPr>
                <w:rFonts w:cs="Arial"/>
                <w:bCs w:val="0"/>
              </w:rPr>
              <w:t>19</w:t>
            </w:r>
          </w:p>
        </w:tc>
        <w:tc>
          <w:tcPr>
            <w:tcW w:w="2133" w:type="dxa"/>
            <w:vAlign w:val="center"/>
          </w:tcPr>
          <w:p w14:paraId="52BE3AD8" w14:textId="77777777" w:rsidR="008755C0" w:rsidRPr="00C315E3" w:rsidRDefault="008755C0" w:rsidP="008755C0">
            <w:pPr>
              <w:pStyle w:val="Table2"/>
              <w:spacing w:before="60" w:after="60"/>
              <w:jc w:val="center"/>
              <w:rPr>
                <w:rFonts w:cs="Arial"/>
                <w:bCs w:val="0"/>
              </w:rPr>
            </w:pPr>
          </w:p>
        </w:tc>
        <w:tc>
          <w:tcPr>
            <w:tcW w:w="2268" w:type="dxa"/>
            <w:vAlign w:val="center"/>
          </w:tcPr>
          <w:p w14:paraId="66E4480F" w14:textId="77777777" w:rsidR="008755C0" w:rsidRPr="00C315E3" w:rsidRDefault="008755C0" w:rsidP="008755C0">
            <w:pPr>
              <w:pStyle w:val="Table2"/>
              <w:spacing w:before="60" w:after="60"/>
              <w:jc w:val="center"/>
              <w:rPr>
                <w:rFonts w:cs="Arial"/>
                <w:bCs w:val="0"/>
              </w:rPr>
            </w:pPr>
            <w:r w:rsidRPr="00C315E3">
              <w:rPr>
                <w:rFonts w:cs="Arial"/>
                <w:bCs w:val="0"/>
              </w:rPr>
              <w:t>&gt;19.0</w:t>
            </w:r>
          </w:p>
        </w:tc>
        <w:tc>
          <w:tcPr>
            <w:tcW w:w="2126" w:type="dxa"/>
            <w:vAlign w:val="center"/>
          </w:tcPr>
          <w:p w14:paraId="5EAD4E40" w14:textId="77777777" w:rsidR="008755C0" w:rsidRPr="00C315E3" w:rsidRDefault="008755C0" w:rsidP="008755C0">
            <w:pPr>
              <w:pStyle w:val="Table2"/>
              <w:spacing w:before="60" w:after="60"/>
              <w:jc w:val="center"/>
              <w:rPr>
                <w:rFonts w:cs="Arial"/>
                <w:bCs w:val="0"/>
              </w:rPr>
            </w:pPr>
          </w:p>
        </w:tc>
        <w:tc>
          <w:tcPr>
            <w:tcW w:w="2126" w:type="dxa"/>
            <w:vAlign w:val="bottom"/>
          </w:tcPr>
          <w:p w14:paraId="399FCF2F" w14:textId="77777777" w:rsidR="008755C0" w:rsidRPr="00C315E3" w:rsidRDefault="008755C0" w:rsidP="008755C0">
            <w:pPr>
              <w:pStyle w:val="Table2"/>
              <w:spacing w:before="60" w:after="60"/>
              <w:jc w:val="center"/>
              <w:rPr>
                <w:rFonts w:cs="Arial"/>
                <w:bCs w:val="0"/>
              </w:rPr>
            </w:pPr>
            <w:r w:rsidRPr="00C315E3">
              <w:rPr>
                <w:rFonts w:cs="Arial"/>
              </w:rPr>
              <w:t>&gt;1710</w:t>
            </w:r>
          </w:p>
        </w:tc>
      </w:tr>
      <w:tr w:rsidR="008755C0" w:rsidRPr="00C315E3" w14:paraId="47988EFD" w14:textId="77777777" w:rsidTr="00622E33">
        <w:trPr>
          <w:trHeight w:val="20"/>
        </w:trPr>
        <w:tc>
          <w:tcPr>
            <w:tcW w:w="1123" w:type="dxa"/>
            <w:vAlign w:val="center"/>
          </w:tcPr>
          <w:p w14:paraId="0D218521" w14:textId="77777777" w:rsidR="008755C0" w:rsidRPr="00C315E3" w:rsidRDefault="008755C0" w:rsidP="008755C0">
            <w:pPr>
              <w:pStyle w:val="Table2"/>
              <w:spacing w:before="60" w:after="60"/>
              <w:jc w:val="center"/>
              <w:rPr>
                <w:rFonts w:cs="Arial"/>
                <w:bCs w:val="0"/>
              </w:rPr>
            </w:pPr>
            <w:r w:rsidRPr="00C315E3">
              <w:rPr>
                <w:rFonts w:cs="Arial"/>
                <w:bCs w:val="0"/>
              </w:rPr>
              <w:t>20</w:t>
            </w:r>
          </w:p>
        </w:tc>
        <w:tc>
          <w:tcPr>
            <w:tcW w:w="2133" w:type="dxa"/>
            <w:vAlign w:val="center"/>
          </w:tcPr>
          <w:p w14:paraId="59FCECF2" w14:textId="77777777" w:rsidR="008755C0" w:rsidRPr="00C315E3" w:rsidRDefault="008755C0" w:rsidP="008755C0">
            <w:pPr>
              <w:pStyle w:val="Table2"/>
              <w:spacing w:before="60" w:after="60"/>
              <w:jc w:val="center"/>
              <w:rPr>
                <w:rFonts w:cs="Arial"/>
                <w:bCs w:val="0"/>
              </w:rPr>
            </w:pPr>
          </w:p>
        </w:tc>
        <w:tc>
          <w:tcPr>
            <w:tcW w:w="2268" w:type="dxa"/>
            <w:vAlign w:val="center"/>
          </w:tcPr>
          <w:p w14:paraId="571AF553" w14:textId="77777777" w:rsidR="008755C0" w:rsidRPr="00C315E3" w:rsidRDefault="008755C0" w:rsidP="008755C0">
            <w:pPr>
              <w:pStyle w:val="Table2"/>
              <w:spacing w:before="60" w:after="60"/>
              <w:jc w:val="center"/>
              <w:rPr>
                <w:rFonts w:cs="Arial"/>
                <w:bCs w:val="0"/>
              </w:rPr>
            </w:pPr>
            <w:r w:rsidRPr="00C315E3">
              <w:rPr>
                <w:rFonts w:cs="Arial"/>
                <w:bCs w:val="0"/>
              </w:rPr>
              <w:t>&gt;20.0</w:t>
            </w:r>
          </w:p>
        </w:tc>
        <w:tc>
          <w:tcPr>
            <w:tcW w:w="2126" w:type="dxa"/>
            <w:vAlign w:val="center"/>
          </w:tcPr>
          <w:p w14:paraId="40426332" w14:textId="77777777" w:rsidR="008755C0" w:rsidRPr="00C315E3" w:rsidRDefault="008755C0" w:rsidP="008755C0">
            <w:pPr>
              <w:pStyle w:val="Table2"/>
              <w:spacing w:before="60" w:after="60"/>
              <w:jc w:val="center"/>
              <w:rPr>
                <w:rFonts w:cs="Arial"/>
                <w:bCs w:val="0"/>
              </w:rPr>
            </w:pPr>
          </w:p>
        </w:tc>
        <w:tc>
          <w:tcPr>
            <w:tcW w:w="2126" w:type="dxa"/>
            <w:vAlign w:val="bottom"/>
          </w:tcPr>
          <w:p w14:paraId="4DE43A2C" w14:textId="77777777" w:rsidR="008755C0" w:rsidRPr="00C315E3" w:rsidRDefault="008755C0" w:rsidP="008755C0">
            <w:pPr>
              <w:pStyle w:val="Table2"/>
              <w:spacing w:before="60" w:after="60"/>
              <w:jc w:val="center"/>
              <w:rPr>
                <w:rFonts w:cs="Arial"/>
                <w:bCs w:val="0"/>
              </w:rPr>
            </w:pPr>
            <w:r w:rsidRPr="00C315E3">
              <w:rPr>
                <w:rFonts w:cs="Arial"/>
              </w:rPr>
              <w:t>&gt;1800</w:t>
            </w:r>
          </w:p>
        </w:tc>
      </w:tr>
      <w:tr w:rsidR="008755C0" w:rsidRPr="00C315E3" w14:paraId="58862EF0" w14:textId="77777777" w:rsidTr="00622E33">
        <w:trPr>
          <w:trHeight w:val="20"/>
        </w:trPr>
        <w:tc>
          <w:tcPr>
            <w:tcW w:w="1123" w:type="dxa"/>
            <w:vAlign w:val="center"/>
          </w:tcPr>
          <w:p w14:paraId="42B2540E" w14:textId="77777777" w:rsidR="008755C0" w:rsidRPr="00C315E3" w:rsidRDefault="008755C0" w:rsidP="008755C0">
            <w:pPr>
              <w:pStyle w:val="Table2"/>
              <w:spacing w:before="60" w:after="60"/>
              <w:jc w:val="center"/>
              <w:rPr>
                <w:rFonts w:cs="Arial"/>
                <w:bCs w:val="0"/>
              </w:rPr>
            </w:pPr>
            <w:r w:rsidRPr="00C315E3">
              <w:rPr>
                <w:rFonts w:cs="Arial"/>
                <w:bCs w:val="0"/>
              </w:rPr>
              <w:t>21</w:t>
            </w:r>
          </w:p>
        </w:tc>
        <w:tc>
          <w:tcPr>
            <w:tcW w:w="2133" w:type="dxa"/>
            <w:vAlign w:val="center"/>
          </w:tcPr>
          <w:p w14:paraId="4E4F7640" w14:textId="77777777" w:rsidR="008755C0" w:rsidRPr="00C315E3" w:rsidRDefault="008755C0" w:rsidP="008755C0">
            <w:pPr>
              <w:pStyle w:val="Table2"/>
              <w:spacing w:before="60" w:after="60"/>
              <w:jc w:val="center"/>
              <w:rPr>
                <w:rFonts w:cs="Arial"/>
                <w:bCs w:val="0"/>
              </w:rPr>
            </w:pPr>
          </w:p>
        </w:tc>
        <w:tc>
          <w:tcPr>
            <w:tcW w:w="2268" w:type="dxa"/>
            <w:vAlign w:val="center"/>
          </w:tcPr>
          <w:p w14:paraId="597854EF" w14:textId="77777777" w:rsidR="008755C0" w:rsidRPr="00C315E3" w:rsidRDefault="008755C0" w:rsidP="008755C0">
            <w:pPr>
              <w:pStyle w:val="Table2"/>
              <w:spacing w:before="60" w:after="60"/>
              <w:jc w:val="center"/>
              <w:rPr>
                <w:rFonts w:cs="Arial"/>
                <w:bCs w:val="0"/>
              </w:rPr>
            </w:pPr>
            <w:r w:rsidRPr="00C315E3">
              <w:rPr>
                <w:rFonts w:cs="Arial"/>
                <w:bCs w:val="0"/>
              </w:rPr>
              <w:t>&gt;21.0</w:t>
            </w:r>
          </w:p>
        </w:tc>
        <w:tc>
          <w:tcPr>
            <w:tcW w:w="2126" w:type="dxa"/>
            <w:vAlign w:val="center"/>
          </w:tcPr>
          <w:p w14:paraId="785F2CF0" w14:textId="77777777" w:rsidR="008755C0" w:rsidRPr="00C315E3" w:rsidRDefault="008755C0" w:rsidP="008755C0">
            <w:pPr>
              <w:pStyle w:val="Table2"/>
              <w:spacing w:before="60" w:after="60"/>
              <w:jc w:val="center"/>
              <w:rPr>
                <w:rFonts w:cs="Arial"/>
                <w:bCs w:val="0"/>
              </w:rPr>
            </w:pPr>
          </w:p>
        </w:tc>
        <w:tc>
          <w:tcPr>
            <w:tcW w:w="2126" w:type="dxa"/>
            <w:vAlign w:val="bottom"/>
          </w:tcPr>
          <w:p w14:paraId="764BE467" w14:textId="77777777" w:rsidR="008755C0" w:rsidRPr="00C315E3" w:rsidRDefault="008755C0" w:rsidP="008755C0">
            <w:pPr>
              <w:pStyle w:val="Table2"/>
              <w:spacing w:before="60" w:after="60"/>
              <w:jc w:val="center"/>
              <w:rPr>
                <w:rFonts w:cs="Arial"/>
                <w:bCs w:val="0"/>
              </w:rPr>
            </w:pPr>
            <w:r w:rsidRPr="00C315E3">
              <w:rPr>
                <w:rFonts w:cs="Arial"/>
              </w:rPr>
              <w:t>&gt;1890</w:t>
            </w:r>
          </w:p>
        </w:tc>
      </w:tr>
      <w:tr w:rsidR="008755C0" w:rsidRPr="00C315E3" w14:paraId="5382EB20" w14:textId="77777777" w:rsidTr="00622E33">
        <w:trPr>
          <w:trHeight w:val="20"/>
        </w:trPr>
        <w:tc>
          <w:tcPr>
            <w:tcW w:w="1123" w:type="dxa"/>
            <w:vAlign w:val="center"/>
          </w:tcPr>
          <w:p w14:paraId="2EC3A034" w14:textId="77777777" w:rsidR="008755C0" w:rsidRPr="00C315E3" w:rsidRDefault="008755C0" w:rsidP="008755C0">
            <w:pPr>
              <w:pStyle w:val="Table2"/>
              <w:spacing w:before="60" w:after="60"/>
              <w:jc w:val="center"/>
              <w:rPr>
                <w:rFonts w:cs="Arial"/>
                <w:bCs w:val="0"/>
              </w:rPr>
            </w:pPr>
            <w:r w:rsidRPr="00C315E3">
              <w:rPr>
                <w:rFonts w:cs="Arial"/>
                <w:bCs w:val="0"/>
              </w:rPr>
              <w:t>22</w:t>
            </w:r>
          </w:p>
        </w:tc>
        <w:tc>
          <w:tcPr>
            <w:tcW w:w="2133" w:type="dxa"/>
            <w:vAlign w:val="center"/>
          </w:tcPr>
          <w:p w14:paraId="21E5BDC3" w14:textId="77777777" w:rsidR="008755C0" w:rsidRPr="00C315E3" w:rsidRDefault="008755C0" w:rsidP="008755C0">
            <w:pPr>
              <w:pStyle w:val="Table2"/>
              <w:spacing w:before="60" w:after="60"/>
              <w:jc w:val="center"/>
              <w:rPr>
                <w:rFonts w:cs="Arial"/>
                <w:bCs w:val="0"/>
              </w:rPr>
            </w:pPr>
          </w:p>
        </w:tc>
        <w:tc>
          <w:tcPr>
            <w:tcW w:w="2268" w:type="dxa"/>
            <w:shd w:val="clear" w:color="auto" w:fill="E2EFD9" w:themeFill="accent6" w:themeFillTint="33"/>
            <w:vAlign w:val="center"/>
          </w:tcPr>
          <w:p w14:paraId="05ADB7A3" w14:textId="77777777" w:rsidR="008755C0" w:rsidRPr="00C315E3" w:rsidRDefault="008755C0" w:rsidP="008755C0">
            <w:pPr>
              <w:pStyle w:val="Table2"/>
              <w:spacing w:before="60" w:after="60"/>
              <w:jc w:val="center"/>
              <w:rPr>
                <w:rFonts w:cs="Arial"/>
                <w:bCs w:val="0"/>
              </w:rPr>
            </w:pPr>
            <w:r w:rsidRPr="00C315E3">
              <w:rPr>
                <w:rFonts w:cs="Arial"/>
                <w:bCs w:val="0"/>
              </w:rPr>
              <w:t>&gt;22.0</w:t>
            </w:r>
          </w:p>
        </w:tc>
        <w:tc>
          <w:tcPr>
            <w:tcW w:w="2126" w:type="dxa"/>
            <w:vAlign w:val="center"/>
          </w:tcPr>
          <w:p w14:paraId="746A9ADD" w14:textId="77777777" w:rsidR="008755C0" w:rsidRPr="00C315E3" w:rsidRDefault="008755C0" w:rsidP="008755C0">
            <w:pPr>
              <w:pStyle w:val="Table2"/>
              <w:spacing w:before="60" w:after="60"/>
              <w:jc w:val="center"/>
              <w:rPr>
                <w:rFonts w:cs="Arial"/>
                <w:bCs w:val="0"/>
              </w:rPr>
            </w:pPr>
          </w:p>
        </w:tc>
        <w:tc>
          <w:tcPr>
            <w:tcW w:w="2126" w:type="dxa"/>
            <w:vAlign w:val="bottom"/>
          </w:tcPr>
          <w:p w14:paraId="38C40865" w14:textId="77777777" w:rsidR="008755C0" w:rsidRPr="00C315E3" w:rsidRDefault="008755C0" w:rsidP="008755C0">
            <w:pPr>
              <w:pStyle w:val="Table2"/>
              <w:spacing w:before="60" w:after="60"/>
              <w:jc w:val="center"/>
              <w:rPr>
                <w:rFonts w:cs="Arial"/>
                <w:bCs w:val="0"/>
              </w:rPr>
            </w:pPr>
            <w:r w:rsidRPr="00C315E3">
              <w:rPr>
                <w:rFonts w:cs="Arial"/>
              </w:rPr>
              <w:t>&gt;1980</w:t>
            </w:r>
          </w:p>
        </w:tc>
      </w:tr>
      <w:tr w:rsidR="008755C0" w:rsidRPr="00C315E3" w14:paraId="1713E71F" w14:textId="77777777" w:rsidTr="00622E33">
        <w:trPr>
          <w:trHeight w:val="20"/>
        </w:trPr>
        <w:tc>
          <w:tcPr>
            <w:tcW w:w="1123" w:type="dxa"/>
            <w:vAlign w:val="center"/>
          </w:tcPr>
          <w:p w14:paraId="6082FBB2" w14:textId="77777777" w:rsidR="008755C0" w:rsidRPr="00C315E3" w:rsidRDefault="008755C0" w:rsidP="008755C0">
            <w:pPr>
              <w:pStyle w:val="Table2"/>
              <w:spacing w:before="60" w:after="60"/>
              <w:jc w:val="center"/>
              <w:rPr>
                <w:rFonts w:cs="Arial"/>
                <w:bCs w:val="0"/>
              </w:rPr>
            </w:pPr>
            <w:r w:rsidRPr="00C315E3">
              <w:rPr>
                <w:rFonts w:cs="Arial"/>
                <w:bCs w:val="0"/>
              </w:rPr>
              <w:t>23</w:t>
            </w:r>
            <w:r w:rsidR="00574DFF">
              <w:rPr>
                <w:rFonts w:cs="Arial"/>
                <w:bCs w:val="0"/>
              </w:rPr>
              <w:t>*</w:t>
            </w:r>
          </w:p>
        </w:tc>
        <w:tc>
          <w:tcPr>
            <w:tcW w:w="2133" w:type="dxa"/>
            <w:vAlign w:val="center"/>
          </w:tcPr>
          <w:p w14:paraId="1BFECA09" w14:textId="77777777" w:rsidR="008755C0" w:rsidRPr="00C315E3" w:rsidRDefault="008755C0" w:rsidP="008755C0">
            <w:pPr>
              <w:pStyle w:val="Table2"/>
              <w:spacing w:before="60" w:after="60"/>
              <w:jc w:val="center"/>
              <w:rPr>
                <w:rFonts w:cs="Arial"/>
                <w:bCs w:val="0"/>
              </w:rPr>
            </w:pPr>
          </w:p>
        </w:tc>
        <w:tc>
          <w:tcPr>
            <w:tcW w:w="2268" w:type="dxa"/>
            <w:vAlign w:val="center"/>
          </w:tcPr>
          <w:p w14:paraId="1899841A" w14:textId="77777777" w:rsidR="008755C0" w:rsidRPr="00C315E3" w:rsidRDefault="008755C0" w:rsidP="008755C0">
            <w:pPr>
              <w:pStyle w:val="Table2"/>
              <w:spacing w:before="60" w:after="60"/>
              <w:jc w:val="center"/>
              <w:rPr>
                <w:rFonts w:cs="Arial"/>
                <w:bCs w:val="0"/>
              </w:rPr>
            </w:pPr>
            <w:r w:rsidRPr="00C315E3">
              <w:rPr>
                <w:rFonts w:cs="Arial"/>
                <w:bCs w:val="0"/>
              </w:rPr>
              <w:t>&gt;23.0</w:t>
            </w:r>
          </w:p>
        </w:tc>
        <w:tc>
          <w:tcPr>
            <w:tcW w:w="2126" w:type="dxa"/>
            <w:vAlign w:val="center"/>
          </w:tcPr>
          <w:p w14:paraId="546DA233" w14:textId="77777777" w:rsidR="008755C0" w:rsidRPr="00C315E3" w:rsidRDefault="008755C0" w:rsidP="008755C0">
            <w:pPr>
              <w:pStyle w:val="Table2"/>
              <w:spacing w:before="60" w:after="60"/>
              <w:jc w:val="center"/>
              <w:rPr>
                <w:rFonts w:cs="Arial"/>
                <w:bCs w:val="0"/>
              </w:rPr>
            </w:pPr>
          </w:p>
        </w:tc>
        <w:tc>
          <w:tcPr>
            <w:tcW w:w="2126" w:type="dxa"/>
            <w:vAlign w:val="bottom"/>
          </w:tcPr>
          <w:p w14:paraId="0CF466AE" w14:textId="77777777" w:rsidR="008755C0" w:rsidRPr="00C315E3" w:rsidRDefault="008755C0" w:rsidP="008755C0">
            <w:pPr>
              <w:pStyle w:val="Table2"/>
              <w:spacing w:before="60" w:after="60"/>
              <w:jc w:val="center"/>
              <w:rPr>
                <w:rFonts w:cs="Arial"/>
                <w:bCs w:val="0"/>
              </w:rPr>
            </w:pPr>
            <w:r w:rsidRPr="00C315E3">
              <w:rPr>
                <w:rFonts w:cs="Arial"/>
              </w:rPr>
              <w:t>&gt;2070</w:t>
            </w:r>
          </w:p>
        </w:tc>
      </w:tr>
    </w:tbl>
    <w:p w14:paraId="719655CB" w14:textId="77777777" w:rsidR="008755C0" w:rsidRPr="00B042DA" w:rsidRDefault="008755C0" w:rsidP="00574DFF">
      <w:pPr>
        <w:pStyle w:val="Caption"/>
      </w:pPr>
      <w:r w:rsidRPr="00B042DA">
        <w:t>*This table is a shortened version of Table 2 provided in the HSR</w:t>
      </w:r>
      <w:r w:rsidR="00FE0973">
        <w:t xml:space="preserve"> </w:t>
      </w:r>
      <w:r w:rsidRPr="00B042DA">
        <w:t>C</w:t>
      </w:r>
      <w:r w:rsidR="00FE0973">
        <w:t>alculator</w:t>
      </w:r>
      <w:r w:rsidRPr="00B042DA">
        <w:t xml:space="preserve"> Guide above</w:t>
      </w:r>
    </w:p>
    <w:p w14:paraId="2F663C2A" w14:textId="77777777" w:rsidR="00B042DA" w:rsidRDefault="00B042DA" w:rsidP="008755C0">
      <w:pPr>
        <w:rPr>
          <w:rFonts w:cs="Arial"/>
        </w:rPr>
      </w:pPr>
    </w:p>
    <w:p w14:paraId="001EF4FF" w14:textId="77777777" w:rsidR="008755C0" w:rsidRDefault="008755C0" w:rsidP="008755C0">
      <w:pPr>
        <w:rPr>
          <w:rFonts w:cs="Arial"/>
        </w:rPr>
      </w:pPr>
      <w:r w:rsidRPr="00C315E3">
        <w:rPr>
          <w:rFonts w:cs="Arial"/>
        </w:rPr>
        <w:t>Total baseline points</w:t>
      </w:r>
      <w:r w:rsidR="00326A66">
        <w:rPr>
          <w:rFonts w:cs="Arial"/>
        </w:rPr>
        <w:t xml:space="preserve"> = </w:t>
      </w:r>
      <w:r w:rsidRPr="00C315E3">
        <w:rPr>
          <w:rFonts w:cs="Arial"/>
        </w:rPr>
        <w:t>(5) + (22) + (0) + (7) = 34</w:t>
      </w:r>
    </w:p>
    <w:p w14:paraId="3EA99708" w14:textId="77777777" w:rsidR="00F2083F" w:rsidRPr="00C315E3" w:rsidRDefault="00F2083F" w:rsidP="008755C0">
      <w:pPr>
        <w:rPr>
          <w:rFonts w:cs="Arial"/>
        </w:rPr>
      </w:pPr>
    </w:p>
    <w:p w14:paraId="0B13D0D2" w14:textId="77777777" w:rsidR="008755C0" w:rsidRPr="004825DF" w:rsidRDefault="008755C0" w:rsidP="0052043D">
      <w:pPr>
        <w:pStyle w:val="Heading3"/>
        <w:numPr>
          <w:ilvl w:val="0"/>
          <w:numId w:val="26"/>
        </w:numPr>
        <w:spacing w:before="120" w:after="160"/>
        <w:ind w:left="426" w:hanging="426"/>
        <w:rPr>
          <w:rFonts w:eastAsia="Calibri" w:cs="Arial"/>
          <w:color w:val="000000" w:themeColor="text1"/>
        </w:rPr>
      </w:pPr>
      <w:bookmarkStart w:id="818" w:name="_Toc51581957"/>
      <w:bookmarkStart w:id="819" w:name="_Toc57888412"/>
      <w:bookmarkStart w:id="820" w:name="_Toc57888823"/>
      <w:r w:rsidRPr="004825DF">
        <w:rPr>
          <w:rFonts w:eastAsia="Calibri" w:cs="Arial"/>
          <w:color w:val="000000" w:themeColor="text1"/>
        </w:rPr>
        <w:t>Calculate HSR modifying points</w:t>
      </w:r>
      <w:bookmarkEnd w:id="818"/>
      <w:bookmarkEnd w:id="819"/>
      <w:bookmarkEnd w:id="820"/>
    </w:p>
    <w:p w14:paraId="123ED206" w14:textId="77777777" w:rsidR="008755C0" w:rsidRPr="00C315E3" w:rsidRDefault="008755C0" w:rsidP="008755C0">
      <w:pPr>
        <w:pStyle w:val="NormalWeb"/>
        <w:spacing w:before="120" w:beforeAutospacing="0" w:after="160" w:afterAutospacing="0"/>
        <w:rPr>
          <w:color w:val="auto"/>
          <w:sz w:val="22"/>
          <w:szCs w:val="22"/>
        </w:rPr>
      </w:pPr>
      <w:r w:rsidRPr="00C315E3">
        <w:rPr>
          <w:b/>
          <w:bCs/>
          <w:color w:val="auto"/>
          <w:sz w:val="22"/>
          <w:szCs w:val="22"/>
        </w:rPr>
        <w:t>HSR V points</w:t>
      </w:r>
    </w:p>
    <w:p w14:paraId="0F0BD978" w14:textId="77777777" w:rsidR="008755C0" w:rsidRPr="00C315E3" w:rsidRDefault="008755C0" w:rsidP="008755C0">
      <w:pPr>
        <w:rPr>
          <w:rFonts w:cs="Arial"/>
        </w:rPr>
      </w:pPr>
      <w:r w:rsidRPr="00C315E3">
        <w:rPr>
          <w:rFonts w:cs="Arial"/>
        </w:rPr>
        <w:t xml:space="preserve">The camembert cheese in this example does not contain any </w:t>
      </w:r>
      <w:r w:rsidRPr="00501226">
        <w:rPr>
          <w:rFonts w:cs="Arial"/>
        </w:rPr>
        <w:t>fvnl</w:t>
      </w:r>
      <w:r w:rsidRPr="00C315E3">
        <w:rPr>
          <w:rFonts w:cs="Arial"/>
        </w:rPr>
        <w:t xml:space="preserve">. </w:t>
      </w:r>
    </w:p>
    <w:p w14:paraId="54A2874A" w14:textId="77777777" w:rsidR="00F2083F" w:rsidRDefault="00F2083F" w:rsidP="008755C0">
      <w:pPr>
        <w:rPr>
          <w:rFonts w:cs="Arial"/>
        </w:rPr>
      </w:pPr>
    </w:p>
    <w:p w14:paraId="7A2D12A6" w14:textId="77777777" w:rsidR="008755C0" w:rsidRDefault="008755C0" w:rsidP="008755C0">
      <w:pPr>
        <w:rPr>
          <w:rFonts w:cs="Arial"/>
        </w:rPr>
      </w:pPr>
      <w:r w:rsidRPr="00C315E3">
        <w:rPr>
          <w:rFonts w:cs="Arial"/>
        </w:rPr>
        <w:t>V points = 0</w:t>
      </w:r>
    </w:p>
    <w:p w14:paraId="2E31524E" w14:textId="77777777" w:rsidR="00F2083F" w:rsidRPr="00C315E3" w:rsidRDefault="00F2083F" w:rsidP="008755C0">
      <w:pPr>
        <w:rPr>
          <w:rFonts w:cs="Arial"/>
        </w:rPr>
      </w:pPr>
    </w:p>
    <w:p w14:paraId="352F58AC" w14:textId="77777777" w:rsidR="008755C0" w:rsidRPr="00C315E3" w:rsidRDefault="008755C0" w:rsidP="008755C0">
      <w:pPr>
        <w:pStyle w:val="NormalWeb"/>
        <w:spacing w:before="120" w:beforeAutospacing="0" w:after="160" w:afterAutospacing="0"/>
        <w:rPr>
          <w:b/>
          <w:color w:val="auto"/>
          <w:sz w:val="22"/>
          <w:szCs w:val="22"/>
        </w:rPr>
      </w:pPr>
      <w:r w:rsidRPr="00C315E3">
        <w:rPr>
          <w:b/>
          <w:color w:val="auto"/>
          <w:sz w:val="22"/>
          <w:szCs w:val="22"/>
        </w:rPr>
        <w:t xml:space="preserve">HSR </w:t>
      </w:r>
      <w:r w:rsidRPr="00C315E3">
        <w:rPr>
          <w:b/>
          <w:bCs/>
          <w:color w:val="auto"/>
          <w:sz w:val="22"/>
          <w:szCs w:val="22"/>
        </w:rPr>
        <w:t>Protein</w:t>
      </w:r>
      <w:r w:rsidRPr="00C315E3">
        <w:rPr>
          <w:b/>
          <w:color w:val="auto"/>
          <w:sz w:val="22"/>
          <w:szCs w:val="22"/>
        </w:rPr>
        <w:t xml:space="preserve"> (P) and </w:t>
      </w:r>
      <w:r w:rsidR="00F72BE1">
        <w:rPr>
          <w:b/>
          <w:color w:val="auto"/>
          <w:sz w:val="22"/>
          <w:szCs w:val="22"/>
        </w:rPr>
        <w:t>F</w:t>
      </w:r>
      <w:r w:rsidRPr="00C315E3">
        <w:rPr>
          <w:b/>
          <w:color w:val="auto"/>
          <w:sz w:val="22"/>
          <w:szCs w:val="22"/>
        </w:rPr>
        <w:t xml:space="preserve">ibre (F) points </w:t>
      </w:r>
    </w:p>
    <w:p w14:paraId="74698C42" w14:textId="77777777" w:rsidR="008755C0" w:rsidRPr="00C315E3" w:rsidRDefault="008C0341" w:rsidP="008755C0">
      <w:pPr>
        <w:rPr>
          <w:rFonts w:cs="Arial"/>
        </w:rPr>
      </w:pPr>
      <w:r>
        <w:rPr>
          <w:rFonts w:cs="Arial"/>
        </w:rPr>
        <w:t>Products</w:t>
      </w:r>
      <w:r w:rsidRPr="00C315E3">
        <w:rPr>
          <w:rFonts w:cs="Arial"/>
        </w:rPr>
        <w:t xml:space="preserve"> </w:t>
      </w:r>
      <w:r w:rsidR="008755C0" w:rsidRPr="00C315E3">
        <w:rPr>
          <w:rFonts w:cs="Arial"/>
        </w:rPr>
        <w:t xml:space="preserve">that score 13 or more </w:t>
      </w:r>
      <w:r w:rsidR="00FD7271">
        <w:rPr>
          <w:rFonts w:cs="Arial"/>
        </w:rPr>
        <w:t xml:space="preserve">HSR </w:t>
      </w:r>
      <w:r w:rsidR="008755C0" w:rsidRPr="00C315E3">
        <w:rPr>
          <w:rFonts w:cs="Arial"/>
        </w:rPr>
        <w:t>baseline points are not permitted to score points for protein unless they score at least 5 V points.</w:t>
      </w:r>
    </w:p>
    <w:p w14:paraId="1036AEA6" w14:textId="77777777" w:rsidR="008755C0" w:rsidRPr="00C315E3" w:rsidRDefault="008755C0" w:rsidP="008755C0">
      <w:pPr>
        <w:rPr>
          <w:rFonts w:cs="Arial"/>
        </w:rPr>
      </w:pPr>
      <w:r w:rsidRPr="00C315E3">
        <w:rPr>
          <w:rFonts w:cs="Arial"/>
        </w:rPr>
        <w:t xml:space="preserve">The </w:t>
      </w:r>
      <w:r w:rsidR="008C0341">
        <w:rPr>
          <w:rFonts w:cs="Arial"/>
        </w:rPr>
        <w:t>product</w:t>
      </w:r>
      <w:r w:rsidR="008C0341" w:rsidRPr="00C315E3">
        <w:rPr>
          <w:rFonts w:cs="Arial"/>
        </w:rPr>
        <w:t xml:space="preserve"> </w:t>
      </w:r>
      <w:r w:rsidRPr="00C315E3">
        <w:rPr>
          <w:rFonts w:cs="Arial"/>
        </w:rPr>
        <w:t xml:space="preserve">in this example scored 34 </w:t>
      </w:r>
      <w:r w:rsidR="00FD7271">
        <w:rPr>
          <w:rFonts w:cs="Arial"/>
        </w:rPr>
        <w:t xml:space="preserve">HSR </w:t>
      </w:r>
      <w:r w:rsidRPr="00C315E3">
        <w:rPr>
          <w:rFonts w:cs="Arial"/>
        </w:rPr>
        <w:t xml:space="preserve">baseline points and </w:t>
      </w:r>
      <w:r w:rsidR="00B87D1F">
        <w:rPr>
          <w:rFonts w:cs="Arial"/>
        </w:rPr>
        <w:t>zero</w:t>
      </w:r>
      <w:r w:rsidRPr="00C315E3">
        <w:rPr>
          <w:rFonts w:cs="Arial"/>
        </w:rPr>
        <w:t xml:space="preserve"> V points (it did not score at least 5 V points) and is therefore not permitted to score points for protein. </w:t>
      </w:r>
    </w:p>
    <w:p w14:paraId="1CD6D4B9" w14:textId="77777777" w:rsidR="00F2083F" w:rsidRDefault="00F2083F" w:rsidP="008755C0">
      <w:pPr>
        <w:rPr>
          <w:rFonts w:cs="Arial"/>
        </w:rPr>
      </w:pPr>
    </w:p>
    <w:p w14:paraId="78AB7C72" w14:textId="77777777" w:rsidR="008755C0" w:rsidRDefault="008755C0" w:rsidP="008755C0">
      <w:pPr>
        <w:rPr>
          <w:rFonts w:cs="Arial"/>
        </w:rPr>
      </w:pPr>
      <w:r w:rsidRPr="00C315E3">
        <w:rPr>
          <w:rFonts w:cs="Arial"/>
        </w:rPr>
        <w:t xml:space="preserve">P points = 0 </w:t>
      </w:r>
    </w:p>
    <w:p w14:paraId="65D206F1" w14:textId="77777777" w:rsidR="00F2083F" w:rsidRPr="00C315E3" w:rsidRDefault="00F2083F" w:rsidP="008755C0">
      <w:pPr>
        <w:rPr>
          <w:rFonts w:cs="Arial"/>
        </w:rPr>
      </w:pPr>
    </w:p>
    <w:p w14:paraId="45612A2F" w14:textId="77777777" w:rsidR="008755C0" w:rsidRPr="000930D4" w:rsidRDefault="008755C0" w:rsidP="008755C0">
      <w:pPr>
        <w:pStyle w:val="Tableheaderstyle"/>
        <w:spacing w:after="160"/>
        <w:rPr>
          <w:rStyle w:val="Emphasis"/>
          <w:rFonts w:eastAsia="Calibri"/>
          <w:b w:val="0"/>
          <w:bCs/>
          <w:i w:val="0"/>
          <w:iCs w:val="0"/>
          <w:sz w:val="22"/>
          <w:szCs w:val="22"/>
        </w:rPr>
      </w:pPr>
      <w:r w:rsidRPr="000930D4">
        <w:rPr>
          <w:rStyle w:val="Emphasis"/>
          <w:rFonts w:eastAsia="Calibri"/>
          <w:b w:val="0"/>
          <w:bCs/>
          <w:i w:val="0"/>
          <w:iCs w:val="0"/>
          <w:sz w:val="22"/>
          <w:szCs w:val="22"/>
        </w:rPr>
        <w:t>HSR Protein (P) and Fibre (F) Points</w:t>
      </w:r>
    </w:p>
    <w:tbl>
      <w:tblPr>
        <w:tblW w:w="7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Table 4 shows the range of points that can be scored for protein (P-points) and Fibre (F-points). This table contains 3 column headings; column 1. ponts, column 2. Protein (per grams) per100g or 100 mL and column 3. Dietary fibre (measured in grams) per100g or 100 mL. &#10;&#10;&#10;"/>
      </w:tblPr>
      <w:tblGrid>
        <w:gridCol w:w="1129"/>
        <w:gridCol w:w="2963"/>
        <w:gridCol w:w="2963"/>
      </w:tblGrid>
      <w:tr w:rsidR="008755C0" w:rsidRPr="00C315E3" w14:paraId="4164E8F4" w14:textId="77777777" w:rsidTr="00A16760">
        <w:trPr>
          <w:tblHeader/>
        </w:trPr>
        <w:tc>
          <w:tcPr>
            <w:tcW w:w="1129" w:type="dxa"/>
            <w:shd w:val="clear" w:color="auto" w:fill="DEEAF6" w:themeFill="accent1" w:themeFillTint="33"/>
          </w:tcPr>
          <w:p w14:paraId="3B9C36B9" w14:textId="77777777" w:rsidR="008755C0" w:rsidRPr="00C315E3" w:rsidRDefault="008755C0" w:rsidP="008755C0">
            <w:pPr>
              <w:spacing w:afterLines="60" w:after="144"/>
              <w:rPr>
                <w:rStyle w:val="Strong"/>
                <w:rFonts w:eastAsia="Calibri"/>
                <w:lang w:eastAsia="en-AU"/>
              </w:rPr>
            </w:pPr>
            <w:r w:rsidRPr="00C315E3">
              <w:rPr>
                <w:rStyle w:val="Strong"/>
                <w:rFonts w:eastAsia="Calibri"/>
                <w:lang w:eastAsia="en-AU"/>
              </w:rPr>
              <w:t>Points</w:t>
            </w:r>
          </w:p>
        </w:tc>
        <w:tc>
          <w:tcPr>
            <w:tcW w:w="2963" w:type="dxa"/>
            <w:shd w:val="clear" w:color="auto" w:fill="DEEAF6" w:themeFill="accent1" w:themeFillTint="33"/>
          </w:tcPr>
          <w:p w14:paraId="72EC3564" w14:textId="77777777" w:rsidR="008755C0" w:rsidRPr="00C315E3" w:rsidRDefault="008755C0" w:rsidP="00622E33">
            <w:pPr>
              <w:spacing w:afterLines="60" w:after="144"/>
              <w:jc w:val="center"/>
              <w:rPr>
                <w:rStyle w:val="Strong"/>
                <w:rFonts w:eastAsia="Calibri"/>
                <w:lang w:eastAsia="en-AU"/>
              </w:rPr>
            </w:pPr>
            <w:r w:rsidRPr="00C315E3">
              <w:rPr>
                <w:rStyle w:val="Strong"/>
                <w:rFonts w:eastAsia="Calibri"/>
                <w:lang w:eastAsia="en-AU"/>
              </w:rPr>
              <w:t>Protein (g)</w:t>
            </w:r>
            <w:r w:rsidR="00501226">
              <w:rPr>
                <w:rStyle w:val="Strong"/>
                <w:rFonts w:eastAsia="Calibri"/>
                <w:lang w:eastAsia="en-AU"/>
              </w:rPr>
              <w:br/>
            </w:r>
            <w:r w:rsidRPr="00501226">
              <w:rPr>
                <w:rStyle w:val="Strong"/>
                <w:rFonts w:eastAsia="Calibri"/>
                <w:b w:val="0"/>
                <w:bCs w:val="0"/>
                <w:i/>
                <w:iCs/>
                <w:sz w:val="21"/>
                <w:szCs w:val="21"/>
                <w:lang w:eastAsia="en-AU"/>
              </w:rPr>
              <w:t xml:space="preserve">per 100 g or 100 </w:t>
            </w:r>
            <w:r w:rsidR="00181926">
              <w:rPr>
                <w:rStyle w:val="Strong"/>
                <w:rFonts w:eastAsia="Calibri"/>
                <w:b w:val="0"/>
                <w:bCs w:val="0"/>
                <w:i/>
                <w:iCs/>
                <w:sz w:val="21"/>
                <w:szCs w:val="21"/>
                <w:lang w:eastAsia="en-AU"/>
              </w:rPr>
              <w:t>mL</w:t>
            </w:r>
          </w:p>
        </w:tc>
        <w:tc>
          <w:tcPr>
            <w:tcW w:w="2963" w:type="dxa"/>
            <w:shd w:val="clear" w:color="auto" w:fill="DEEAF6" w:themeFill="accent1" w:themeFillTint="33"/>
          </w:tcPr>
          <w:p w14:paraId="6AC92387" w14:textId="77777777" w:rsidR="008755C0" w:rsidRPr="00C315E3" w:rsidRDefault="008755C0" w:rsidP="00622E33">
            <w:pPr>
              <w:spacing w:afterLines="60" w:after="144"/>
              <w:jc w:val="center"/>
              <w:rPr>
                <w:rStyle w:val="Strong"/>
                <w:rFonts w:eastAsia="Calibri"/>
                <w:lang w:eastAsia="en-AU"/>
              </w:rPr>
            </w:pPr>
            <w:r w:rsidRPr="00C315E3">
              <w:rPr>
                <w:rStyle w:val="Strong"/>
                <w:rFonts w:eastAsia="Calibri"/>
                <w:lang w:eastAsia="en-AU"/>
              </w:rPr>
              <w:t xml:space="preserve">Dietary fibre (g) </w:t>
            </w:r>
            <w:r w:rsidR="00501226">
              <w:rPr>
                <w:rStyle w:val="Strong"/>
                <w:rFonts w:eastAsia="Calibri"/>
                <w:lang w:eastAsia="en-AU"/>
              </w:rPr>
              <w:br/>
            </w:r>
            <w:r w:rsidRPr="00501226">
              <w:rPr>
                <w:rStyle w:val="Strong"/>
                <w:rFonts w:eastAsia="Calibri"/>
                <w:b w:val="0"/>
                <w:bCs w:val="0"/>
                <w:i/>
                <w:iCs/>
                <w:sz w:val="21"/>
                <w:szCs w:val="21"/>
                <w:lang w:eastAsia="en-AU"/>
              </w:rPr>
              <w:t xml:space="preserve">per 100 g or 100 </w:t>
            </w:r>
            <w:r w:rsidR="00181926">
              <w:rPr>
                <w:rStyle w:val="Strong"/>
                <w:rFonts w:eastAsia="Calibri"/>
                <w:b w:val="0"/>
                <w:bCs w:val="0"/>
                <w:i/>
                <w:iCs/>
                <w:sz w:val="21"/>
                <w:szCs w:val="21"/>
                <w:lang w:eastAsia="en-AU"/>
              </w:rPr>
              <w:t>mL</w:t>
            </w:r>
          </w:p>
        </w:tc>
      </w:tr>
      <w:tr w:rsidR="008755C0" w:rsidRPr="00C315E3" w14:paraId="3DF96B94" w14:textId="77777777" w:rsidTr="000930D4">
        <w:tc>
          <w:tcPr>
            <w:tcW w:w="1129" w:type="dxa"/>
          </w:tcPr>
          <w:p w14:paraId="5749BCAB" w14:textId="77777777" w:rsidR="008755C0" w:rsidRPr="00C315E3" w:rsidRDefault="008755C0" w:rsidP="008755C0">
            <w:pPr>
              <w:pStyle w:val="Table2"/>
              <w:spacing w:before="60" w:after="60"/>
              <w:jc w:val="center"/>
              <w:rPr>
                <w:rFonts w:cs="Arial"/>
                <w:bCs w:val="0"/>
              </w:rPr>
            </w:pPr>
            <w:r w:rsidRPr="00C315E3">
              <w:rPr>
                <w:rFonts w:cs="Arial"/>
                <w:bCs w:val="0"/>
              </w:rPr>
              <w:t>0</w:t>
            </w:r>
          </w:p>
        </w:tc>
        <w:tc>
          <w:tcPr>
            <w:tcW w:w="2963" w:type="dxa"/>
          </w:tcPr>
          <w:p w14:paraId="42D7D8C4" w14:textId="77777777" w:rsidR="008755C0" w:rsidRPr="00C315E3" w:rsidRDefault="008755C0" w:rsidP="008755C0">
            <w:pPr>
              <w:pStyle w:val="Table2"/>
              <w:spacing w:before="60" w:after="60"/>
              <w:jc w:val="center"/>
              <w:rPr>
                <w:rFonts w:cs="Arial"/>
                <w:bCs w:val="0"/>
              </w:rPr>
            </w:pPr>
            <w:r w:rsidRPr="00C315E3">
              <w:rPr>
                <w:rFonts w:cs="Arial"/>
                <w:bCs w:val="0"/>
              </w:rPr>
              <w:t>≤1.6</w:t>
            </w:r>
          </w:p>
        </w:tc>
        <w:tc>
          <w:tcPr>
            <w:tcW w:w="2963" w:type="dxa"/>
            <w:shd w:val="clear" w:color="auto" w:fill="E2EFD9" w:themeFill="accent6" w:themeFillTint="33"/>
          </w:tcPr>
          <w:p w14:paraId="6DA3BF93" w14:textId="77777777" w:rsidR="008755C0" w:rsidRPr="00C315E3" w:rsidRDefault="008755C0" w:rsidP="008755C0">
            <w:pPr>
              <w:pStyle w:val="Table2"/>
              <w:spacing w:before="60" w:after="60"/>
              <w:jc w:val="center"/>
              <w:rPr>
                <w:rFonts w:cs="Arial"/>
                <w:bCs w:val="0"/>
              </w:rPr>
            </w:pPr>
            <w:r w:rsidRPr="00C315E3">
              <w:rPr>
                <w:rFonts w:cs="Arial"/>
                <w:bCs w:val="0"/>
              </w:rPr>
              <w:t>≤0.9</w:t>
            </w:r>
          </w:p>
        </w:tc>
      </w:tr>
      <w:tr w:rsidR="008755C0" w:rsidRPr="00C315E3" w14:paraId="11E3A40A" w14:textId="77777777" w:rsidTr="00CF3B63">
        <w:tc>
          <w:tcPr>
            <w:tcW w:w="1129" w:type="dxa"/>
          </w:tcPr>
          <w:p w14:paraId="24A0EC4D" w14:textId="77777777" w:rsidR="008755C0" w:rsidRPr="00C315E3" w:rsidRDefault="008755C0" w:rsidP="008755C0">
            <w:pPr>
              <w:pStyle w:val="Table2"/>
              <w:spacing w:before="60" w:after="60"/>
              <w:jc w:val="center"/>
              <w:rPr>
                <w:rFonts w:cs="Arial"/>
                <w:bCs w:val="0"/>
              </w:rPr>
            </w:pPr>
            <w:r w:rsidRPr="00C315E3">
              <w:rPr>
                <w:rFonts w:cs="Arial"/>
                <w:bCs w:val="0"/>
              </w:rPr>
              <w:t>1</w:t>
            </w:r>
          </w:p>
        </w:tc>
        <w:tc>
          <w:tcPr>
            <w:tcW w:w="2963" w:type="dxa"/>
          </w:tcPr>
          <w:p w14:paraId="4C961027" w14:textId="77777777" w:rsidR="008755C0" w:rsidRPr="00C315E3" w:rsidRDefault="008755C0" w:rsidP="008755C0">
            <w:pPr>
              <w:pStyle w:val="Table2"/>
              <w:spacing w:before="60" w:after="60"/>
              <w:jc w:val="center"/>
              <w:rPr>
                <w:rFonts w:cs="Arial"/>
                <w:bCs w:val="0"/>
              </w:rPr>
            </w:pPr>
            <w:r w:rsidRPr="00C315E3">
              <w:rPr>
                <w:rFonts w:cs="Arial"/>
                <w:bCs w:val="0"/>
              </w:rPr>
              <w:t>&gt;1.6</w:t>
            </w:r>
          </w:p>
        </w:tc>
        <w:tc>
          <w:tcPr>
            <w:tcW w:w="2963" w:type="dxa"/>
          </w:tcPr>
          <w:p w14:paraId="33F67B44" w14:textId="77777777" w:rsidR="008755C0" w:rsidRPr="00C315E3" w:rsidRDefault="008755C0" w:rsidP="008755C0">
            <w:pPr>
              <w:pStyle w:val="Table2"/>
              <w:spacing w:before="60" w:after="60"/>
              <w:jc w:val="center"/>
              <w:rPr>
                <w:rFonts w:cs="Arial"/>
                <w:bCs w:val="0"/>
              </w:rPr>
            </w:pPr>
            <w:r w:rsidRPr="00C315E3">
              <w:rPr>
                <w:rFonts w:cs="Arial"/>
                <w:bCs w:val="0"/>
              </w:rPr>
              <w:t>&gt;0.9</w:t>
            </w:r>
          </w:p>
        </w:tc>
      </w:tr>
      <w:tr w:rsidR="008755C0" w:rsidRPr="00C315E3" w14:paraId="6B744346" w14:textId="77777777" w:rsidTr="00CF3B63">
        <w:tc>
          <w:tcPr>
            <w:tcW w:w="1129" w:type="dxa"/>
          </w:tcPr>
          <w:p w14:paraId="6518E048" w14:textId="77777777" w:rsidR="008755C0" w:rsidRPr="00C315E3" w:rsidRDefault="008755C0" w:rsidP="008755C0">
            <w:pPr>
              <w:pStyle w:val="Table2"/>
              <w:spacing w:before="60" w:after="60"/>
              <w:jc w:val="center"/>
              <w:rPr>
                <w:rFonts w:cs="Arial"/>
                <w:bCs w:val="0"/>
              </w:rPr>
            </w:pPr>
            <w:r w:rsidRPr="00C315E3">
              <w:rPr>
                <w:rFonts w:cs="Arial"/>
                <w:bCs w:val="0"/>
              </w:rPr>
              <w:t>2</w:t>
            </w:r>
          </w:p>
        </w:tc>
        <w:tc>
          <w:tcPr>
            <w:tcW w:w="2963" w:type="dxa"/>
            <w:shd w:val="clear" w:color="auto" w:fill="auto"/>
          </w:tcPr>
          <w:p w14:paraId="06612365" w14:textId="77777777" w:rsidR="008755C0" w:rsidRPr="00C315E3" w:rsidRDefault="008755C0" w:rsidP="008755C0">
            <w:pPr>
              <w:pStyle w:val="Table2"/>
              <w:spacing w:before="60" w:after="60"/>
              <w:jc w:val="center"/>
              <w:rPr>
                <w:rFonts w:cs="Arial"/>
                <w:bCs w:val="0"/>
              </w:rPr>
            </w:pPr>
            <w:r w:rsidRPr="00C315E3">
              <w:rPr>
                <w:rFonts w:cs="Arial"/>
                <w:bCs w:val="0"/>
              </w:rPr>
              <w:t>≥3.2</w:t>
            </w:r>
          </w:p>
        </w:tc>
        <w:tc>
          <w:tcPr>
            <w:tcW w:w="2963" w:type="dxa"/>
          </w:tcPr>
          <w:p w14:paraId="5797891F" w14:textId="77777777" w:rsidR="008755C0" w:rsidRPr="00C315E3" w:rsidRDefault="008755C0" w:rsidP="008755C0">
            <w:pPr>
              <w:pStyle w:val="Table2"/>
              <w:spacing w:before="60" w:after="60"/>
              <w:jc w:val="center"/>
              <w:rPr>
                <w:rFonts w:cs="Arial"/>
                <w:bCs w:val="0"/>
              </w:rPr>
            </w:pPr>
            <w:r w:rsidRPr="00C315E3">
              <w:rPr>
                <w:rFonts w:cs="Arial"/>
                <w:bCs w:val="0"/>
              </w:rPr>
              <w:t>&gt;1.9</w:t>
            </w:r>
          </w:p>
        </w:tc>
      </w:tr>
      <w:tr w:rsidR="008755C0" w:rsidRPr="00C315E3" w14:paraId="474386C2" w14:textId="77777777" w:rsidTr="00CF3B63">
        <w:tc>
          <w:tcPr>
            <w:tcW w:w="1129" w:type="dxa"/>
          </w:tcPr>
          <w:p w14:paraId="6645CC8A" w14:textId="77777777" w:rsidR="008755C0" w:rsidRPr="00C315E3" w:rsidRDefault="008755C0" w:rsidP="008755C0">
            <w:pPr>
              <w:pStyle w:val="Table2"/>
              <w:spacing w:before="60" w:after="60"/>
              <w:jc w:val="center"/>
              <w:rPr>
                <w:rFonts w:cs="Arial"/>
                <w:bCs w:val="0"/>
              </w:rPr>
            </w:pPr>
            <w:r w:rsidRPr="00C315E3">
              <w:rPr>
                <w:rFonts w:cs="Arial"/>
                <w:bCs w:val="0"/>
              </w:rPr>
              <w:t>3</w:t>
            </w:r>
          </w:p>
        </w:tc>
        <w:tc>
          <w:tcPr>
            <w:tcW w:w="2963" w:type="dxa"/>
            <w:shd w:val="clear" w:color="auto" w:fill="auto"/>
          </w:tcPr>
          <w:p w14:paraId="1EC4AA91" w14:textId="77777777" w:rsidR="008755C0" w:rsidRPr="00C315E3" w:rsidRDefault="008755C0" w:rsidP="008755C0">
            <w:pPr>
              <w:pStyle w:val="Table2"/>
              <w:spacing w:before="60" w:after="60"/>
              <w:jc w:val="center"/>
              <w:rPr>
                <w:rFonts w:cs="Arial"/>
                <w:bCs w:val="0"/>
              </w:rPr>
            </w:pPr>
            <w:r w:rsidRPr="00C315E3">
              <w:rPr>
                <w:rFonts w:cs="Arial"/>
                <w:bCs w:val="0"/>
              </w:rPr>
              <w:t>&gt;4.8</w:t>
            </w:r>
          </w:p>
        </w:tc>
        <w:tc>
          <w:tcPr>
            <w:tcW w:w="2963" w:type="dxa"/>
          </w:tcPr>
          <w:p w14:paraId="79D04DBF" w14:textId="77777777" w:rsidR="008755C0" w:rsidRPr="00C315E3" w:rsidRDefault="008755C0" w:rsidP="008755C0">
            <w:pPr>
              <w:pStyle w:val="Table2"/>
              <w:spacing w:before="60" w:after="60"/>
              <w:jc w:val="center"/>
              <w:rPr>
                <w:rFonts w:cs="Arial"/>
                <w:bCs w:val="0"/>
              </w:rPr>
            </w:pPr>
            <w:r w:rsidRPr="00C315E3">
              <w:rPr>
                <w:rFonts w:cs="Arial"/>
                <w:bCs w:val="0"/>
              </w:rPr>
              <w:t>&gt;2.8</w:t>
            </w:r>
          </w:p>
        </w:tc>
      </w:tr>
      <w:tr w:rsidR="008755C0" w:rsidRPr="00C315E3" w14:paraId="610CB96E" w14:textId="77777777" w:rsidTr="00CF3B63">
        <w:tc>
          <w:tcPr>
            <w:tcW w:w="1129" w:type="dxa"/>
          </w:tcPr>
          <w:p w14:paraId="04958963" w14:textId="77777777" w:rsidR="008755C0" w:rsidRPr="00C315E3" w:rsidRDefault="008755C0" w:rsidP="008755C0">
            <w:pPr>
              <w:pStyle w:val="Table2"/>
              <w:spacing w:before="60" w:after="60"/>
              <w:jc w:val="center"/>
              <w:rPr>
                <w:rFonts w:cs="Arial"/>
                <w:bCs w:val="0"/>
              </w:rPr>
            </w:pPr>
            <w:r w:rsidRPr="00C315E3">
              <w:rPr>
                <w:rFonts w:cs="Arial"/>
                <w:bCs w:val="0"/>
              </w:rPr>
              <w:t>4</w:t>
            </w:r>
          </w:p>
        </w:tc>
        <w:tc>
          <w:tcPr>
            <w:tcW w:w="2963" w:type="dxa"/>
          </w:tcPr>
          <w:p w14:paraId="77C44452" w14:textId="77777777" w:rsidR="008755C0" w:rsidRPr="00C315E3" w:rsidRDefault="008755C0" w:rsidP="008755C0">
            <w:pPr>
              <w:pStyle w:val="Table2"/>
              <w:spacing w:before="60" w:after="60"/>
              <w:jc w:val="center"/>
              <w:rPr>
                <w:rFonts w:cs="Arial"/>
                <w:bCs w:val="0"/>
              </w:rPr>
            </w:pPr>
            <w:r w:rsidRPr="00C315E3">
              <w:rPr>
                <w:rFonts w:cs="Arial"/>
                <w:bCs w:val="0"/>
              </w:rPr>
              <w:t>&gt;6.4</w:t>
            </w:r>
          </w:p>
        </w:tc>
        <w:tc>
          <w:tcPr>
            <w:tcW w:w="2963" w:type="dxa"/>
          </w:tcPr>
          <w:p w14:paraId="3F7E082F" w14:textId="77777777" w:rsidR="008755C0" w:rsidRPr="00C315E3" w:rsidRDefault="008755C0" w:rsidP="008755C0">
            <w:pPr>
              <w:pStyle w:val="Table2"/>
              <w:spacing w:before="60" w:after="60"/>
              <w:jc w:val="center"/>
              <w:rPr>
                <w:rFonts w:cs="Arial"/>
                <w:bCs w:val="0"/>
              </w:rPr>
            </w:pPr>
            <w:r w:rsidRPr="00C315E3">
              <w:rPr>
                <w:rFonts w:cs="Arial"/>
                <w:bCs w:val="0"/>
              </w:rPr>
              <w:t>&gt;3.7</w:t>
            </w:r>
          </w:p>
        </w:tc>
      </w:tr>
      <w:tr w:rsidR="008755C0" w:rsidRPr="00C315E3" w14:paraId="491F03CC" w14:textId="77777777" w:rsidTr="00CF3B63">
        <w:tc>
          <w:tcPr>
            <w:tcW w:w="1129" w:type="dxa"/>
          </w:tcPr>
          <w:p w14:paraId="4032A04E" w14:textId="77777777" w:rsidR="008755C0" w:rsidRPr="00C315E3" w:rsidRDefault="008755C0" w:rsidP="008755C0">
            <w:pPr>
              <w:pStyle w:val="Table2"/>
              <w:spacing w:before="60" w:after="60"/>
              <w:jc w:val="center"/>
              <w:rPr>
                <w:rFonts w:cs="Arial"/>
                <w:bCs w:val="0"/>
              </w:rPr>
            </w:pPr>
            <w:r w:rsidRPr="00C315E3">
              <w:rPr>
                <w:rFonts w:cs="Arial"/>
                <w:bCs w:val="0"/>
              </w:rPr>
              <w:t>5</w:t>
            </w:r>
          </w:p>
        </w:tc>
        <w:tc>
          <w:tcPr>
            <w:tcW w:w="2963" w:type="dxa"/>
            <w:shd w:val="clear" w:color="auto" w:fill="auto"/>
          </w:tcPr>
          <w:p w14:paraId="713CA706" w14:textId="77777777" w:rsidR="008755C0" w:rsidRPr="00C315E3" w:rsidRDefault="008755C0" w:rsidP="008755C0">
            <w:pPr>
              <w:pStyle w:val="Table2"/>
              <w:spacing w:before="60" w:after="60"/>
              <w:jc w:val="center"/>
              <w:rPr>
                <w:rFonts w:cs="Arial"/>
                <w:bCs w:val="0"/>
              </w:rPr>
            </w:pPr>
            <w:r w:rsidRPr="00C315E3">
              <w:rPr>
                <w:rFonts w:cs="Arial"/>
                <w:bCs w:val="0"/>
              </w:rPr>
              <w:t>&gt;8.0</w:t>
            </w:r>
          </w:p>
        </w:tc>
        <w:tc>
          <w:tcPr>
            <w:tcW w:w="2963" w:type="dxa"/>
          </w:tcPr>
          <w:p w14:paraId="3EE09774" w14:textId="77777777" w:rsidR="008755C0" w:rsidRPr="00C315E3" w:rsidRDefault="008755C0" w:rsidP="008755C0">
            <w:pPr>
              <w:pStyle w:val="Table2"/>
              <w:spacing w:before="60" w:after="60"/>
              <w:jc w:val="center"/>
              <w:rPr>
                <w:rFonts w:cs="Arial"/>
                <w:bCs w:val="0"/>
              </w:rPr>
            </w:pPr>
            <w:r w:rsidRPr="00C315E3">
              <w:rPr>
                <w:rFonts w:cs="Arial"/>
                <w:bCs w:val="0"/>
              </w:rPr>
              <w:t>&gt;4.7</w:t>
            </w:r>
          </w:p>
        </w:tc>
      </w:tr>
      <w:tr w:rsidR="008755C0" w:rsidRPr="00C315E3" w14:paraId="18FDB028" w14:textId="77777777" w:rsidTr="00CF3B63">
        <w:tc>
          <w:tcPr>
            <w:tcW w:w="1129" w:type="dxa"/>
          </w:tcPr>
          <w:p w14:paraId="45E18DF6" w14:textId="77777777" w:rsidR="008755C0" w:rsidRPr="00C315E3" w:rsidRDefault="008755C0" w:rsidP="008755C0">
            <w:pPr>
              <w:pStyle w:val="Table2"/>
              <w:spacing w:before="60" w:after="60"/>
              <w:jc w:val="center"/>
              <w:rPr>
                <w:rFonts w:cs="Arial"/>
                <w:bCs w:val="0"/>
              </w:rPr>
            </w:pPr>
            <w:r w:rsidRPr="00C315E3">
              <w:rPr>
                <w:rFonts w:cs="Arial"/>
                <w:bCs w:val="0"/>
              </w:rPr>
              <w:t>6</w:t>
            </w:r>
            <w:r w:rsidR="00F2083F">
              <w:rPr>
                <w:rFonts w:cs="Arial"/>
                <w:bCs w:val="0"/>
              </w:rPr>
              <w:t>*</w:t>
            </w:r>
          </w:p>
        </w:tc>
        <w:tc>
          <w:tcPr>
            <w:tcW w:w="2963" w:type="dxa"/>
            <w:shd w:val="clear" w:color="auto" w:fill="auto"/>
          </w:tcPr>
          <w:p w14:paraId="791002EF" w14:textId="77777777" w:rsidR="008755C0" w:rsidRPr="00C315E3" w:rsidRDefault="008755C0" w:rsidP="008755C0">
            <w:pPr>
              <w:pStyle w:val="Table2"/>
              <w:spacing w:before="60" w:after="60"/>
              <w:jc w:val="center"/>
              <w:rPr>
                <w:rFonts w:cs="Arial"/>
                <w:bCs w:val="0"/>
              </w:rPr>
            </w:pPr>
            <w:r w:rsidRPr="00C315E3">
              <w:rPr>
                <w:rFonts w:cs="Arial"/>
                <w:bCs w:val="0"/>
              </w:rPr>
              <w:t>&gt;9.6</w:t>
            </w:r>
          </w:p>
        </w:tc>
        <w:tc>
          <w:tcPr>
            <w:tcW w:w="2963" w:type="dxa"/>
          </w:tcPr>
          <w:p w14:paraId="764D9297" w14:textId="77777777" w:rsidR="008755C0" w:rsidRPr="00C315E3" w:rsidRDefault="008755C0" w:rsidP="008755C0">
            <w:pPr>
              <w:pStyle w:val="Table2"/>
              <w:spacing w:before="60" w:after="60"/>
              <w:jc w:val="center"/>
              <w:rPr>
                <w:rFonts w:cs="Arial"/>
                <w:bCs w:val="0"/>
              </w:rPr>
            </w:pPr>
            <w:r w:rsidRPr="00C315E3">
              <w:rPr>
                <w:rFonts w:cs="Arial"/>
                <w:bCs w:val="0"/>
              </w:rPr>
              <w:t>&gt;5.4</w:t>
            </w:r>
          </w:p>
        </w:tc>
      </w:tr>
    </w:tbl>
    <w:p w14:paraId="575BA767" w14:textId="77777777" w:rsidR="00574DFF" w:rsidRPr="00B042DA" w:rsidRDefault="00574DFF" w:rsidP="00574DFF">
      <w:pPr>
        <w:pStyle w:val="Caption"/>
      </w:pPr>
      <w:r w:rsidRPr="00B042DA">
        <w:t xml:space="preserve">*This table is a shortened version of Table </w:t>
      </w:r>
      <w:r>
        <w:t>6</w:t>
      </w:r>
      <w:r w:rsidRPr="00B042DA">
        <w:t xml:space="preserve"> provided in the HSR</w:t>
      </w:r>
      <w:r w:rsidR="00FE0973">
        <w:t xml:space="preserve"> </w:t>
      </w:r>
      <w:r w:rsidRPr="00B042DA">
        <w:t>C</w:t>
      </w:r>
      <w:r w:rsidR="00FE0973">
        <w:t>alculator</w:t>
      </w:r>
      <w:r w:rsidRPr="00B042DA">
        <w:t xml:space="preserve"> Guide above</w:t>
      </w:r>
    </w:p>
    <w:p w14:paraId="7231EF16" w14:textId="77777777" w:rsidR="00574DFF" w:rsidRDefault="00574DFF" w:rsidP="008755C0">
      <w:pPr>
        <w:rPr>
          <w:rFonts w:cs="Arial"/>
        </w:rPr>
      </w:pPr>
    </w:p>
    <w:p w14:paraId="00AE0293" w14:textId="77777777" w:rsidR="00574DFF" w:rsidRDefault="00574DFF" w:rsidP="008755C0">
      <w:pPr>
        <w:rPr>
          <w:rFonts w:cs="Arial"/>
        </w:rPr>
      </w:pPr>
    </w:p>
    <w:p w14:paraId="2EA58451" w14:textId="77777777" w:rsidR="008755C0" w:rsidRDefault="008755C0" w:rsidP="008755C0">
      <w:pPr>
        <w:rPr>
          <w:rFonts w:cs="Arial"/>
        </w:rPr>
      </w:pPr>
      <w:r w:rsidRPr="00C315E3">
        <w:rPr>
          <w:rFonts w:cs="Arial"/>
        </w:rPr>
        <w:t>F points = 0</w:t>
      </w:r>
    </w:p>
    <w:p w14:paraId="1ED1D2C6" w14:textId="77777777" w:rsidR="00F2083F" w:rsidRPr="00C315E3" w:rsidRDefault="00F2083F" w:rsidP="008755C0">
      <w:pPr>
        <w:rPr>
          <w:rFonts w:cs="Arial"/>
        </w:rPr>
      </w:pPr>
    </w:p>
    <w:p w14:paraId="728FAF82" w14:textId="77777777" w:rsidR="008755C0" w:rsidRPr="004825DF" w:rsidRDefault="008755C0" w:rsidP="0052043D">
      <w:pPr>
        <w:pStyle w:val="Heading3"/>
        <w:numPr>
          <w:ilvl w:val="0"/>
          <w:numId w:val="26"/>
        </w:numPr>
        <w:spacing w:before="120" w:after="160"/>
        <w:ind w:left="426" w:hanging="426"/>
        <w:rPr>
          <w:rFonts w:eastAsia="Calibri" w:cs="Arial"/>
          <w:color w:val="000000" w:themeColor="text1"/>
        </w:rPr>
      </w:pPr>
      <w:bookmarkStart w:id="821" w:name="_Toc51581958"/>
      <w:bookmarkStart w:id="822" w:name="_Toc57888413"/>
      <w:bookmarkStart w:id="823" w:name="_Toc57888824"/>
      <w:r w:rsidRPr="004825DF">
        <w:rPr>
          <w:rFonts w:eastAsia="Calibri" w:cs="Arial"/>
          <w:color w:val="000000" w:themeColor="text1"/>
        </w:rPr>
        <w:t>Calculate the final HSR score</w:t>
      </w:r>
      <w:bookmarkEnd w:id="821"/>
      <w:bookmarkEnd w:id="822"/>
      <w:bookmarkEnd w:id="823"/>
    </w:p>
    <w:p w14:paraId="0D4D11EB" w14:textId="77777777" w:rsidR="008755C0" w:rsidRPr="00C315E3" w:rsidRDefault="008755C0" w:rsidP="008755C0">
      <w:pPr>
        <w:pStyle w:val="NormalWeb"/>
        <w:spacing w:after="160" w:afterAutospacing="0"/>
        <w:rPr>
          <w:b/>
          <w:bCs/>
          <w:color w:val="auto"/>
          <w:sz w:val="22"/>
          <w:szCs w:val="22"/>
        </w:rPr>
      </w:pPr>
      <w:r w:rsidRPr="00C315E3">
        <w:rPr>
          <w:b/>
          <w:bCs/>
          <w:noProof/>
          <w:color w:val="auto"/>
          <w:sz w:val="22"/>
          <w:szCs w:val="22"/>
        </w:rPr>
        <mc:AlternateContent>
          <mc:Choice Requires="wps">
            <w:drawing>
              <wp:inline distT="0" distB="0" distL="0" distR="0" wp14:anchorId="031CCAF5" wp14:editId="02A2BE06">
                <wp:extent cx="5156200" cy="389614"/>
                <wp:effectExtent l="0" t="0" r="25400" b="10795"/>
                <wp:docPr id="9" name="Text Box 9" descr="Formula calculation for the Health Star Rating (HSR) is 'Final HSR Score = Baseline points – (V points) – (P points) – (F point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0" cy="389614"/>
                        </a:xfrm>
                        <a:prstGeom prst="rect">
                          <a:avLst/>
                        </a:prstGeom>
                        <a:solidFill>
                          <a:srgbClr val="FFFFFF"/>
                        </a:solidFill>
                        <a:ln w="9525">
                          <a:solidFill>
                            <a:srgbClr val="000000"/>
                          </a:solidFill>
                          <a:miter lim="800000"/>
                          <a:headEnd/>
                          <a:tailEnd/>
                        </a:ln>
                      </wps:spPr>
                      <wps:txbx>
                        <w:txbxContent>
                          <w:p w14:paraId="7C48C21A" w14:textId="77777777" w:rsidR="00CC47F9" w:rsidRDefault="00CC47F9" w:rsidP="008755C0">
                            <w:pPr>
                              <w:pStyle w:val="NormalWeb"/>
                              <w:spacing w:before="120" w:beforeAutospacing="0" w:after="120" w:afterAutospacing="0"/>
                              <w:jc w:val="center"/>
                              <w:rPr>
                                <w:rFonts w:ascii="Times New Roman" w:hAnsi="Times New Roman" w:cs="Tahoma"/>
                                <w:bCs/>
                                <w:sz w:val="24"/>
                                <w:szCs w:val="22"/>
                              </w:rPr>
                            </w:pPr>
                            <w:r w:rsidRPr="005B4B40">
                              <w:rPr>
                                <w:bCs/>
                                <w:color w:val="auto"/>
                                <w:sz w:val="22"/>
                                <w:szCs w:val="22"/>
                              </w:rPr>
                              <w:t xml:space="preserve">Final </w:t>
                            </w:r>
                            <w:r>
                              <w:rPr>
                                <w:bCs/>
                                <w:color w:val="auto"/>
                                <w:sz w:val="22"/>
                                <w:szCs w:val="22"/>
                              </w:rPr>
                              <w:t>HSR s</w:t>
                            </w:r>
                            <w:r w:rsidRPr="005B4B40">
                              <w:rPr>
                                <w:bCs/>
                                <w:color w:val="auto"/>
                                <w:sz w:val="22"/>
                                <w:szCs w:val="22"/>
                              </w:rPr>
                              <w:t>core =</w:t>
                            </w:r>
                            <w:r>
                              <w:rPr>
                                <w:bCs/>
                                <w:color w:val="auto"/>
                                <w:sz w:val="22"/>
                                <w:szCs w:val="22"/>
                              </w:rPr>
                              <w:t>HSR b</w:t>
                            </w:r>
                            <w:r w:rsidRPr="005B4B40">
                              <w:rPr>
                                <w:bCs/>
                                <w:color w:val="auto"/>
                                <w:sz w:val="22"/>
                                <w:szCs w:val="22"/>
                              </w:rPr>
                              <w:t>aseline points – (V points) – (P points) – (F points)</w:t>
                            </w:r>
                            <w:r>
                              <w:rPr>
                                <w:rFonts w:ascii="Times New Roman" w:hAnsi="Times New Roman" w:cs="Tahoma"/>
                                <w:bCs/>
                                <w:sz w:val="24"/>
                                <w:szCs w:val="22"/>
                              </w:rPr>
                              <w:t xml:space="preserve"> </w:t>
                            </w:r>
                          </w:p>
                          <w:p w14:paraId="0E4B5F0D" w14:textId="77777777" w:rsidR="00CC47F9" w:rsidRDefault="00CC47F9" w:rsidP="008755C0"/>
                        </w:txbxContent>
                      </wps:txbx>
                      <wps:bodyPr rot="0" vert="horz" wrap="square" lIns="91440" tIns="45720" rIns="91440" bIns="45720" anchor="t" anchorCtr="0" upright="1">
                        <a:noAutofit/>
                      </wps:bodyPr>
                    </wps:wsp>
                  </a:graphicData>
                </a:graphic>
              </wp:inline>
            </w:drawing>
          </mc:Choice>
          <mc:Fallback>
            <w:pict>
              <v:shape w14:anchorId="031CCAF5" id="Text Box 9" o:spid="_x0000_s1032" type="#_x0000_t202" alt="Formula calculation for the Health Star Rating (HSR) is 'Final HSR Score = Baseline points – (V points) – (P points) – (F points)'" style="width:406pt;height:3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">
                <v:textbox>
                  <w:txbxContent>
                    <w:p w14:paraId="7C48C21A" w14:textId="77777777" w:rsidR="00CC47F9" w:rsidRDefault="00CC47F9" w:rsidP="008755C0">
                      <w:pPr>
                        <w:pStyle w:val="NormalWeb"/>
                        <w:spacing w:before="120" w:beforeAutospacing="0" w:after="120" w:afterAutospacing="0"/>
                        <w:jc w:val="center"/>
                        <w:rPr>
                          <w:rFonts w:ascii="Times New Roman" w:hAnsi="Times New Roman" w:cs="Tahoma"/>
                          <w:bCs/>
                          <w:sz w:val="24"/>
                          <w:szCs w:val="22"/>
                        </w:rPr>
                      </w:pPr>
                      <w:r w:rsidRPr="005B4B40">
                        <w:rPr>
                          <w:bCs/>
                          <w:color w:val="auto"/>
                          <w:sz w:val="22"/>
                          <w:szCs w:val="22"/>
                        </w:rPr>
                        <w:t xml:space="preserve">Final </w:t>
                      </w:r>
                      <w:r>
                        <w:rPr>
                          <w:bCs/>
                          <w:color w:val="auto"/>
                          <w:sz w:val="22"/>
                          <w:szCs w:val="22"/>
                        </w:rPr>
                        <w:t>HSR s</w:t>
                      </w:r>
                      <w:r w:rsidRPr="005B4B40">
                        <w:rPr>
                          <w:bCs/>
                          <w:color w:val="auto"/>
                          <w:sz w:val="22"/>
                          <w:szCs w:val="22"/>
                        </w:rPr>
                        <w:t>core =</w:t>
                      </w:r>
                      <w:r>
                        <w:rPr>
                          <w:bCs/>
                          <w:color w:val="auto"/>
                          <w:sz w:val="22"/>
                          <w:szCs w:val="22"/>
                        </w:rPr>
                        <w:t>HSR b</w:t>
                      </w:r>
                      <w:r w:rsidRPr="005B4B40">
                        <w:rPr>
                          <w:bCs/>
                          <w:color w:val="auto"/>
                          <w:sz w:val="22"/>
                          <w:szCs w:val="22"/>
                        </w:rPr>
                        <w:t>aseline points – (V points) – (P points) – (F points)</w:t>
                      </w:r>
                      <w:r>
                        <w:rPr>
                          <w:rFonts w:ascii="Times New Roman" w:hAnsi="Times New Roman" w:cs="Tahoma"/>
                          <w:bCs/>
                          <w:sz w:val="24"/>
                          <w:szCs w:val="22"/>
                        </w:rPr>
                        <w:t xml:space="preserve"> </w:t>
                      </w:r>
                    </w:p>
                    <w:p w14:paraId="0E4B5F0D" w14:textId="77777777" w:rsidR="00CC47F9" w:rsidRDefault="00CC47F9" w:rsidP="008755C0"/>
                  </w:txbxContent>
                </v:textbox>
                <w10:anchorlock/>
              </v:shape>
            </w:pict>
          </mc:Fallback>
        </mc:AlternateContent>
      </w:r>
    </w:p>
    <w:p w14:paraId="60B50DA8" w14:textId="77777777" w:rsidR="00E05CED" w:rsidRDefault="00E05CED" w:rsidP="008755C0">
      <w:pPr>
        <w:rPr>
          <w:rFonts w:cs="Arial"/>
        </w:rPr>
      </w:pPr>
    </w:p>
    <w:p w14:paraId="1CD9C318" w14:textId="77777777" w:rsidR="008755C0" w:rsidRDefault="008755C0" w:rsidP="008755C0">
      <w:pPr>
        <w:rPr>
          <w:rFonts w:cs="Arial"/>
        </w:rPr>
      </w:pPr>
      <w:r w:rsidRPr="00C315E3">
        <w:rPr>
          <w:rFonts w:cs="Arial"/>
        </w:rPr>
        <w:t xml:space="preserve">Final HSR </w:t>
      </w:r>
      <w:r w:rsidR="00E6448C">
        <w:rPr>
          <w:rFonts w:cs="Arial"/>
        </w:rPr>
        <w:t>s</w:t>
      </w:r>
      <w:r w:rsidR="00326A66">
        <w:rPr>
          <w:rFonts w:cs="Arial"/>
        </w:rPr>
        <w:t xml:space="preserve">core = </w:t>
      </w:r>
      <w:r w:rsidR="00566F32">
        <w:rPr>
          <w:rFonts w:cs="Arial"/>
        </w:rPr>
        <w:t>(</w:t>
      </w:r>
      <w:r w:rsidRPr="00C315E3">
        <w:rPr>
          <w:rFonts w:cs="Arial"/>
        </w:rPr>
        <w:t>34</w:t>
      </w:r>
      <w:r w:rsidR="00566F32">
        <w:rPr>
          <w:rFonts w:cs="Arial"/>
        </w:rPr>
        <w:t>)</w:t>
      </w:r>
      <w:r w:rsidRPr="00C315E3">
        <w:rPr>
          <w:rFonts w:cs="Arial"/>
        </w:rPr>
        <w:t xml:space="preserve"> – (</w:t>
      </w:r>
      <w:r w:rsidR="00326A66">
        <w:rPr>
          <w:rFonts w:cs="Arial"/>
        </w:rPr>
        <w:t xml:space="preserve">0) – (0) – (0) = </w:t>
      </w:r>
      <w:r w:rsidRPr="00C315E3">
        <w:rPr>
          <w:rFonts w:cs="Arial"/>
        </w:rPr>
        <w:t>34</w:t>
      </w:r>
    </w:p>
    <w:p w14:paraId="691E3A1F" w14:textId="77777777" w:rsidR="00E05CED" w:rsidRPr="00C315E3" w:rsidRDefault="00E05CED" w:rsidP="008755C0">
      <w:pPr>
        <w:rPr>
          <w:rFonts w:cs="Arial"/>
        </w:rPr>
      </w:pPr>
    </w:p>
    <w:p w14:paraId="47A89F43" w14:textId="77777777" w:rsidR="008755C0" w:rsidRPr="004825DF" w:rsidRDefault="008755C0" w:rsidP="0052043D">
      <w:pPr>
        <w:pStyle w:val="Heading3"/>
        <w:numPr>
          <w:ilvl w:val="0"/>
          <w:numId w:val="26"/>
        </w:numPr>
        <w:spacing w:before="120" w:after="160"/>
        <w:ind w:left="426" w:hanging="426"/>
        <w:rPr>
          <w:rFonts w:eastAsia="Calibri" w:cs="Arial"/>
          <w:color w:val="000000" w:themeColor="text1"/>
        </w:rPr>
      </w:pPr>
      <w:bookmarkStart w:id="824" w:name="_Toc51581959"/>
      <w:bookmarkStart w:id="825" w:name="_Toc57888414"/>
      <w:bookmarkStart w:id="826" w:name="_Toc57888825"/>
      <w:r w:rsidRPr="004825DF">
        <w:rPr>
          <w:rFonts w:eastAsia="Calibri" w:cs="Arial"/>
          <w:color w:val="000000" w:themeColor="text1"/>
        </w:rPr>
        <w:t>Assessment of the final HSR score to a rating</w:t>
      </w:r>
      <w:bookmarkEnd w:id="824"/>
      <w:bookmarkEnd w:id="825"/>
      <w:bookmarkEnd w:id="826"/>
    </w:p>
    <w:p w14:paraId="2AF2ABAD" w14:textId="77777777" w:rsidR="00E05CED" w:rsidRDefault="008755C0">
      <w:pPr>
        <w:rPr>
          <w:rFonts w:cs="Arial"/>
        </w:rPr>
      </w:pPr>
      <w:r w:rsidRPr="00C315E3">
        <w:rPr>
          <w:rFonts w:cs="Arial"/>
        </w:rPr>
        <w:t xml:space="preserve">The final HSR score for the camembert cheese example (Category 3D food) is 34. </w:t>
      </w:r>
    </w:p>
    <w:p w14:paraId="3AB0D9A0" w14:textId="77777777" w:rsidR="00DA1362" w:rsidRPr="00AE740A" w:rsidRDefault="008755C0">
      <w:pPr>
        <w:rPr>
          <w:rFonts w:cs="Arial"/>
        </w:rPr>
      </w:pPr>
      <w:r w:rsidRPr="00C315E3">
        <w:rPr>
          <w:rFonts w:cs="Arial"/>
        </w:rPr>
        <w:t>Therefore</w:t>
      </w:r>
      <w:r w:rsidR="008C0341">
        <w:rPr>
          <w:rFonts w:cs="Arial"/>
        </w:rPr>
        <w:t xml:space="preserve"> this example </w:t>
      </w:r>
      <w:r w:rsidR="00E05CED">
        <w:rPr>
          <w:rFonts w:cs="Arial"/>
        </w:rPr>
        <w:t>product</w:t>
      </w:r>
      <w:r w:rsidR="008C0341">
        <w:rPr>
          <w:rFonts w:cs="Arial"/>
        </w:rPr>
        <w:t xml:space="preserve"> </w:t>
      </w:r>
      <w:r w:rsidRPr="00C315E3">
        <w:rPr>
          <w:rFonts w:cs="Arial"/>
        </w:rPr>
        <w:t>would be assigned a rating of 2 stars.</w:t>
      </w:r>
    </w:p>
    <w:p w14:paraId="2D99976F" w14:textId="77777777" w:rsidR="00FE7605" w:rsidRDefault="00FE7605">
      <w:pPr>
        <w:spacing w:after="160" w:line="259" w:lineRule="auto"/>
        <w:rPr>
          <w:rFonts w:asciiTheme="minorHAnsi" w:eastAsiaTheme="majorEastAsia" w:hAnsiTheme="minorHAnsi" w:cs="Arial"/>
          <w:b/>
          <w:bCs/>
          <w:color w:val="1F4E79" w:themeColor="accent1" w:themeShade="80"/>
          <w:sz w:val="28"/>
          <w:szCs w:val="28"/>
        </w:rPr>
      </w:pPr>
    </w:p>
    <w:p w14:paraId="78533BA9" w14:textId="77777777" w:rsidR="008755C0" w:rsidRPr="00043EAB" w:rsidRDefault="008755C0" w:rsidP="00F958AD">
      <w:pPr>
        <w:pStyle w:val="Heading2"/>
      </w:pPr>
      <w:bookmarkStart w:id="827" w:name="_Toc57888415"/>
      <w:bookmarkStart w:id="828" w:name="_Toc57888826"/>
      <w:r w:rsidRPr="00043EAB">
        <w:t>Example 8 – Instant chicken soup</w:t>
      </w:r>
      <w:bookmarkEnd w:id="827"/>
      <w:bookmarkEnd w:id="828"/>
    </w:p>
    <w:p w14:paraId="2C24C765" w14:textId="77777777" w:rsidR="008755C0" w:rsidRPr="00BD17D1" w:rsidRDefault="008755C0" w:rsidP="008755C0">
      <w:pPr>
        <w:pStyle w:val="Tableheaderstyle"/>
        <w:spacing w:after="160"/>
        <w:rPr>
          <w:rStyle w:val="Emphasis"/>
          <w:b w:val="0"/>
          <w:bCs/>
          <w:i w:val="0"/>
          <w:iCs w:val="0"/>
          <w:sz w:val="22"/>
          <w:szCs w:val="22"/>
        </w:rPr>
      </w:pPr>
      <w:r w:rsidRPr="00BD17D1">
        <w:rPr>
          <w:rStyle w:val="Emphasis"/>
          <w:b w:val="0"/>
          <w:bCs/>
          <w:i w:val="0"/>
          <w:iCs w:val="0"/>
          <w:sz w:val="22"/>
          <w:szCs w:val="22"/>
        </w:rPr>
        <w:t xml:space="preserve">Nutrition Information – Instant chicken soup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Example 3  table measures the Nutritional information for fruit and nut muesli bar/s. This table has 2 column headings; column 1. Component/s and column 2. per 100 mL."/>
      </w:tblPr>
      <w:tblGrid>
        <w:gridCol w:w="2802"/>
        <w:gridCol w:w="3005"/>
      </w:tblGrid>
      <w:tr w:rsidR="008755C0" w:rsidRPr="00C315E3" w14:paraId="3C620775" w14:textId="77777777" w:rsidTr="00A16760">
        <w:trPr>
          <w:trHeight w:val="454"/>
          <w:tblHeader/>
        </w:trPr>
        <w:tc>
          <w:tcPr>
            <w:tcW w:w="2802" w:type="dxa"/>
            <w:shd w:val="clear" w:color="auto" w:fill="DEEAF6" w:themeFill="accent1" w:themeFillTint="33"/>
            <w:vAlign w:val="center"/>
          </w:tcPr>
          <w:p w14:paraId="1A02310E" w14:textId="77777777" w:rsidR="008755C0" w:rsidRPr="00C315E3" w:rsidRDefault="008755C0" w:rsidP="008755C0">
            <w:pPr>
              <w:pStyle w:val="Table2"/>
              <w:spacing w:before="60" w:after="60"/>
              <w:rPr>
                <w:rFonts w:cs="Arial"/>
                <w:b/>
                <w:bCs w:val="0"/>
                <w:sz w:val="22"/>
                <w:szCs w:val="22"/>
              </w:rPr>
            </w:pPr>
            <w:r w:rsidRPr="00C315E3">
              <w:rPr>
                <w:rFonts w:cs="Arial"/>
                <w:b/>
                <w:bCs w:val="0"/>
                <w:sz w:val="22"/>
                <w:szCs w:val="22"/>
              </w:rPr>
              <w:t>Component</w:t>
            </w:r>
          </w:p>
        </w:tc>
        <w:tc>
          <w:tcPr>
            <w:tcW w:w="3005" w:type="dxa"/>
            <w:shd w:val="clear" w:color="auto" w:fill="DEEAF6" w:themeFill="accent1" w:themeFillTint="33"/>
            <w:vAlign w:val="center"/>
          </w:tcPr>
          <w:p w14:paraId="6120A4E0" w14:textId="77777777" w:rsidR="008755C0" w:rsidRPr="00C315E3" w:rsidRDefault="008755C0" w:rsidP="008755C0">
            <w:pPr>
              <w:pStyle w:val="Table2"/>
              <w:spacing w:before="60" w:after="60"/>
              <w:rPr>
                <w:rFonts w:cs="Arial"/>
                <w:b/>
                <w:bCs w:val="0"/>
                <w:sz w:val="22"/>
                <w:szCs w:val="22"/>
              </w:rPr>
            </w:pPr>
            <w:r w:rsidRPr="00C315E3">
              <w:rPr>
                <w:rFonts w:cs="Arial"/>
                <w:b/>
                <w:bCs w:val="0"/>
                <w:sz w:val="22"/>
                <w:szCs w:val="22"/>
              </w:rPr>
              <w:t xml:space="preserve">Per 100 </w:t>
            </w:r>
            <w:r w:rsidR="00181926">
              <w:rPr>
                <w:rFonts w:cs="Arial"/>
                <w:b/>
                <w:bCs w:val="0"/>
                <w:sz w:val="22"/>
                <w:szCs w:val="22"/>
              </w:rPr>
              <w:t>mL</w:t>
            </w:r>
            <w:r w:rsidRPr="00C315E3">
              <w:rPr>
                <w:rFonts w:cs="Arial"/>
                <w:b/>
                <w:bCs w:val="0"/>
                <w:sz w:val="22"/>
                <w:szCs w:val="22"/>
              </w:rPr>
              <w:t xml:space="preserve"> (as prepared)</w:t>
            </w:r>
          </w:p>
        </w:tc>
      </w:tr>
      <w:tr w:rsidR="008755C0" w:rsidRPr="00C315E3" w14:paraId="6C99A5FA" w14:textId="77777777" w:rsidTr="00CF3B63">
        <w:tc>
          <w:tcPr>
            <w:tcW w:w="2802" w:type="dxa"/>
          </w:tcPr>
          <w:p w14:paraId="17C4E46E" w14:textId="77777777" w:rsidR="008755C0" w:rsidRPr="00C315E3" w:rsidRDefault="008755C0" w:rsidP="008755C0">
            <w:pPr>
              <w:pStyle w:val="Table2"/>
              <w:spacing w:before="60" w:after="60"/>
              <w:rPr>
                <w:rFonts w:cs="Arial"/>
                <w:bCs w:val="0"/>
              </w:rPr>
            </w:pPr>
            <w:r w:rsidRPr="00C315E3">
              <w:rPr>
                <w:rFonts w:cs="Arial"/>
                <w:bCs w:val="0"/>
              </w:rPr>
              <w:t>Energy</w:t>
            </w:r>
          </w:p>
        </w:tc>
        <w:tc>
          <w:tcPr>
            <w:tcW w:w="3005" w:type="dxa"/>
          </w:tcPr>
          <w:p w14:paraId="777C0A07" w14:textId="77777777" w:rsidR="008755C0" w:rsidRPr="00C315E3" w:rsidRDefault="008755C0" w:rsidP="008755C0">
            <w:pPr>
              <w:pStyle w:val="Table2"/>
              <w:spacing w:before="60" w:after="60"/>
              <w:rPr>
                <w:rFonts w:cs="Arial"/>
                <w:bCs w:val="0"/>
              </w:rPr>
            </w:pPr>
            <w:r w:rsidRPr="00C315E3">
              <w:rPr>
                <w:rFonts w:cs="Arial"/>
                <w:bCs w:val="0"/>
              </w:rPr>
              <w:t>65 kJ</w:t>
            </w:r>
          </w:p>
        </w:tc>
      </w:tr>
      <w:tr w:rsidR="008755C0" w:rsidRPr="00C315E3" w14:paraId="5BCEE942" w14:textId="77777777" w:rsidTr="00CF3B63">
        <w:tc>
          <w:tcPr>
            <w:tcW w:w="2802" w:type="dxa"/>
          </w:tcPr>
          <w:p w14:paraId="5D815657" w14:textId="77777777" w:rsidR="008755C0" w:rsidRPr="00C315E3" w:rsidRDefault="008755C0" w:rsidP="008755C0">
            <w:pPr>
              <w:pStyle w:val="Table2"/>
              <w:spacing w:before="60" w:after="60"/>
              <w:rPr>
                <w:rFonts w:cs="Arial"/>
                <w:bCs w:val="0"/>
              </w:rPr>
            </w:pPr>
            <w:r w:rsidRPr="00C315E3">
              <w:rPr>
                <w:rFonts w:cs="Arial"/>
                <w:bCs w:val="0"/>
              </w:rPr>
              <w:t>Protein</w:t>
            </w:r>
          </w:p>
        </w:tc>
        <w:tc>
          <w:tcPr>
            <w:tcW w:w="3005" w:type="dxa"/>
          </w:tcPr>
          <w:p w14:paraId="45DA1E73" w14:textId="77777777" w:rsidR="008755C0" w:rsidRPr="00C315E3" w:rsidRDefault="008755C0" w:rsidP="008755C0">
            <w:pPr>
              <w:pStyle w:val="Table2"/>
              <w:spacing w:before="60" w:after="60"/>
              <w:rPr>
                <w:rFonts w:cs="Arial"/>
                <w:bCs w:val="0"/>
              </w:rPr>
            </w:pPr>
            <w:r w:rsidRPr="00C315E3">
              <w:rPr>
                <w:rFonts w:cs="Arial"/>
                <w:bCs w:val="0"/>
              </w:rPr>
              <w:t>0.3 g</w:t>
            </w:r>
          </w:p>
        </w:tc>
      </w:tr>
      <w:tr w:rsidR="008755C0" w:rsidRPr="00C315E3" w14:paraId="78FCD401" w14:textId="77777777" w:rsidTr="00CF3B63">
        <w:tc>
          <w:tcPr>
            <w:tcW w:w="2802" w:type="dxa"/>
          </w:tcPr>
          <w:p w14:paraId="2BD76DC2" w14:textId="77777777" w:rsidR="008755C0" w:rsidRPr="00C315E3" w:rsidRDefault="000A1852" w:rsidP="008755C0">
            <w:pPr>
              <w:pStyle w:val="Table2"/>
              <w:spacing w:before="60" w:after="60"/>
              <w:rPr>
                <w:rFonts w:cs="Arial"/>
                <w:bCs w:val="0"/>
              </w:rPr>
            </w:pPr>
            <w:r>
              <w:rPr>
                <w:rFonts w:cs="Arial"/>
                <w:bCs w:val="0"/>
              </w:rPr>
              <w:t>Saturated fat</w:t>
            </w:r>
          </w:p>
        </w:tc>
        <w:tc>
          <w:tcPr>
            <w:tcW w:w="3005" w:type="dxa"/>
          </w:tcPr>
          <w:p w14:paraId="029A6AB8" w14:textId="77777777" w:rsidR="008755C0" w:rsidRPr="00C315E3" w:rsidRDefault="008755C0" w:rsidP="008755C0">
            <w:pPr>
              <w:pStyle w:val="Table2"/>
              <w:spacing w:before="60" w:after="60"/>
              <w:rPr>
                <w:rFonts w:cs="Arial"/>
                <w:bCs w:val="0"/>
              </w:rPr>
            </w:pPr>
            <w:r w:rsidRPr="00C315E3">
              <w:rPr>
                <w:rFonts w:cs="Arial"/>
                <w:bCs w:val="0"/>
              </w:rPr>
              <w:t>0.1 g</w:t>
            </w:r>
          </w:p>
        </w:tc>
      </w:tr>
      <w:tr w:rsidR="008755C0" w:rsidRPr="00C315E3" w14:paraId="29296D01" w14:textId="77777777" w:rsidTr="00CF3B63">
        <w:tc>
          <w:tcPr>
            <w:tcW w:w="2802" w:type="dxa"/>
          </w:tcPr>
          <w:p w14:paraId="165E2F4B" w14:textId="77777777" w:rsidR="008755C0" w:rsidRPr="00C315E3" w:rsidRDefault="008755C0" w:rsidP="008755C0">
            <w:pPr>
              <w:pStyle w:val="Table2"/>
              <w:spacing w:before="60" w:after="60"/>
              <w:rPr>
                <w:rFonts w:cs="Arial"/>
                <w:bCs w:val="0"/>
              </w:rPr>
            </w:pPr>
            <w:r w:rsidRPr="00C315E3">
              <w:rPr>
                <w:rFonts w:cs="Arial"/>
                <w:bCs w:val="0"/>
              </w:rPr>
              <w:t>Total sugars</w:t>
            </w:r>
          </w:p>
        </w:tc>
        <w:tc>
          <w:tcPr>
            <w:tcW w:w="3005" w:type="dxa"/>
          </w:tcPr>
          <w:p w14:paraId="3648FD47" w14:textId="77777777" w:rsidR="008755C0" w:rsidRPr="00C315E3" w:rsidRDefault="008755C0" w:rsidP="008755C0">
            <w:pPr>
              <w:pStyle w:val="Table2"/>
              <w:spacing w:before="60" w:after="60"/>
              <w:rPr>
                <w:rFonts w:cs="Arial"/>
                <w:bCs w:val="0"/>
              </w:rPr>
            </w:pPr>
            <w:r w:rsidRPr="00C315E3">
              <w:rPr>
                <w:rFonts w:cs="Arial"/>
                <w:bCs w:val="0"/>
              </w:rPr>
              <w:t>0.5 g</w:t>
            </w:r>
          </w:p>
        </w:tc>
      </w:tr>
      <w:tr w:rsidR="008755C0" w:rsidRPr="00C315E3" w14:paraId="44076E00" w14:textId="77777777" w:rsidTr="00CF3B63">
        <w:tc>
          <w:tcPr>
            <w:tcW w:w="2802" w:type="dxa"/>
          </w:tcPr>
          <w:p w14:paraId="35477B88" w14:textId="77777777" w:rsidR="008755C0" w:rsidRPr="00C315E3" w:rsidRDefault="008755C0" w:rsidP="008755C0">
            <w:pPr>
              <w:pStyle w:val="Table2"/>
              <w:spacing w:before="60" w:after="60"/>
              <w:rPr>
                <w:rFonts w:cs="Arial"/>
                <w:bCs w:val="0"/>
              </w:rPr>
            </w:pPr>
            <w:r w:rsidRPr="00C315E3">
              <w:rPr>
                <w:rFonts w:cs="Arial"/>
                <w:bCs w:val="0"/>
              </w:rPr>
              <w:t>Sodium</w:t>
            </w:r>
          </w:p>
        </w:tc>
        <w:tc>
          <w:tcPr>
            <w:tcW w:w="3005" w:type="dxa"/>
          </w:tcPr>
          <w:p w14:paraId="125AE4C7" w14:textId="77777777" w:rsidR="008755C0" w:rsidRPr="00C315E3" w:rsidRDefault="008755C0" w:rsidP="008755C0">
            <w:pPr>
              <w:pStyle w:val="Table2"/>
              <w:spacing w:before="60" w:after="60"/>
              <w:rPr>
                <w:rFonts w:cs="Arial"/>
                <w:bCs w:val="0"/>
              </w:rPr>
            </w:pPr>
            <w:r w:rsidRPr="00C315E3">
              <w:rPr>
                <w:rFonts w:cs="Arial"/>
                <w:bCs w:val="0"/>
              </w:rPr>
              <w:t>290 mg</w:t>
            </w:r>
          </w:p>
        </w:tc>
      </w:tr>
      <w:tr w:rsidR="008755C0" w:rsidRPr="00C315E3" w14:paraId="1C4F7B46" w14:textId="77777777" w:rsidTr="00CF3B63">
        <w:tc>
          <w:tcPr>
            <w:tcW w:w="2802" w:type="dxa"/>
          </w:tcPr>
          <w:p w14:paraId="6C13C951" w14:textId="77777777" w:rsidR="008755C0" w:rsidRPr="00C315E3" w:rsidRDefault="008755C0" w:rsidP="008755C0">
            <w:pPr>
              <w:pStyle w:val="Table2"/>
              <w:spacing w:before="60" w:after="60"/>
              <w:rPr>
                <w:rFonts w:cs="Arial"/>
                <w:bCs w:val="0"/>
              </w:rPr>
            </w:pPr>
            <w:r w:rsidRPr="00C315E3">
              <w:rPr>
                <w:rFonts w:cs="Arial"/>
                <w:bCs w:val="0"/>
              </w:rPr>
              <w:t>Dietary fibre</w:t>
            </w:r>
          </w:p>
        </w:tc>
        <w:tc>
          <w:tcPr>
            <w:tcW w:w="3005" w:type="dxa"/>
          </w:tcPr>
          <w:p w14:paraId="4E1F2807" w14:textId="77777777" w:rsidR="008755C0" w:rsidRPr="00C315E3" w:rsidRDefault="008755C0" w:rsidP="008755C0">
            <w:pPr>
              <w:pStyle w:val="Table2"/>
              <w:spacing w:before="60" w:after="60"/>
              <w:rPr>
                <w:rFonts w:cs="Arial"/>
                <w:bCs w:val="0"/>
              </w:rPr>
            </w:pPr>
            <w:r w:rsidRPr="00C315E3">
              <w:rPr>
                <w:rFonts w:cs="Arial"/>
                <w:bCs w:val="0"/>
              </w:rPr>
              <w:t>0.5 g</w:t>
            </w:r>
          </w:p>
        </w:tc>
      </w:tr>
    </w:tbl>
    <w:p w14:paraId="3038E108" w14:textId="77777777" w:rsidR="008755C0" w:rsidRPr="00C315E3" w:rsidRDefault="008755C0" w:rsidP="008755C0">
      <w:pPr>
        <w:pStyle w:val="Tableheaderstyle"/>
        <w:spacing w:after="160"/>
      </w:pPr>
      <w:r w:rsidRPr="00C315E3">
        <w:t>As prepared instructions: Add contents of sachet to 200</w:t>
      </w:r>
      <w:r w:rsidR="00181926">
        <w:t>mL</w:t>
      </w:r>
      <w:r w:rsidRPr="00C315E3">
        <w:t xml:space="preserve"> of boiling water</w:t>
      </w:r>
    </w:p>
    <w:p w14:paraId="111DB704" w14:textId="77777777" w:rsidR="008755C0" w:rsidRPr="004825DF" w:rsidRDefault="008755C0" w:rsidP="0052043D">
      <w:pPr>
        <w:pStyle w:val="Heading3"/>
        <w:numPr>
          <w:ilvl w:val="0"/>
          <w:numId w:val="27"/>
        </w:numPr>
        <w:spacing w:before="120" w:after="160"/>
        <w:ind w:left="426" w:hanging="426"/>
        <w:rPr>
          <w:rFonts w:cs="Arial"/>
          <w:color w:val="000000" w:themeColor="text1"/>
        </w:rPr>
      </w:pPr>
      <w:bookmarkStart w:id="829" w:name="_Toc51581961"/>
      <w:bookmarkStart w:id="830" w:name="_Toc57888416"/>
      <w:bookmarkStart w:id="831" w:name="_Toc57888827"/>
      <w:r w:rsidRPr="004825DF">
        <w:rPr>
          <w:rFonts w:cs="Arial"/>
          <w:color w:val="000000" w:themeColor="text1"/>
        </w:rPr>
        <w:t>Determine the HSR</w:t>
      </w:r>
      <w:r w:rsidR="00FE0973">
        <w:rPr>
          <w:rFonts w:cs="Arial"/>
          <w:color w:val="000000" w:themeColor="text1"/>
        </w:rPr>
        <w:t xml:space="preserve"> </w:t>
      </w:r>
      <w:r w:rsidRPr="004825DF">
        <w:rPr>
          <w:rFonts w:cs="Arial"/>
          <w:color w:val="000000" w:themeColor="text1"/>
        </w:rPr>
        <w:t>C</w:t>
      </w:r>
      <w:r w:rsidR="00FE0973">
        <w:rPr>
          <w:rFonts w:cs="Arial"/>
          <w:color w:val="000000" w:themeColor="text1"/>
        </w:rPr>
        <w:t>alculator</w:t>
      </w:r>
      <w:r w:rsidRPr="004825DF">
        <w:rPr>
          <w:rFonts w:cs="Arial"/>
          <w:color w:val="000000" w:themeColor="text1"/>
        </w:rPr>
        <w:t xml:space="preserve"> category of the food</w:t>
      </w:r>
      <w:bookmarkEnd w:id="829"/>
      <w:bookmarkEnd w:id="830"/>
      <w:bookmarkEnd w:id="831"/>
    </w:p>
    <w:p w14:paraId="3C02D664" w14:textId="77777777" w:rsidR="008755C0" w:rsidRPr="00C315E3" w:rsidRDefault="008755C0" w:rsidP="008755C0">
      <w:pPr>
        <w:pStyle w:val="NormalWeb"/>
        <w:spacing w:before="120" w:beforeAutospacing="0" w:after="160" w:afterAutospacing="0"/>
        <w:rPr>
          <w:color w:val="auto"/>
          <w:sz w:val="22"/>
          <w:szCs w:val="22"/>
        </w:rPr>
      </w:pPr>
      <w:r w:rsidRPr="00C315E3">
        <w:rPr>
          <w:color w:val="auto"/>
          <w:sz w:val="22"/>
          <w:szCs w:val="22"/>
        </w:rPr>
        <w:t>This soup is not a dairy food, it is not a Category 1 (</w:t>
      </w:r>
      <w:r w:rsidR="0095628E">
        <w:rPr>
          <w:color w:val="auto"/>
          <w:sz w:val="22"/>
          <w:szCs w:val="22"/>
        </w:rPr>
        <w:t xml:space="preserve">non-dairy </w:t>
      </w:r>
      <w:r w:rsidRPr="00C315E3">
        <w:rPr>
          <w:color w:val="auto"/>
          <w:sz w:val="22"/>
          <w:szCs w:val="22"/>
        </w:rPr>
        <w:t xml:space="preserve">beverage) or 3 (oils and spreads) food so is a Category 2 </w:t>
      </w:r>
      <w:r w:rsidR="00501226">
        <w:rPr>
          <w:color w:val="auto"/>
          <w:sz w:val="22"/>
          <w:szCs w:val="22"/>
        </w:rPr>
        <w:t>food</w:t>
      </w:r>
      <w:r w:rsidR="00501226" w:rsidRPr="00C315E3">
        <w:rPr>
          <w:color w:val="auto"/>
          <w:sz w:val="22"/>
          <w:szCs w:val="22"/>
        </w:rPr>
        <w:t xml:space="preserve"> </w:t>
      </w:r>
      <w:r w:rsidRPr="00C315E3">
        <w:rPr>
          <w:color w:val="auto"/>
          <w:sz w:val="22"/>
          <w:szCs w:val="22"/>
        </w:rPr>
        <w:t>(i.e. all foods other than those included in Category 1, 1D, 2D, 3 or 3D).</w:t>
      </w:r>
    </w:p>
    <w:p w14:paraId="53E78E2C" w14:textId="77777777" w:rsidR="008755C0" w:rsidRPr="004825DF" w:rsidRDefault="008755C0" w:rsidP="0052043D">
      <w:pPr>
        <w:pStyle w:val="Heading3"/>
        <w:numPr>
          <w:ilvl w:val="0"/>
          <w:numId w:val="27"/>
        </w:numPr>
        <w:spacing w:before="120" w:after="160"/>
        <w:ind w:left="426" w:hanging="426"/>
        <w:rPr>
          <w:rFonts w:cs="Arial"/>
          <w:color w:val="000000" w:themeColor="text1"/>
        </w:rPr>
      </w:pPr>
      <w:bookmarkStart w:id="832" w:name="_Toc51581962"/>
      <w:bookmarkStart w:id="833" w:name="_Toc57888417"/>
      <w:bookmarkStart w:id="834" w:name="_Toc57888828"/>
      <w:r w:rsidRPr="004825DF">
        <w:rPr>
          <w:rFonts w:cs="Arial"/>
          <w:color w:val="000000" w:themeColor="text1"/>
        </w:rPr>
        <w:t>Determine whether there are any relevant policy decisions</w:t>
      </w:r>
      <w:bookmarkEnd w:id="832"/>
      <w:bookmarkEnd w:id="833"/>
      <w:bookmarkEnd w:id="834"/>
    </w:p>
    <w:p w14:paraId="754611A3" w14:textId="77777777" w:rsidR="008755C0" w:rsidRPr="00C315E3" w:rsidRDefault="008755C0" w:rsidP="008755C0">
      <w:pPr>
        <w:rPr>
          <w:rFonts w:cs="Arial"/>
        </w:rPr>
      </w:pPr>
      <w:r w:rsidRPr="00C315E3">
        <w:rPr>
          <w:rFonts w:cs="Arial"/>
        </w:rPr>
        <w:t>No relevant policy decisions.</w:t>
      </w:r>
    </w:p>
    <w:p w14:paraId="1C1F8A63" w14:textId="77777777" w:rsidR="008755C0" w:rsidRPr="004825DF" w:rsidRDefault="008755C0" w:rsidP="0052043D">
      <w:pPr>
        <w:pStyle w:val="Heading3"/>
        <w:numPr>
          <w:ilvl w:val="0"/>
          <w:numId w:val="27"/>
        </w:numPr>
        <w:spacing w:before="120" w:after="160"/>
        <w:ind w:left="426" w:hanging="426"/>
        <w:rPr>
          <w:rFonts w:cs="Arial"/>
          <w:color w:val="000000" w:themeColor="text1"/>
        </w:rPr>
      </w:pPr>
      <w:bookmarkStart w:id="835" w:name="_Toc51581963"/>
      <w:bookmarkStart w:id="836" w:name="_Toc57888418"/>
      <w:bookmarkStart w:id="837" w:name="_Toc57888829"/>
      <w:r w:rsidRPr="004825DF">
        <w:rPr>
          <w:rFonts w:cs="Arial"/>
          <w:color w:val="000000" w:themeColor="text1"/>
        </w:rPr>
        <w:t xml:space="preserve">Determine form of </w:t>
      </w:r>
      <w:r w:rsidR="00501226" w:rsidRPr="004825DF">
        <w:rPr>
          <w:rFonts w:cs="Arial"/>
          <w:color w:val="000000" w:themeColor="text1"/>
        </w:rPr>
        <w:t>product</w:t>
      </w:r>
      <w:bookmarkEnd w:id="835"/>
      <w:bookmarkEnd w:id="836"/>
      <w:bookmarkEnd w:id="837"/>
    </w:p>
    <w:p w14:paraId="010CA84C" w14:textId="77777777" w:rsidR="008755C0" w:rsidRPr="00C315E3" w:rsidRDefault="008755C0" w:rsidP="008755C0">
      <w:pPr>
        <w:rPr>
          <w:rFonts w:cs="Arial"/>
        </w:rPr>
      </w:pPr>
      <w:r w:rsidRPr="00C315E3">
        <w:rPr>
          <w:rFonts w:cs="Arial"/>
        </w:rPr>
        <w:t xml:space="preserve">As prepared. This product needs to be rehydrated with water prior to consumption. </w:t>
      </w:r>
    </w:p>
    <w:p w14:paraId="5DA12527" w14:textId="77777777" w:rsidR="008755C0" w:rsidRPr="004825DF" w:rsidRDefault="008755C0" w:rsidP="0052043D">
      <w:pPr>
        <w:pStyle w:val="Heading3"/>
        <w:numPr>
          <w:ilvl w:val="0"/>
          <w:numId w:val="27"/>
        </w:numPr>
        <w:spacing w:before="120" w:after="160"/>
        <w:ind w:left="426" w:hanging="426"/>
        <w:rPr>
          <w:rFonts w:cs="Arial"/>
          <w:color w:val="000000" w:themeColor="text1"/>
        </w:rPr>
      </w:pPr>
      <w:bookmarkStart w:id="838" w:name="_Toc51581964"/>
      <w:bookmarkStart w:id="839" w:name="_Toc57888419"/>
      <w:bookmarkStart w:id="840" w:name="_Toc57888830"/>
      <w:r w:rsidRPr="004825DF">
        <w:rPr>
          <w:rFonts w:cs="Arial"/>
          <w:color w:val="000000" w:themeColor="text1"/>
        </w:rPr>
        <w:t xml:space="preserve">Calculate </w:t>
      </w:r>
      <w:r w:rsidR="00DD2AEC" w:rsidRPr="004825DF">
        <w:rPr>
          <w:rFonts w:cs="Arial"/>
          <w:color w:val="000000" w:themeColor="text1"/>
        </w:rPr>
        <w:t>HSR baseline points</w:t>
      </w:r>
      <w:bookmarkEnd w:id="838"/>
      <w:bookmarkEnd w:id="839"/>
      <w:bookmarkEnd w:id="840"/>
    </w:p>
    <w:p w14:paraId="0A1B3632" w14:textId="77777777" w:rsidR="008755C0" w:rsidRPr="00C315E3" w:rsidRDefault="008755C0" w:rsidP="008755C0">
      <w:pPr>
        <w:rPr>
          <w:rFonts w:cs="Arial"/>
        </w:rPr>
      </w:pPr>
      <w:r w:rsidRPr="00C315E3">
        <w:rPr>
          <w:rFonts w:cs="Arial"/>
        </w:rPr>
        <w:t xml:space="preserve">Based on the nutrition information for this example, the </w:t>
      </w:r>
      <w:r w:rsidR="005D76AA">
        <w:rPr>
          <w:rFonts w:cs="Arial"/>
        </w:rPr>
        <w:t xml:space="preserve">HSR </w:t>
      </w:r>
      <w:r w:rsidRPr="00C315E3">
        <w:rPr>
          <w:rFonts w:cs="Arial"/>
        </w:rPr>
        <w:t>baseline points obtained are adjacent to the highlighted boxes in the table below.</w:t>
      </w:r>
    </w:p>
    <w:p w14:paraId="50FABFC1" w14:textId="77777777" w:rsidR="008755C0" w:rsidRPr="00DA0FA4" w:rsidRDefault="00DD2AEC" w:rsidP="008755C0">
      <w:pPr>
        <w:pStyle w:val="Tableheaderstyle"/>
        <w:spacing w:after="160"/>
        <w:rPr>
          <w:rStyle w:val="Emphasis"/>
          <w:rFonts w:eastAsiaTheme="majorEastAsia"/>
          <w:b w:val="0"/>
          <w:bCs/>
          <w:i w:val="0"/>
          <w:iCs w:val="0"/>
          <w:sz w:val="22"/>
          <w:szCs w:val="22"/>
        </w:rPr>
      </w:pPr>
      <w:r w:rsidRPr="00DA0FA4">
        <w:rPr>
          <w:rStyle w:val="Emphasis"/>
          <w:rFonts w:eastAsiaTheme="majorEastAsia"/>
          <w:b w:val="0"/>
          <w:bCs/>
          <w:i w:val="0"/>
          <w:iCs w:val="0"/>
          <w:sz w:val="22"/>
          <w:szCs w:val="22"/>
        </w:rPr>
        <w:t>HSR baseline points</w:t>
      </w:r>
      <w:r w:rsidR="008755C0" w:rsidRPr="00DA0FA4">
        <w:rPr>
          <w:rStyle w:val="Emphasis"/>
          <w:rFonts w:eastAsiaTheme="majorEastAsia"/>
          <w:b w:val="0"/>
          <w:bCs/>
          <w:i w:val="0"/>
          <w:iCs w:val="0"/>
          <w:sz w:val="22"/>
          <w:szCs w:val="22"/>
        </w:rPr>
        <w:t xml:space="preserve"> for Category 1D Beverages, 2 or 2D Foods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1"/>
        <w:tblDescription w:val="Example 3, Table 1: Health Star Rating (HSR) showw the baseline Points for Category 1, 1D, 2 or 2D Foods. This table contains 5 column headings; column 1. baseline point, column 2. Average energy content (kJ) , column 3. Average saturated fatty acids (grams), Average total sugars (grams) and Average sodium (mg) all measures in per 100grams ir 100mL."/>
      </w:tblPr>
      <w:tblGrid>
        <w:gridCol w:w="1121"/>
        <w:gridCol w:w="2168"/>
        <w:gridCol w:w="2127"/>
        <w:gridCol w:w="2126"/>
        <w:gridCol w:w="2126"/>
      </w:tblGrid>
      <w:tr w:rsidR="008755C0" w:rsidRPr="00C315E3" w14:paraId="000E4E64" w14:textId="77777777" w:rsidTr="00622E33">
        <w:trPr>
          <w:tblHeader/>
        </w:trPr>
        <w:tc>
          <w:tcPr>
            <w:tcW w:w="1121" w:type="dxa"/>
            <w:shd w:val="clear" w:color="auto" w:fill="DEEAF6" w:themeFill="accent1" w:themeFillTint="33"/>
          </w:tcPr>
          <w:p w14:paraId="3E9B33AB" w14:textId="77777777" w:rsidR="008755C0" w:rsidRPr="00C315E3" w:rsidRDefault="008755C0" w:rsidP="008755C0">
            <w:pPr>
              <w:rPr>
                <w:rStyle w:val="Strong"/>
                <w:rFonts w:eastAsiaTheme="majorEastAsia"/>
              </w:rPr>
            </w:pPr>
            <w:r w:rsidRPr="00C315E3">
              <w:rPr>
                <w:rStyle w:val="Strong"/>
                <w:rFonts w:eastAsiaTheme="majorEastAsia"/>
              </w:rPr>
              <w:t>Baseline points</w:t>
            </w:r>
          </w:p>
        </w:tc>
        <w:tc>
          <w:tcPr>
            <w:tcW w:w="2168" w:type="dxa"/>
            <w:shd w:val="clear" w:color="auto" w:fill="DEEAF6" w:themeFill="accent1" w:themeFillTint="33"/>
          </w:tcPr>
          <w:p w14:paraId="6319F7D1" w14:textId="77777777" w:rsidR="008755C0" w:rsidRPr="00C315E3" w:rsidRDefault="005D76AA" w:rsidP="00622E33">
            <w:pPr>
              <w:jc w:val="center"/>
              <w:rPr>
                <w:rStyle w:val="Strong"/>
                <w:rFonts w:eastAsiaTheme="majorEastAsia"/>
              </w:rPr>
            </w:pPr>
            <w:r>
              <w:rPr>
                <w:rStyle w:val="Strong"/>
                <w:rFonts w:eastAsiaTheme="majorEastAsia"/>
              </w:rPr>
              <w:t>E</w:t>
            </w:r>
            <w:r w:rsidR="008755C0" w:rsidRPr="00C315E3">
              <w:rPr>
                <w:rStyle w:val="Strong"/>
                <w:rFonts w:eastAsiaTheme="majorEastAsia"/>
              </w:rPr>
              <w:t xml:space="preserve">nergy (kJ) </w:t>
            </w:r>
            <w:r w:rsidR="00DA1362">
              <w:rPr>
                <w:rStyle w:val="Strong"/>
                <w:rFonts w:eastAsiaTheme="majorEastAsia"/>
              </w:rPr>
              <w:br/>
            </w:r>
            <w:r w:rsidR="008755C0" w:rsidRPr="00DA1362">
              <w:rPr>
                <w:rStyle w:val="Strong"/>
                <w:rFonts w:eastAsiaTheme="majorEastAsia"/>
                <w:b w:val="0"/>
                <w:bCs w:val="0"/>
                <w:i/>
                <w:iCs/>
                <w:sz w:val="21"/>
                <w:szCs w:val="21"/>
              </w:rPr>
              <w:t>per</w:t>
            </w:r>
            <w:r w:rsidR="008755C0" w:rsidRPr="00DA1362">
              <w:rPr>
                <w:rStyle w:val="Strong"/>
                <w:rFonts w:eastAsiaTheme="majorEastAsia"/>
                <w:sz w:val="21"/>
                <w:szCs w:val="21"/>
              </w:rPr>
              <w:t xml:space="preserve"> </w:t>
            </w:r>
            <w:r w:rsidR="008755C0" w:rsidRPr="00496CDD">
              <w:rPr>
                <w:rStyle w:val="Strong"/>
                <w:rFonts w:eastAsiaTheme="majorEastAsia"/>
                <w:b w:val="0"/>
                <w:bCs w:val="0"/>
                <w:i/>
                <w:iCs/>
                <w:sz w:val="21"/>
                <w:szCs w:val="21"/>
              </w:rPr>
              <w:t xml:space="preserve">100 g or 100 </w:t>
            </w:r>
            <w:r w:rsidR="00181926">
              <w:rPr>
                <w:rStyle w:val="Strong"/>
                <w:rFonts w:eastAsiaTheme="majorEastAsia"/>
                <w:b w:val="0"/>
                <w:bCs w:val="0"/>
                <w:i/>
                <w:iCs/>
                <w:sz w:val="21"/>
                <w:szCs w:val="21"/>
              </w:rPr>
              <w:t>mL</w:t>
            </w:r>
          </w:p>
        </w:tc>
        <w:tc>
          <w:tcPr>
            <w:tcW w:w="2127" w:type="dxa"/>
            <w:shd w:val="clear" w:color="auto" w:fill="DEEAF6" w:themeFill="accent1" w:themeFillTint="33"/>
          </w:tcPr>
          <w:p w14:paraId="7644FED0" w14:textId="77777777" w:rsidR="008755C0" w:rsidRPr="00C315E3" w:rsidRDefault="000A1852" w:rsidP="00622E33">
            <w:pPr>
              <w:jc w:val="center"/>
              <w:rPr>
                <w:rStyle w:val="Strong"/>
                <w:rFonts w:eastAsiaTheme="majorEastAsia"/>
              </w:rPr>
            </w:pPr>
            <w:r>
              <w:rPr>
                <w:rStyle w:val="Strong"/>
                <w:rFonts w:eastAsiaTheme="majorEastAsia"/>
              </w:rPr>
              <w:t>Saturated fat</w:t>
            </w:r>
            <w:r w:rsidR="008755C0" w:rsidRPr="00C315E3">
              <w:rPr>
                <w:rStyle w:val="Strong"/>
                <w:rFonts w:eastAsiaTheme="majorEastAsia"/>
              </w:rPr>
              <w:t xml:space="preserve"> (g) </w:t>
            </w:r>
            <w:r w:rsidR="00496CDD">
              <w:rPr>
                <w:rStyle w:val="Strong"/>
                <w:rFonts w:eastAsiaTheme="majorEastAsia"/>
              </w:rPr>
              <w:br/>
            </w:r>
            <w:r w:rsidR="008755C0" w:rsidRPr="00496CDD">
              <w:rPr>
                <w:rStyle w:val="Strong"/>
                <w:rFonts w:eastAsiaTheme="majorEastAsia"/>
                <w:b w:val="0"/>
                <w:bCs w:val="0"/>
                <w:i/>
                <w:iCs/>
                <w:sz w:val="21"/>
                <w:szCs w:val="21"/>
              </w:rPr>
              <w:t xml:space="preserve">per 100 g or 100 </w:t>
            </w:r>
            <w:r w:rsidR="00181926">
              <w:rPr>
                <w:rStyle w:val="Strong"/>
                <w:rFonts w:eastAsiaTheme="majorEastAsia"/>
                <w:b w:val="0"/>
                <w:bCs w:val="0"/>
                <w:i/>
                <w:iCs/>
                <w:sz w:val="21"/>
                <w:szCs w:val="21"/>
              </w:rPr>
              <w:t>mL</w:t>
            </w:r>
          </w:p>
        </w:tc>
        <w:tc>
          <w:tcPr>
            <w:tcW w:w="2126" w:type="dxa"/>
            <w:shd w:val="clear" w:color="auto" w:fill="DEEAF6" w:themeFill="accent1" w:themeFillTint="33"/>
          </w:tcPr>
          <w:p w14:paraId="4FF0755C" w14:textId="77777777" w:rsidR="008755C0" w:rsidRPr="00C315E3" w:rsidRDefault="005D76AA" w:rsidP="00622E33">
            <w:pPr>
              <w:jc w:val="center"/>
              <w:rPr>
                <w:rStyle w:val="Strong"/>
                <w:rFonts w:eastAsiaTheme="majorEastAsia"/>
              </w:rPr>
            </w:pPr>
            <w:r>
              <w:rPr>
                <w:rStyle w:val="Strong"/>
                <w:rFonts w:eastAsiaTheme="majorEastAsia"/>
              </w:rPr>
              <w:t>T</w:t>
            </w:r>
            <w:r w:rsidR="008755C0" w:rsidRPr="00C315E3">
              <w:rPr>
                <w:rStyle w:val="Strong"/>
                <w:rFonts w:eastAsiaTheme="majorEastAsia"/>
              </w:rPr>
              <w:t xml:space="preserve">otal sugars (g) </w:t>
            </w:r>
            <w:r w:rsidR="008755C0" w:rsidRPr="00496CDD">
              <w:rPr>
                <w:rStyle w:val="Strong"/>
                <w:rFonts w:eastAsiaTheme="majorEastAsia"/>
                <w:b w:val="0"/>
                <w:bCs w:val="0"/>
                <w:i/>
                <w:iCs/>
                <w:sz w:val="21"/>
                <w:szCs w:val="21"/>
              </w:rPr>
              <w:t>per 100 g or 100 </w:t>
            </w:r>
            <w:r w:rsidR="00181926">
              <w:rPr>
                <w:rStyle w:val="Strong"/>
                <w:rFonts w:eastAsiaTheme="majorEastAsia"/>
                <w:b w:val="0"/>
                <w:bCs w:val="0"/>
                <w:i/>
                <w:iCs/>
                <w:sz w:val="21"/>
                <w:szCs w:val="21"/>
              </w:rPr>
              <w:t>mL</w:t>
            </w:r>
          </w:p>
        </w:tc>
        <w:tc>
          <w:tcPr>
            <w:tcW w:w="2126" w:type="dxa"/>
            <w:shd w:val="clear" w:color="auto" w:fill="DEEAF6" w:themeFill="accent1" w:themeFillTint="33"/>
          </w:tcPr>
          <w:p w14:paraId="56D337BE" w14:textId="77777777" w:rsidR="008755C0" w:rsidRPr="00C315E3" w:rsidRDefault="005D76AA" w:rsidP="00622E33">
            <w:pPr>
              <w:jc w:val="center"/>
              <w:rPr>
                <w:rStyle w:val="Strong"/>
                <w:rFonts w:eastAsiaTheme="majorEastAsia"/>
              </w:rPr>
            </w:pPr>
            <w:r>
              <w:rPr>
                <w:rStyle w:val="Strong"/>
                <w:rFonts w:eastAsiaTheme="majorEastAsia"/>
              </w:rPr>
              <w:t>S</w:t>
            </w:r>
            <w:r w:rsidR="008755C0" w:rsidRPr="00C315E3">
              <w:rPr>
                <w:rStyle w:val="Strong"/>
                <w:rFonts w:eastAsiaTheme="majorEastAsia"/>
              </w:rPr>
              <w:t xml:space="preserve">odium (mg) </w:t>
            </w:r>
            <w:r w:rsidR="00622E33">
              <w:rPr>
                <w:rStyle w:val="Strong"/>
                <w:rFonts w:eastAsiaTheme="majorEastAsia"/>
              </w:rPr>
              <w:br/>
            </w:r>
            <w:r w:rsidR="008755C0" w:rsidRPr="00496CDD">
              <w:rPr>
                <w:rStyle w:val="Strong"/>
                <w:rFonts w:eastAsiaTheme="majorEastAsia"/>
                <w:b w:val="0"/>
                <w:bCs w:val="0"/>
                <w:i/>
                <w:iCs/>
                <w:sz w:val="21"/>
                <w:szCs w:val="21"/>
              </w:rPr>
              <w:t xml:space="preserve">per 100 g or 100 </w:t>
            </w:r>
            <w:r w:rsidR="00181926">
              <w:rPr>
                <w:rStyle w:val="Strong"/>
                <w:rFonts w:eastAsiaTheme="majorEastAsia"/>
                <w:b w:val="0"/>
                <w:bCs w:val="0"/>
                <w:i/>
                <w:iCs/>
                <w:sz w:val="21"/>
                <w:szCs w:val="21"/>
              </w:rPr>
              <w:t>mL</w:t>
            </w:r>
          </w:p>
        </w:tc>
      </w:tr>
      <w:tr w:rsidR="008755C0" w:rsidRPr="00C315E3" w14:paraId="121F78E4" w14:textId="77777777" w:rsidTr="00622E33">
        <w:trPr>
          <w:trHeight w:val="284"/>
        </w:trPr>
        <w:tc>
          <w:tcPr>
            <w:tcW w:w="1121" w:type="dxa"/>
          </w:tcPr>
          <w:p w14:paraId="3FE2080D" w14:textId="77777777" w:rsidR="008755C0" w:rsidRPr="00C315E3" w:rsidRDefault="008755C0" w:rsidP="008755C0">
            <w:pPr>
              <w:pStyle w:val="Table2"/>
              <w:spacing w:before="60" w:after="60"/>
              <w:jc w:val="center"/>
              <w:rPr>
                <w:rFonts w:cs="Arial"/>
                <w:bCs w:val="0"/>
              </w:rPr>
            </w:pPr>
            <w:r w:rsidRPr="00C315E3">
              <w:rPr>
                <w:rFonts w:cs="Arial"/>
                <w:bCs w:val="0"/>
              </w:rPr>
              <w:t>0</w:t>
            </w:r>
          </w:p>
        </w:tc>
        <w:tc>
          <w:tcPr>
            <w:tcW w:w="2168" w:type="dxa"/>
            <w:shd w:val="clear" w:color="auto" w:fill="E2EFD9" w:themeFill="accent6" w:themeFillTint="33"/>
          </w:tcPr>
          <w:p w14:paraId="5D5BBDA1" w14:textId="77777777" w:rsidR="008755C0" w:rsidRPr="00C315E3" w:rsidRDefault="008755C0" w:rsidP="008755C0">
            <w:pPr>
              <w:pStyle w:val="Table2"/>
              <w:spacing w:before="60" w:after="60"/>
              <w:jc w:val="center"/>
              <w:rPr>
                <w:rFonts w:cs="Arial"/>
                <w:bCs w:val="0"/>
              </w:rPr>
            </w:pPr>
            <w:r w:rsidRPr="00C315E3">
              <w:rPr>
                <w:rFonts w:cs="Arial"/>
                <w:bCs w:val="0"/>
              </w:rPr>
              <w:t>≤335</w:t>
            </w:r>
          </w:p>
        </w:tc>
        <w:tc>
          <w:tcPr>
            <w:tcW w:w="2127" w:type="dxa"/>
            <w:shd w:val="clear" w:color="auto" w:fill="E2EFD9" w:themeFill="accent6" w:themeFillTint="33"/>
          </w:tcPr>
          <w:p w14:paraId="2386A7FA" w14:textId="77777777" w:rsidR="008755C0" w:rsidRPr="00C315E3" w:rsidRDefault="008755C0" w:rsidP="008755C0">
            <w:pPr>
              <w:pStyle w:val="Table2"/>
              <w:spacing w:before="60" w:after="60"/>
              <w:jc w:val="center"/>
              <w:rPr>
                <w:rFonts w:cs="Arial"/>
                <w:bCs w:val="0"/>
              </w:rPr>
            </w:pPr>
            <w:r w:rsidRPr="00C315E3">
              <w:rPr>
                <w:rFonts w:cs="Arial"/>
                <w:bCs w:val="0"/>
              </w:rPr>
              <w:t>≤1.0</w:t>
            </w:r>
          </w:p>
        </w:tc>
        <w:tc>
          <w:tcPr>
            <w:tcW w:w="2126" w:type="dxa"/>
            <w:shd w:val="clear" w:color="auto" w:fill="E2EFD9" w:themeFill="accent6" w:themeFillTint="33"/>
            <w:vAlign w:val="bottom"/>
          </w:tcPr>
          <w:p w14:paraId="7FE6D72A" w14:textId="77777777" w:rsidR="008755C0" w:rsidRPr="00C315E3" w:rsidRDefault="008755C0" w:rsidP="008755C0">
            <w:pPr>
              <w:pStyle w:val="Table2"/>
              <w:spacing w:before="60" w:after="60"/>
              <w:jc w:val="center"/>
              <w:rPr>
                <w:rFonts w:cs="Arial"/>
                <w:bCs w:val="0"/>
              </w:rPr>
            </w:pPr>
            <w:r w:rsidRPr="00C315E3">
              <w:rPr>
                <w:rFonts w:cs="Arial"/>
              </w:rPr>
              <w:t>≤5.0</w:t>
            </w:r>
          </w:p>
        </w:tc>
        <w:tc>
          <w:tcPr>
            <w:tcW w:w="2126" w:type="dxa"/>
            <w:shd w:val="clear" w:color="auto" w:fill="auto"/>
            <w:vAlign w:val="bottom"/>
          </w:tcPr>
          <w:p w14:paraId="55D9730C" w14:textId="77777777" w:rsidR="008755C0" w:rsidRPr="00C315E3" w:rsidRDefault="008755C0" w:rsidP="008755C0">
            <w:pPr>
              <w:pStyle w:val="Table2"/>
              <w:spacing w:before="60" w:after="60"/>
              <w:jc w:val="center"/>
              <w:rPr>
                <w:rFonts w:cs="Arial"/>
                <w:bCs w:val="0"/>
              </w:rPr>
            </w:pPr>
            <w:r w:rsidRPr="00C315E3">
              <w:rPr>
                <w:rFonts w:cs="Arial"/>
              </w:rPr>
              <w:t>≤90</w:t>
            </w:r>
          </w:p>
        </w:tc>
      </w:tr>
      <w:tr w:rsidR="008755C0" w:rsidRPr="00C315E3" w14:paraId="59C23A52" w14:textId="77777777" w:rsidTr="00622E33">
        <w:trPr>
          <w:trHeight w:val="284"/>
        </w:trPr>
        <w:tc>
          <w:tcPr>
            <w:tcW w:w="1121" w:type="dxa"/>
          </w:tcPr>
          <w:p w14:paraId="5C6D7B06" w14:textId="77777777" w:rsidR="008755C0" w:rsidRPr="00C315E3" w:rsidRDefault="008755C0" w:rsidP="008755C0">
            <w:pPr>
              <w:pStyle w:val="Table2"/>
              <w:spacing w:before="60" w:after="60"/>
              <w:jc w:val="center"/>
              <w:rPr>
                <w:rFonts w:cs="Arial"/>
                <w:bCs w:val="0"/>
              </w:rPr>
            </w:pPr>
            <w:r w:rsidRPr="00C315E3">
              <w:rPr>
                <w:rFonts w:cs="Arial"/>
                <w:bCs w:val="0"/>
              </w:rPr>
              <w:t>1</w:t>
            </w:r>
          </w:p>
        </w:tc>
        <w:tc>
          <w:tcPr>
            <w:tcW w:w="2168" w:type="dxa"/>
          </w:tcPr>
          <w:p w14:paraId="6F1577DC" w14:textId="77777777" w:rsidR="008755C0" w:rsidRPr="00C315E3" w:rsidRDefault="008755C0" w:rsidP="008755C0">
            <w:pPr>
              <w:pStyle w:val="Table2"/>
              <w:spacing w:before="60" w:after="60"/>
              <w:jc w:val="center"/>
              <w:rPr>
                <w:rFonts w:cs="Arial"/>
                <w:bCs w:val="0"/>
              </w:rPr>
            </w:pPr>
            <w:r w:rsidRPr="00C315E3">
              <w:rPr>
                <w:rFonts w:cs="Arial"/>
                <w:bCs w:val="0"/>
              </w:rPr>
              <w:t>&gt;335</w:t>
            </w:r>
          </w:p>
        </w:tc>
        <w:tc>
          <w:tcPr>
            <w:tcW w:w="2127" w:type="dxa"/>
          </w:tcPr>
          <w:p w14:paraId="25A4153B" w14:textId="77777777" w:rsidR="008755C0" w:rsidRPr="00C315E3" w:rsidRDefault="008755C0" w:rsidP="008755C0">
            <w:pPr>
              <w:pStyle w:val="Table2"/>
              <w:spacing w:before="60" w:after="60"/>
              <w:jc w:val="center"/>
              <w:rPr>
                <w:rFonts w:cs="Arial"/>
                <w:bCs w:val="0"/>
              </w:rPr>
            </w:pPr>
            <w:r w:rsidRPr="00C315E3">
              <w:rPr>
                <w:rFonts w:cs="Arial"/>
                <w:bCs w:val="0"/>
              </w:rPr>
              <w:t>&gt;1.0</w:t>
            </w:r>
          </w:p>
        </w:tc>
        <w:tc>
          <w:tcPr>
            <w:tcW w:w="2126" w:type="dxa"/>
            <w:shd w:val="clear" w:color="auto" w:fill="auto"/>
            <w:vAlign w:val="bottom"/>
          </w:tcPr>
          <w:p w14:paraId="22CF37E6" w14:textId="77777777" w:rsidR="008755C0" w:rsidRPr="00C315E3" w:rsidRDefault="008755C0" w:rsidP="008755C0">
            <w:pPr>
              <w:pStyle w:val="Table2"/>
              <w:spacing w:before="60" w:after="60"/>
              <w:jc w:val="center"/>
              <w:rPr>
                <w:rFonts w:cs="Arial"/>
                <w:bCs w:val="0"/>
              </w:rPr>
            </w:pPr>
            <w:r w:rsidRPr="00C315E3">
              <w:rPr>
                <w:rFonts w:cs="Arial"/>
              </w:rPr>
              <w:t>&gt;5.0</w:t>
            </w:r>
          </w:p>
        </w:tc>
        <w:tc>
          <w:tcPr>
            <w:tcW w:w="2126" w:type="dxa"/>
            <w:shd w:val="clear" w:color="auto" w:fill="auto"/>
            <w:vAlign w:val="bottom"/>
          </w:tcPr>
          <w:p w14:paraId="02A046A1" w14:textId="77777777" w:rsidR="008755C0" w:rsidRPr="00C315E3" w:rsidRDefault="008755C0" w:rsidP="008755C0">
            <w:pPr>
              <w:pStyle w:val="Table2"/>
              <w:spacing w:before="60" w:after="60"/>
              <w:jc w:val="center"/>
              <w:rPr>
                <w:rFonts w:cs="Arial"/>
                <w:bCs w:val="0"/>
              </w:rPr>
            </w:pPr>
            <w:r w:rsidRPr="00C315E3">
              <w:rPr>
                <w:rFonts w:cs="Arial"/>
              </w:rPr>
              <w:t>&gt;90</w:t>
            </w:r>
          </w:p>
        </w:tc>
      </w:tr>
      <w:tr w:rsidR="008755C0" w:rsidRPr="00C315E3" w14:paraId="4754EE45" w14:textId="77777777" w:rsidTr="00622E33">
        <w:trPr>
          <w:trHeight w:val="284"/>
        </w:trPr>
        <w:tc>
          <w:tcPr>
            <w:tcW w:w="1121" w:type="dxa"/>
          </w:tcPr>
          <w:p w14:paraId="0B443F99" w14:textId="77777777" w:rsidR="008755C0" w:rsidRPr="00C315E3" w:rsidRDefault="008755C0" w:rsidP="008755C0">
            <w:pPr>
              <w:pStyle w:val="Table2"/>
              <w:spacing w:before="60" w:after="60"/>
              <w:jc w:val="center"/>
              <w:rPr>
                <w:rFonts w:cs="Arial"/>
                <w:bCs w:val="0"/>
              </w:rPr>
            </w:pPr>
            <w:r w:rsidRPr="00C315E3">
              <w:rPr>
                <w:rFonts w:cs="Arial"/>
                <w:bCs w:val="0"/>
              </w:rPr>
              <w:t>2</w:t>
            </w:r>
          </w:p>
        </w:tc>
        <w:tc>
          <w:tcPr>
            <w:tcW w:w="2168" w:type="dxa"/>
          </w:tcPr>
          <w:p w14:paraId="544898F6" w14:textId="77777777" w:rsidR="008755C0" w:rsidRPr="00C315E3" w:rsidRDefault="008755C0" w:rsidP="008755C0">
            <w:pPr>
              <w:pStyle w:val="Table2"/>
              <w:spacing w:before="60" w:after="60"/>
              <w:jc w:val="center"/>
              <w:rPr>
                <w:rFonts w:cs="Arial"/>
                <w:bCs w:val="0"/>
              </w:rPr>
            </w:pPr>
            <w:r w:rsidRPr="00C315E3">
              <w:rPr>
                <w:rFonts w:cs="Arial"/>
                <w:bCs w:val="0"/>
              </w:rPr>
              <w:t>&gt;670</w:t>
            </w:r>
          </w:p>
        </w:tc>
        <w:tc>
          <w:tcPr>
            <w:tcW w:w="2127" w:type="dxa"/>
          </w:tcPr>
          <w:p w14:paraId="0021010B" w14:textId="77777777" w:rsidR="008755C0" w:rsidRPr="00C315E3" w:rsidRDefault="008755C0" w:rsidP="008755C0">
            <w:pPr>
              <w:pStyle w:val="Table2"/>
              <w:spacing w:before="60" w:after="60"/>
              <w:jc w:val="center"/>
              <w:rPr>
                <w:rFonts w:cs="Arial"/>
                <w:bCs w:val="0"/>
              </w:rPr>
            </w:pPr>
            <w:r w:rsidRPr="00C315E3">
              <w:rPr>
                <w:rFonts w:cs="Arial"/>
                <w:bCs w:val="0"/>
              </w:rPr>
              <w:t>&gt;2.0</w:t>
            </w:r>
          </w:p>
        </w:tc>
        <w:tc>
          <w:tcPr>
            <w:tcW w:w="2126" w:type="dxa"/>
            <w:shd w:val="clear" w:color="auto" w:fill="auto"/>
            <w:vAlign w:val="bottom"/>
          </w:tcPr>
          <w:p w14:paraId="0D31B726" w14:textId="77777777" w:rsidR="008755C0" w:rsidRPr="00C315E3" w:rsidRDefault="008755C0" w:rsidP="008755C0">
            <w:pPr>
              <w:pStyle w:val="Table2"/>
              <w:spacing w:before="60" w:after="60"/>
              <w:jc w:val="center"/>
              <w:rPr>
                <w:rFonts w:cs="Arial"/>
                <w:bCs w:val="0"/>
              </w:rPr>
            </w:pPr>
            <w:r w:rsidRPr="00C315E3">
              <w:rPr>
                <w:rFonts w:cs="Arial"/>
              </w:rPr>
              <w:t>&gt;8.9</w:t>
            </w:r>
          </w:p>
        </w:tc>
        <w:tc>
          <w:tcPr>
            <w:tcW w:w="2126" w:type="dxa"/>
            <w:shd w:val="clear" w:color="auto" w:fill="auto"/>
            <w:vAlign w:val="bottom"/>
          </w:tcPr>
          <w:p w14:paraId="474BF077" w14:textId="77777777" w:rsidR="008755C0" w:rsidRPr="00C315E3" w:rsidRDefault="008755C0" w:rsidP="008755C0">
            <w:pPr>
              <w:pStyle w:val="Table2"/>
              <w:spacing w:before="60" w:after="60"/>
              <w:jc w:val="center"/>
              <w:rPr>
                <w:rFonts w:cs="Arial"/>
                <w:bCs w:val="0"/>
              </w:rPr>
            </w:pPr>
            <w:r w:rsidRPr="00C315E3">
              <w:rPr>
                <w:rFonts w:cs="Arial"/>
              </w:rPr>
              <w:t>&gt;180</w:t>
            </w:r>
          </w:p>
        </w:tc>
      </w:tr>
      <w:tr w:rsidR="008755C0" w:rsidRPr="00C315E3" w14:paraId="23A0DF40" w14:textId="77777777" w:rsidTr="00622E33">
        <w:trPr>
          <w:trHeight w:val="284"/>
        </w:trPr>
        <w:tc>
          <w:tcPr>
            <w:tcW w:w="1121" w:type="dxa"/>
          </w:tcPr>
          <w:p w14:paraId="2045B0F3" w14:textId="77777777" w:rsidR="008755C0" w:rsidRPr="00C315E3" w:rsidRDefault="008755C0" w:rsidP="008755C0">
            <w:pPr>
              <w:pStyle w:val="Table2"/>
              <w:spacing w:before="60" w:after="60"/>
              <w:jc w:val="center"/>
              <w:rPr>
                <w:rFonts w:cs="Arial"/>
                <w:bCs w:val="0"/>
              </w:rPr>
            </w:pPr>
            <w:r w:rsidRPr="00C315E3">
              <w:rPr>
                <w:rFonts w:cs="Arial"/>
                <w:bCs w:val="0"/>
              </w:rPr>
              <w:t>3</w:t>
            </w:r>
          </w:p>
        </w:tc>
        <w:tc>
          <w:tcPr>
            <w:tcW w:w="2168" w:type="dxa"/>
            <w:shd w:val="clear" w:color="auto" w:fill="auto"/>
          </w:tcPr>
          <w:p w14:paraId="2CA212A0" w14:textId="77777777" w:rsidR="008755C0" w:rsidRPr="00C315E3" w:rsidRDefault="008755C0" w:rsidP="008755C0">
            <w:pPr>
              <w:pStyle w:val="Table2"/>
              <w:spacing w:before="60" w:after="60"/>
              <w:jc w:val="center"/>
              <w:rPr>
                <w:rFonts w:cs="Arial"/>
                <w:bCs w:val="0"/>
              </w:rPr>
            </w:pPr>
            <w:r w:rsidRPr="00C315E3">
              <w:rPr>
                <w:rFonts w:cs="Arial"/>
                <w:bCs w:val="0"/>
              </w:rPr>
              <w:t>&gt;1005</w:t>
            </w:r>
          </w:p>
        </w:tc>
        <w:tc>
          <w:tcPr>
            <w:tcW w:w="2127" w:type="dxa"/>
            <w:shd w:val="clear" w:color="auto" w:fill="auto"/>
          </w:tcPr>
          <w:p w14:paraId="60B14E61" w14:textId="77777777" w:rsidR="008755C0" w:rsidRPr="00C315E3" w:rsidRDefault="008755C0" w:rsidP="008755C0">
            <w:pPr>
              <w:pStyle w:val="Table2"/>
              <w:spacing w:before="60" w:after="60"/>
              <w:jc w:val="center"/>
              <w:rPr>
                <w:rFonts w:cs="Arial"/>
                <w:bCs w:val="0"/>
              </w:rPr>
            </w:pPr>
            <w:r w:rsidRPr="00C315E3">
              <w:rPr>
                <w:rFonts w:cs="Arial"/>
                <w:bCs w:val="0"/>
              </w:rPr>
              <w:t>&gt;3.0</w:t>
            </w:r>
          </w:p>
        </w:tc>
        <w:tc>
          <w:tcPr>
            <w:tcW w:w="2126" w:type="dxa"/>
            <w:shd w:val="clear" w:color="auto" w:fill="auto"/>
            <w:vAlign w:val="bottom"/>
          </w:tcPr>
          <w:p w14:paraId="0D18B94E" w14:textId="77777777" w:rsidR="008755C0" w:rsidRPr="00C315E3" w:rsidRDefault="008755C0" w:rsidP="008755C0">
            <w:pPr>
              <w:pStyle w:val="Table2"/>
              <w:spacing w:before="60" w:after="60"/>
              <w:jc w:val="center"/>
              <w:rPr>
                <w:rFonts w:cs="Arial"/>
                <w:bCs w:val="0"/>
              </w:rPr>
            </w:pPr>
            <w:r w:rsidRPr="00C315E3">
              <w:rPr>
                <w:rFonts w:cs="Arial"/>
              </w:rPr>
              <w:t>&gt;12.8</w:t>
            </w:r>
          </w:p>
        </w:tc>
        <w:tc>
          <w:tcPr>
            <w:tcW w:w="2126" w:type="dxa"/>
            <w:shd w:val="clear" w:color="auto" w:fill="E2EFD9" w:themeFill="accent6" w:themeFillTint="33"/>
            <w:vAlign w:val="bottom"/>
          </w:tcPr>
          <w:p w14:paraId="0889A58E" w14:textId="77777777" w:rsidR="008755C0" w:rsidRPr="00C315E3" w:rsidRDefault="008755C0" w:rsidP="008755C0">
            <w:pPr>
              <w:pStyle w:val="Table2"/>
              <w:spacing w:before="60" w:after="60"/>
              <w:jc w:val="center"/>
              <w:rPr>
                <w:rFonts w:cs="Arial"/>
                <w:bCs w:val="0"/>
              </w:rPr>
            </w:pPr>
            <w:r w:rsidRPr="00C315E3">
              <w:rPr>
                <w:rFonts w:cs="Arial"/>
              </w:rPr>
              <w:t>&gt;270</w:t>
            </w:r>
          </w:p>
        </w:tc>
      </w:tr>
      <w:tr w:rsidR="008755C0" w:rsidRPr="00C315E3" w14:paraId="1A635BCE" w14:textId="77777777" w:rsidTr="00622E33">
        <w:trPr>
          <w:trHeight w:val="284"/>
        </w:trPr>
        <w:tc>
          <w:tcPr>
            <w:tcW w:w="1121" w:type="dxa"/>
          </w:tcPr>
          <w:p w14:paraId="6DA16999" w14:textId="77777777" w:rsidR="008755C0" w:rsidRPr="00C315E3" w:rsidRDefault="008755C0" w:rsidP="008755C0">
            <w:pPr>
              <w:pStyle w:val="Table2"/>
              <w:spacing w:before="60" w:after="60"/>
              <w:jc w:val="center"/>
              <w:rPr>
                <w:rFonts w:cs="Arial"/>
                <w:bCs w:val="0"/>
              </w:rPr>
            </w:pPr>
            <w:r w:rsidRPr="00C315E3">
              <w:rPr>
                <w:rFonts w:cs="Arial"/>
                <w:bCs w:val="0"/>
              </w:rPr>
              <w:t>4</w:t>
            </w:r>
          </w:p>
        </w:tc>
        <w:tc>
          <w:tcPr>
            <w:tcW w:w="2168" w:type="dxa"/>
            <w:shd w:val="clear" w:color="auto" w:fill="auto"/>
          </w:tcPr>
          <w:p w14:paraId="645CFA22" w14:textId="77777777" w:rsidR="008755C0" w:rsidRPr="00C315E3" w:rsidRDefault="008755C0" w:rsidP="008755C0">
            <w:pPr>
              <w:pStyle w:val="Table2"/>
              <w:spacing w:before="60" w:after="60"/>
              <w:jc w:val="center"/>
              <w:rPr>
                <w:rFonts w:cs="Arial"/>
                <w:bCs w:val="0"/>
              </w:rPr>
            </w:pPr>
            <w:r w:rsidRPr="00C315E3">
              <w:rPr>
                <w:rFonts w:cs="Arial"/>
                <w:bCs w:val="0"/>
              </w:rPr>
              <w:t>&gt;1340</w:t>
            </w:r>
          </w:p>
        </w:tc>
        <w:tc>
          <w:tcPr>
            <w:tcW w:w="2127" w:type="dxa"/>
            <w:shd w:val="clear" w:color="auto" w:fill="auto"/>
          </w:tcPr>
          <w:p w14:paraId="5DF4C563" w14:textId="77777777" w:rsidR="008755C0" w:rsidRPr="00C315E3" w:rsidRDefault="008755C0" w:rsidP="008755C0">
            <w:pPr>
              <w:pStyle w:val="Table2"/>
              <w:spacing w:before="60" w:after="60"/>
              <w:jc w:val="center"/>
              <w:rPr>
                <w:rFonts w:cs="Arial"/>
                <w:bCs w:val="0"/>
              </w:rPr>
            </w:pPr>
            <w:r w:rsidRPr="00C315E3">
              <w:rPr>
                <w:rFonts w:cs="Arial"/>
                <w:bCs w:val="0"/>
              </w:rPr>
              <w:t>&gt;4.0</w:t>
            </w:r>
          </w:p>
        </w:tc>
        <w:tc>
          <w:tcPr>
            <w:tcW w:w="2126" w:type="dxa"/>
            <w:shd w:val="clear" w:color="auto" w:fill="auto"/>
            <w:vAlign w:val="bottom"/>
          </w:tcPr>
          <w:p w14:paraId="12455B68" w14:textId="77777777" w:rsidR="008755C0" w:rsidRPr="00C315E3" w:rsidRDefault="008755C0" w:rsidP="008755C0">
            <w:pPr>
              <w:pStyle w:val="Table2"/>
              <w:spacing w:before="60" w:after="60"/>
              <w:jc w:val="center"/>
              <w:rPr>
                <w:rFonts w:cs="Arial"/>
                <w:bCs w:val="0"/>
              </w:rPr>
            </w:pPr>
            <w:r w:rsidRPr="00C315E3">
              <w:rPr>
                <w:rFonts w:cs="Arial"/>
              </w:rPr>
              <w:t>&gt;16.8</w:t>
            </w:r>
          </w:p>
        </w:tc>
        <w:tc>
          <w:tcPr>
            <w:tcW w:w="2126" w:type="dxa"/>
            <w:shd w:val="clear" w:color="auto" w:fill="auto"/>
            <w:vAlign w:val="bottom"/>
          </w:tcPr>
          <w:p w14:paraId="09D0629A" w14:textId="77777777" w:rsidR="008755C0" w:rsidRPr="00C315E3" w:rsidRDefault="008755C0" w:rsidP="008755C0">
            <w:pPr>
              <w:pStyle w:val="Table2"/>
              <w:spacing w:before="60" w:after="60"/>
              <w:jc w:val="center"/>
              <w:rPr>
                <w:rFonts w:cs="Arial"/>
                <w:bCs w:val="0"/>
              </w:rPr>
            </w:pPr>
            <w:r w:rsidRPr="00C315E3">
              <w:rPr>
                <w:rFonts w:cs="Arial"/>
              </w:rPr>
              <w:t>&gt;360</w:t>
            </w:r>
          </w:p>
        </w:tc>
      </w:tr>
      <w:tr w:rsidR="008755C0" w:rsidRPr="00C315E3" w14:paraId="234FA09E" w14:textId="77777777" w:rsidTr="00622E33">
        <w:trPr>
          <w:trHeight w:val="284"/>
        </w:trPr>
        <w:tc>
          <w:tcPr>
            <w:tcW w:w="1121" w:type="dxa"/>
          </w:tcPr>
          <w:p w14:paraId="70C5A79A" w14:textId="77777777" w:rsidR="008755C0" w:rsidRPr="00C315E3" w:rsidRDefault="008755C0" w:rsidP="008755C0">
            <w:pPr>
              <w:pStyle w:val="Table2"/>
              <w:spacing w:before="60" w:after="60"/>
              <w:jc w:val="center"/>
              <w:rPr>
                <w:rFonts w:cs="Arial"/>
                <w:bCs w:val="0"/>
              </w:rPr>
            </w:pPr>
            <w:r w:rsidRPr="00C315E3">
              <w:rPr>
                <w:rFonts w:cs="Arial"/>
                <w:bCs w:val="0"/>
              </w:rPr>
              <w:t>5</w:t>
            </w:r>
          </w:p>
        </w:tc>
        <w:tc>
          <w:tcPr>
            <w:tcW w:w="2168" w:type="dxa"/>
            <w:shd w:val="clear" w:color="auto" w:fill="auto"/>
          </w:tcPr>
          <w:p w14:paraId="69BBC0DE" w14:textId="77777777" w:rsidR="008755C0" w:rsidRPr="00C315E3" w:rsidRDefault="008755C0" w:rsidP="008755C0">
            <w:pPr>
              <w:pStyle w:val="Table2"/>
              <w:spacing w:before="60" w:after="60"/>
              <w:jc w:val="center"/>
              <w:rPr>
                <w:rFonts w:cs="Arial"/>
                <w:bCs w:val="0"/>
              </w:rPr>
            </w:pPr>
            <w:r w:rsidRPr="00C315E3">
              <w:rPr>
                <w:rFonts w:cs="Arial"/>
                <w:bCs w:val="0"/>
              </w:rPr>
              <w:t>&gt;1675</w:t>
            </w:r>
          </w:p>
        </w:tc>
        <w:tc>
          <w:tcPr>
            <w:tcW w:w="2127" w:type="dxa"/>
            <w:shd w:val="clear" w:color="auto" w:fill="auto"/>
          </w:tcPr>
          <w:p w14:paraId="62E303A6" w14:textId="77777777" w:rsidR="008755C0" w:rsidRPr="00C315E3" w:rsidRDefault="008755C0" w:rsidP="008755C0">
            <w:pPr>
              <w:pStyle w:val="Table2"/>
              <w:spacing w:before="60" w:after="60"/>
              <w:jc w:val="center"/>
              <w:rPr>
                <w:rFonts w:cs="Arial"/>
                <w:bCs w:val="0"/>
              </w:rPr>
            </w:pPr>
            <w:r w:rsidRPr="00C315E3">
              <w:rPr>
                <w:rFonts w:cs="Arial"/>
                <w:bCs w:val="0"/>
              </w:rPr>
              <w:t>&gt;5.0</w:t>
            </w:r>
          </w:p>
        </w:tc>
        <w:tc>
          <w:tcPr>
            <w:tcW w:w="2126" w:type="dxa"/>
            <w:shd w:val="clear" w:color="auto" w:fill="auto"/>
            <w:vAlign w:val="bottom"/>
          </w:tcPr>
          <w:p w14:paraId="3A0FF2F0" w14:textId="77777777" w:rsidR="008755C0" w:rsidRPr="00C315E3" w:rsidRDefault="008755C0" w:rsidP="008755C0">
            <w:pPr>
              <w:pStyle w:val="Table2"/>
              <w:spacing w:before="60" w:after="60"/>
              <w:jc w:val="center"/>
              <w:rPr>
                <w:rFonts w:cs="Arial"/>
                <w:bCs w:val="0"/>
              </w:rPr>
            </w:pPr>
            <w:r w:rsidRPr="00C315E3">
              <w:rPr>
                <w:rFonts w:cs="Arial"/>
              </w:rPr>
              <w:t>&gt;20.7</w:t>
            </w:r>
          </w:p>
        </w:tc>
        <w:tc>
          <w:tcPr>
            <w:tcW w:w="2126" w:type="dxa"/>
            <w:shd w:val="clear" w:color="auto" w:fill="auto"/>
            <w:vAlign w:val="bottom"/>
          </w:tcPr>
          <w:p w14:paraId="10E7AFCA" w14:textId="77777777" w:rsidR="008755C0" w:rsidRPr="00C315E3" w:rsidRDefault="008755C0" w:rsidP="008755C0">
            <w:pPr>
              <w:pStyle w:val="Table2"/>
              <w:spacing w:before="60" w:after="60"/>
              <w:jc w:val="center"/>
              <w:rPr>
                <w:rFonts w:cs="Arial"/>
                <w:bCs w:val="0"/>
              </w:rPr>
            </w:pPr>
            <w:r w:rsidRPr="00C315E3">
              <w:rPr>
                <w:rFonts w:cs="Arial"/>
              </w:rPr>
              <w:t>&gt;450</w:t>
            </w:r>
          </w:p>
        </w:tc>
      </w:tr>
      <w:tr w:rsidR="008755C0" w:rsidRPr="00C315E3" w14:paraId="66FA5B83" w14:textId="77777777" w:rsidTr="00622E33">
        <w:trPr>
          <w:trHeight w:val="284"/>
        </w:trPr>
        <w:tc>
          <w:tcPr>
            <w:tcW w:w="1121" w:type="dxa"/>
          </w:tcPr>
          <w:p w14:paraId="40D184C5" w14:textId="77777777" w:rsidR="008755C0" w:rsidRPr="00C315E3" w:rsidRDefault="008755C0" w:rsidP="008755C0">
            <w:pPr>
              <w:pStyle w:val="Table2"/>
              <w:spacing w:before="60" w:after="60"/>
              <w:jc w:val="center"/>
              <w:rPr>
                <w:rFonts w:cs="Arial"/>
                <w:bCs w:val="0"/>
              </w:rPr>
            </w:pPr>
            <w:r w:rsidRPr="00C315E3">
              <w:rPr>
                <w:rFonts w:cs="Arial"/>
                <w:bCs w:val="0"/>
              </w:rPr>
              <w:t>6</w:t>
            </w:r>
          </w:p>
        </w:tc>
        <w:tc>
          <w:tcPr>
            <w:tcW w:w="2168" w:type="dxa"/>
            <w:shd w:val="clear" w:color="auto" w:fill="auto"/>
          </w:tcPr>
          <w:p w14:paraId="40DF5C52" w14:textId="77777777" w:rsidR="008755C0" w:rsidRPr="00C315E3" w:rsidRDefault="008755C0" w:rsidP="008755C0">
            <w:pPr>
              <w:pStyle w:val="Table2"/>
              <w:spacing w:before="60" w:after="60"/>
              <w:jc w:val="center"/>
              <w:rPr>
                <w:rFonts w:cs="Arial"/>
                <w:bCs w:val="0"/>
              </w:rPr>
            </w:pPr>
            <w:r w:rsidRPr="00C315E3">
              <w:rPr>
                <w:rFonts w:cs="Arial"/>
                <w:bCs w:val="0"/>
              </w:rPr>
              <w:t>&gt;2010</w:t>
            </w:r>
          </w:p>
        </w:tc>
        <w:tc>
          <w:tcPr>
            <w:tcW w:w="2127" w:type="dxa"/>
            <w:shd w:val="clear" w:color="auto" w:fill="auto"/>
          </w:tcPr>
          <w:p w14:paraId="53E59F10" w14:textId="77777777" w:rsidR="008755C0" w:rsidRPr="00C315E3" w:rsidRDefault="008755C0" w:rsidP="008755C0">
            <w:pPr>
              <w:pStyle w:val="Table2"/>
              <w:spacing w:before="60" w:after="60"/>
              <w:jc w:val="center"/>
              <w:rPr>
                <w:rFonts w:cs="Arial"/>
                <w:bCs w:val="0"/>
              </w:rPr>
            </w:pPr>
            <w:r w:rsidRPr="00C315E3">
              <w:rPr>
                <w:rFonts w:cs="Arial"/>
                <w:bCs w:val="0"/>
              </w:rPr>
              <w:t>&gt;6.0</w:t>
            </w:r>
          </w:p>
        </w:tc>
        <w:tc>
          <w:tcPr>
            <w:tcW w:w="2126" w:type="dxa"/>
            <w:shd w:val="clear" w:color="auto" w:fill="auto"/>
            <w:vAlign w:val="bottom"/>
          </w:tcPr>
          <w:p w14:paraId="2B140A85" w14:textId="77777777" w:rsidR="008755C0" w:rsidRPr="00C315E3" w:rsidRDefault="008755C0" w:rsidP="008755C0">
            <w:pPr>
              <w:pStyle w:val="Table2"/>
              <w:spacing w:before="60" w:after="60"/>
              <w:jc w:val="center"/>
              <w:rPr>
                <w:rFonts w:cs="Arial"/>
                <w:bCs w:val="0"/>
              </w:rPr>
            </w:pPr>
            <w:r w:rsidRPr="00C315E3">
              <w:rPr>
                <w:rFonts w:cs="Arial"/>
              </w:rPr>
              <w:t>&gt;24.6</w:t>
            </w:r>
          </w:p>
        </w:tc>
        <w:tc>
          <w:tcPr>
            <w:tcW w:w="2126" w:type="dxa"/>
            <w:shd w:val="clear" w:color="auto" w:fill="auto"/>
            <w:vAlign w:val="bottom"/>
          </w:tcPr>
          <w:p w14:paraId="3AE464C3" w14:textId="77777777" w:rsidR="008755C0" w:rsidRPr="00C315E3" w:rsidRDefault="008755C0" w:rsidP="008755C0">
            <w:pPr>
              <w:pStyle w:val="Table2"/>
              <w:spacing w:before="60" w:after="60"/>
              <w:jc w:val="center"/>
              <w:rPr>
                <w:rFonts w:cs="Arial"/>
                <w:bCs w:val="0"/>
              </w:rPr>
            </w:pPr>
            <w:r w:rsidRPr="00C315E3">
              <w:rPr>
                <w:rFonts w:cs="Arial"/>
              </w:rPr>
              <w:t>&gt;540</w:t>
            </w:r>
          </w:p>
        </w:tc>
      </w:tr>
      <w:tr w:rsidR="008755C0" w:rsidRPr="00C315E3" w14:paraId="0B06983A" w14:textId="77777777" w:rsidTr="00622E33">
        <w:trPr>
          <w:trHeight w:val="284"/>
        </w:trPr>
        <w:tc>
          <w:tcPr>
            <w:tcW w:w="1121" w:type="dxa"/>
          </w:tcPr>
          <w:p w14:paraId="2D95A627" w14:textId="77777777" w:rsidR="008755C0" w:rsidRPr="00C315E3" w:rsidRDefault="008755C0" w:rsidP="008755C0">
            <w:pPr>
              <w:pStyle w:val="Table2"/>
              <w:spacing w:before="60" w:after="60"/>
              <w:jc w:val="center"/>
              <w:rPr>
                <w:rFonts w:cs="Arial"/>
                <w:bCs w:val="0"/>
              </w:rPr>
            </w:pPr>
            <w:r w:rsidRPr="00C315E3">
              <w:rPr>
                <w:rFonts w:cs="Arial"/>
                <w:bCs w:val="0"/>
              </w:rPr>
              <w:t>7</w:t>
            </w:r>
          </w:p>
        </w:tc>
        <w:tc>
          <w:tcPr>
            <w:tcW w:w="2168" w:type="dxa"/>
            <w:shd w:val="clear" w:color="auto" w:fill="auto"/>
          </w:tcPr>
          <w:p w14:paraId="6113FFC8" w14:textId="77777777" w:rsidR="008755C0" w:rsidRPr="00C315E3" w:rsidRDefault="008755C0" w:rsidP="008755C0">
            <w:pPr>
              <w:pStyle w:val="Table2"/>
              <w:spacing w:before="60" w:after="60"/>
              <w:jc w:val="center"/>
              <w:rPr>
                <w:rFonts w:cs="Arial"/>
                <w:bCs w:val="0"/>
              </w:rPr>
            </w:pPr>
            <w:r w:rsidRPr="00C315E3">
              <w:rPr>
                <w:rFonts w:cs="Arial"/>
                <w:bCs w:val="0"/>
              </w:rPr>
              <w:t>&gt;2345</w:t>
            </w:r>
          </w:p>
        </w:tc>
        <w:tc>
          <w:tcPr>
            <w:tcW w:w="2127" w:type="dxa"/>
            <w:shd w:val="clear" w:color="auto" w:fill="auto"/>
          </w:tcPr>
          <w:p w14:paraId="57487EC9" w14:textId="77777777" w:rsidR="008755C0" w:rsidRPr="00C315E3" w:rsidRDefault="008755C0" w:rsidP="008755C0">
            <w:pPr>
              <w:pStyle w:val="Table2"/>
              <w:spacing w:before="60" w:after="60"/>
              <w:jc w:val="center"/>
              <w:rPr>
                <w:rFonts w:cs="Arial"/>
                <w:bCs w:val="0"/>
              </w:rPr>
            </w:pPr>
            <w:r w:rsidRPr="00C315E3">
              <w:rPr>
                <w:rFonts w:cs="Arial"/>
                <w:bCs w:val="0"/>
              </w:rPr>
              <w:t>&gt;7.0</w:t>
            </w:r>
          </w:p>
        </w:tc>
        <w:tc>
          <w:tcPr>
            <w:tcW w:w="2126" w:type="dxa"/>
            <w:shd w:val="clear" w:color="auto" w:fill="auto"/>
            <w:vAlign w:val="bottom"/>
          </w:tcPr>
          <w:p w14:paraId="1334CAC6" w14:textId="77777777" w:rsidR="008755C0" w:rsidRPr="00C315E3" w:rsidRDefault="008755C0" w:rsidP="008755C0">
            <w:pPr>
              <w:pStyle w:val="Table2"/>
              <w:spacing w:before="60" w:after="60"/>
              <w:jc w:val="center"/>
              <w:rPr>
                <w:rFonts w:cs="Arial"/>
                <w:bCs w:val="0"/>
              </w:rPr>
            </w:pPr>
            <w:r w:rsidRPr="00C315E3">
              <w:rPr>
                <w:rFonts w:cs="Arial"/>
              </w:rPr>
              <w:t>&gt;28.5</w:t>
            </w:r>
          </w:p>
        </w:tc>
        <w:tc>
          <w:tcPr>
            <w:tcW w:w="2126" w:type="dxa"/>
            <w:shd w:val="clear" w:color="auto" w:fill="auto"/>
            <w:vAlign w:val="bottom"/>
          </w:tcPr>
          <w:p w14:paraId="6B53DB07" w14:textId="77777777" w:rsidR="008755C0" w:rsidRPr="00C315E3" w:rsidRDefault="008755C0" w:rsidP="008755C0">
            <w:pPr>
              <w:pStyle w:val="Table2"/>
              <w:spacing w:before="60" w:after="60"/>
              <w:jc w:val="center"/>
              <w:rPr>
                <w:rFonts w:cs="Arial"/>
                <w:bCs w:val="0"/>
              </w:rPr>
            </w:pPr>
            <w:r w:rsidRPr="00C315E3">
              <w:rPr>
                <w:rFonts w:cs="Arial"/>
              </w:rPr>
              <w:t>&gt;630</w:t>
            </w:r>
          </w:p>
        </w:tc>
      </w:tr>
    </w:tbl>
    <w:p w14:paraId="170AA624" w14:textId="77777777" w:rsidR="008755C0" w:rsidRPr="00C315E3" w:rsidRDefault="008755C0" w:rsidP="00574DFF">
      <w:pPr>
        <w:pStyle w:val="Caption"/>
      </w:pPr>
      <w:r w:rsidRPr="00C315E3">
        <w:t>*This table is a shortened version of Table 1 provided in the HSR</w:t>
      </w:r>
      <w:r w:rsidR="00FE0973">
        <w:t xml:space="preserve"> </w:t>
      </w:r>
      <w:r w:rsidRPr="00C315E3">
        <w:t>C</w:t>
      </w:r>
      <w:r w:rsidR="00FE0973">
        <w:t>alculator</w:t>
      </w:r>
      <w:r w:rsidRPr="00C315E3">
        <w:t xml:space="preserve"> Guide above</w:t>
      </w:r>
    </w:p>
    <w:p w14:paraId="0E9467FB" w14:textId="77777777" w:rsidR="00E05CED" w:rsidRDefault="00E05CED" w:rsidP="008755C0">
      <w:pPr>
        <w:rPr>
          <w:rFonts w:cs="Arial"/>
        </w:rPr>
      </w:pPr>
    </w:p>
    <w:p w14:paraId="6E65C4CC" w14:textId="77777777" w:rsidR="008755C0" w:rsidRDefault="008755C0" w:rsidP="008755C0">
      <w:pPr>
        <w:rPr>
          <w:rFonts w:cs="Arial"/>
        </w:rPr>
      </w:pPr>
      <w:r w:rsidRPr="00C315E3">
        <w:rPr>
          <w:rFonts w:cs="Arial"/>
        </w:rPr>
        <w:t>Total</w:t>
      </w:r>
      <w:r w:rsidR="005D76AA">
        <w:rPr>
          <w:rFonts w:cs="Arial"/>
        </w:rPr>
        <w:t xml:space="preserve"> HSR</w:t>
      </w:r>
      <w:r w:rsidR="00326A66">
        <w:rPr>
          <w:rFonts w:cs="Arial"/>
        </w:rPr>
        <w:t xml:space="preserve"> baseline points </w:t>
      </w:r>
      <w:r w:rsidRPr="00C315E3">
        <w:rPr>
          <w:rFonts w:cs="Arial"/>
        </w:rPr>
        <w:t>= (0) + (0) + (0) + (3</w:t>
      </w:r>
      <w:r w:rsidR="008F2365" w:rsidRPr="00C315E3">
        <w:rPr>
          <w:rFonts w:cs="Arial"/>
        </w:rPr>
        <w:t>) =</w:t>
      </w:r>
      <w:r w:rsidR="00326A66">
        <w:rPr>
          <w:rFonts w:cs="Arial"/>
        </w:rPr>
        <w:t xml:space="preserve"> </w:t>
      </w:r>
      <w:r w:rsidRPr="00C315E3">
        <w:rPr>
          <w:rFonts w:cs="Arial"/>
        </w:rPr>
        <w:t>3</w:t>
      </w:r>
    </w:p>
    <w:p w14:paraId="513BC44A" w14:textId="77777777" w:rsidR="00BD17D1" w:rsidRPr="00C315E3" w:rsidRDefault="00BD17D1" w:rsidP="008755C0">
      <w:pPr>
        <w:rPr>
          <w:rFonts w:cs="Arial"/>
        </w:rPr>
      </w:pPr>
    </w:p>
    <w:p w14:paraId="7CE62039" w14:textId="77777777" w:rsidR="008755C0" w:rsidRPr="004825DF" w:rsidRDefault="008755C0" w:rsidP="0052043D">
      <w:pPr>
        <w:pStyle w:val="Heading3"/>
        <w:numPr>
          <w:ilvl w:val="0"/>
          <w:numId w:val="27"/>
        </w:numPr>
        <w:spacing w:before="120" w:after="160"/>
        <w:ind w:left="426" w:hanging="426"/>
        <w:rPr>
          <w:rFonts w:cs="Arial"/>
          <w:color w:val="000000" w:themeColor="text1"/>
        </w:rPr>
      </w:pPr>
      <w:bookmarkStart w:id="841" w:name="_Toc51581965"/>
      <w:bookmarkStart w:id="842" w:name="_Toc57888420"/>
      <w:bookmarkStart w:id="843" w:name="_Toc57888831"/>
      <w:r w:rsidRPr="004825DF">
        <w:rPr>
          <w:rFonts w:cs="Arial"/>
          <w:color w:val="000000" w:themeColor="text1"/>
        </w:rPr>
        <w:t>Calculate HSR modifying points</w:t>
      </w:r>
      <w:bookmarkEnd w:id="841"/>
      <w:bookmarkEnd w:id="842"/>
      <w:bookmarkEnd w:id="843"/>
    </w:p>
    <w:p w14:paraId="236F26A4" w14:textId="77777777" w:rsidR="008755C0" w:rsidRPr="00C315E3" w:rsidRDefault="008755C0" w:rsidP="008755C0">
      <w:pPr>
        <w:rPr>
          <w:rFonts w:cs="Arial"/>
          <w:b/>
        </w:rPr>
      </w:pPr>
      <w:r w:rsidRPr="00C315E3">
        <w:rPr>
          <w:rFonts w:cs="Arial"/>
          <w:b/>
        </w:rPr>
        <w:t>HSR V points</w:t>
      </w:r>
    </w:p>
    <w:p w14:paraId="7A2A25D6" w14:textId="77777777" w:rsidR="008755C0" w:rsidRPr="00C315E3" w:rsidRDefault="008755C0" w:rsidP="008755C0">
      <w:pPr>
        <w:rPr>
          <w:rFonts w:cs="Arial"/>
        </w:rPr>
      </w:pPr>
      <w:r w:rsidRPr="00C315E3">
        <w:rPr>
          <w:rFonts w:cs="Arial"/>
        </w:rPr>
        <w:t xml:space="preserve">The chicken soup in this example does not contain any </w:t>
      </w:r>
      <w:r w:rsidRPr="00C315E3">
        <w:rPr>
          <w:rFonts w:cs="Arial"/>
          <w:i/>
          <w:iCs/>
        </w:rPr>
        <w:t>fvnl</w:t>
      </w:r>
      <w:r w:rsidRPr="00C315E3">
        <w:rPr>
          <w:rFonts w:cs="Arial"/>
        </w:rPr>
        <w:t xml:space="preserve">. </w:t>
      </w:r>
    </w:p>
    <w:p w14:paraId="3DFA6ECA" w14:textId="77777777" w:rsidR="008755C0" w:rsidRPr="00C315E3" w:rsidRDefault="008755C0" w:rsidP="008755C0">
      <w:pPr>
        <w:rPr>
          <w:rStyle w:val="Strong"/>
          <w:b w:val="0"/>
          <w:bCs w:val="0"/>
          <w:i/>
        </w:rPr>
      </w:pPr>
      <w:r w:rsidRPr="00C315E3">
        <w:rPr>
          <w:rFonts w:cs="Arial"/>
        </w:rPr>
        <w:t>V points = 0</w:t>
      </w:r>
    </w:p>
    <w:p w14:paraId="4B791286" w14:textId="77777777" w:rsidR="008755C0" w:rsidRPr="00C315E3" w:rsidRDefault="008755C0" w:rsidP="008755C0">
      <w:pPr>
        <w:rPr>
          <w:rFonts w:cs="Arial"/>
          <w:b/>
          <w:lang w:val="fr-CA"/>
        </w:rPr>
      </w:pPr>
      <w:r w:rsidRPr="00C315E3">
        <w:rPr>
          <w:rFonts w:cs="Arial"/>
          <w:b/>
          <w:lang w:val="fr-CA"/>
        </w:rPr>
        <w:t>HSR Protein points (P points)</w:t>
      </w:r>
    </w:p>
    <w:p w14:paraId="7EC88208" w14:textId="77777777" w:rsidR="008755C0" w:rsidRPr="00C315E3" w:rsidRDefault="008755C0" w:rsidP="008755C0">
      <w:pPr>
        <w:pStyle w:val="TableHeading"/>
        <w:spacing w:after="160"/>
        <w:jc w:val="left"/>
        <w:rPr>
          <w:rStyle w:val="Strong"/>
          <w:rFonts w:eastAsiaTheme="majorEastAsia"/>
          <w:szCs w:val="22"/>
        </w:rPr>
      </w:pPr>
      <w:r w:rsidRPr="00C315E3">
        <w:rPr>
          <w:rStyle w:val="Strong"/>
          <w:rFonts w:eastAsiaTheme="majorEastAsia"/>
          <w:szCs w:val="22"/>
        </w:rPr>
        <w:t>Based on the nutrition information, the protein and fibre points obtained are highlighted below:</w:t>
      </w:r>
    </w:p>
    <w:p w14:paraId="6D316790" w14:textId="77777777" w:rsidR="008755C0" w:rsidRPr="00DA0FA4" w:rsidRDefault="008755C0" w:rsidP="008755C0">
      <w:pPr>
        <w:pStyle w:val="Tableheaderstyle"/>
        <w:spacing w:after="160"/>
        <w:rPr>
          <w:rStyle w:val="Emphasis"/>
          <w:rFonts w:eastAsia="Calibri"/>
          <w:b w:val="0"/>
          <w:bCs/>
          <w:i w:val="0"/>
          <w:iCs w:val="0"/>
          <w:sz w:val="22"/>
          <w:szCs w:val="22"/>
        </w:rPr>
      </w:pPr>
      <w:r w:rsidRPr="00DA0FA4">
        <w:rPr>
          <w:rStyle w:val="Emphasis"/>
          <w:rFonts w:eastAsia="Calibri"/>
          <w:b w:val="0"/>
          <w:bCs/>
          <w:i w:val="0"/>
          <w:iCs w:val="0"/>
          <w:sz w:val="22"/>
          <w:szCs w:val="22"/>
        </w:rPr>
        <w:t>HSR Protein (P) and Fibre (F) Points</w:t>
      </w:r>
    </w:p>
    <w:tbl>
      <w:tblPr>
        <w:tblW w:w="618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Table 4 shows the range of points that can be scored for protein (P-points) and Fibre (F-points). This table contains 3 column headings; column 1. ponts, column 2. Protein (per grams) per100g or 100 mL and column 3. Dietary fibre (measured in grams) per100g or 100 mL. &#10;&#10;&#10;"/>
      </w:tblPr>
      <w:tblGrid>
        <w:gridCol w:w="1129"/>
        <w:gridCol w:w="2367"/>
        <w:gridCol w:w="2693"/>
      </w:tblGrid>
      <w:tr w:rsidR="008755C0" w:rsidRPr="005D76AA" w14:paraId="01291F59" w14:textId="77777777" w:rsidTr="00A16760">
        <w:trPr>
          <w:tblHeader/>
        </w:trPr>
        <w:tc>
          <w:tcPr>
            <w:tcW w:w="1129" w:type="dxa"/>
            <w:shd w:val="clear" w:color="auto" w:fill="DEEAF6" w:themeFill="accent1" w:themeFillTint="33"/>
          </w:tcPr>
          <w:p w14:paraId="1B5EE67E" w14:textId="77777777" w:rsidR="008755C0" w:rsidRPr="005D76AA" w:rsidRDefault="008755C0" w:rsidP="008755C0">
            <w:pPr>
              <w:spacing w:before="120"/>
              <w:rPr>
                <w:rStyle w:val="Strong"/>
                <w:rFonts w:eastAsia="Calibri"/>
                <w:sz w:val="21"/>
                <w:szCs w:val="21"/>
                <w:lang w:eastAsia="en-AU"/>
              </w:rPr>
            </w:pPr>
            <w:r w:rsidRPr="005D76AA">
              <w:rPr>
                <w:rStyle w:val="Strong"/>
                <w:rFonts w:eastAsia="Calibri"/>
                <w:sz w:val="21"/>
                <w:szCs w:val="21"/>
                <w:lang w:eastAsia="en-AU"/>
              </w:rPr>
              <w:t>Points</w:t>
            </w:r>
          </w:p>
        </w:tc>
        <w:tc>
          <w:tcPr>
            <w:tcW w:w="2367" w:type="dxa"/>
            <w:shd w:val="clear" w:color="auto" w:fill="DEEAF6" w:themeFill="accent1" w:themeFillTint="33"/>
          </w:tcPr>
          <w:p w14:paraId="22BD27E6" w14:textId="77777777" w:rsidR="008755C0" w:rsidRPr="005D76AA" w:rsidRDefault="008755C0" w:rsidP="008755C0">
            <w:pPr>
              <w:spacing w:before="120"/>
              <w:jc w:val="center"/>
              <w:rPr>
                <w:rStyle w:val="Strong"/>
                <w:rFonts w:eastAsia="Calibri"/>
                <w:sz w:val="21"/>
                <w:szCs w:val="21"/>
                <w:lang w:eastAsia="en-AU"/>
              </w:rPr>
            </w:pPr>
            <w:r w:rsidRPr="005D76AA">
              <w:rPr>
                <w:rStyle w:val="Strong"/>
                <w:rFonts w:eastAsia="Calibri"/>
                <w:sz w:val="21"/>
                <w:szCs w:val="21"/>
                <w:lang w:eastAsia="en-AU"/>
              </w:rPr>
              <w:t xml:space="preserve">Protein (g) </w:t>
            </w:r>
            <w:r w:rsidR="00501226" w:rsidRPr="005D76AA">
              <w:rPr>
                <w:rStyle w:val="Strong"/>
                <w:rFonts w:eastAsia="Calibri"/>
                <w:sz w:val="21"/>
                <w:szCs w:val="21"/>
                <w:lang w:eastAsia="en-AU"/>
              </w:rPr>
              <w:br/>
            </w:r>
            <w:r w:rsidRPr="005D76AA">
              <w:rPr>
                <w:rStyle w:val="Strong"/>
                <w:rFonts w:eastAsia="Calibri"/>
                <w:b w:val="0"/>
                <w:bCs w:val="0"/>
                <w:i/>
                <w:iCs/>
                <w:sz w:val="20"/>
                <w:szCs w:val="20"/>
                <w:lang w:eastAsia="en-AU"/>
              </w:rPr>
              <w:t xml:space="preserve">per 100 g or 100 </w:t>
            </w:r>
            <w:r w:rsidR="00181926">
              <w:rPr>
                <w:rStyle w:val="Strong"/>
                <w:rFonts w:eastAsia="Calibri"/>
                <w:b w:val="0"/>
                <w:bCs w:val="0"/>
                <w:i/>
                <w:iCs/>
                <w:sz w:val="20"/>
                <w:szCs w:val="20"/>
                <w:lang w:eastAsia="en-AU"/>
              </w:rPr>
              <w:t>mL</w:t>
            </w:r>
          </w:p>
        </w:tc>
        <w:tc>
          <w:tcPr>
            <w:tcW w:w="2693" w:type="dxa"/>
            <w:shd w:val="clear" w:color="auto" w:fill="DEEAF6" w:themeFill="accent1" w:themeFillTint="33"/>
          </w:tcPr>
          <w:p w14:paraId="4DB057E7" w14:textId="77777777" w:rsidR="008755C0" w:rsidRPr="005D76AA" w:rsidRDefault="008755C0" w:rsidP="008755C0">
            <w:pPr>
              <w:spacing w:before="120"/>
              <w:jc w:val="center"/>
              <w:rPr>
                <w:rStyle w:val="Strong"/>
                <w:rFonts w:eastAsia="Calibri"/>
                <w:sz w:val="21"/>
                <w:szCs w:val="21"/>
                <w:lang w:eastAsia="en-AU"/>
              </w:rPr>
            </w:pPr>
            <w:r w:rsidRPr="005D76AA">
              <w:rPr>
                <w:rStyle w:val="Strong"/>
                <w:rFonts w:eastAsia="Calibri"/>
                <w:sz w:val="21"/>
                <w:szCs w:val="21"/>
                <w:lang w:eastAsia="en-AU"/>
              </w:rPr>
              <w:t xml:space="preserve">Dietary fibre (g) </w:t>
            </w:r>
            <w:r w:rsidR="00501226" w:rsidRPr="005D76AA">
              <w:rPr>
                <w:rStyle w:val="Strong"/>
                <w:rFonts w:eastAsia="Calibri"/>
                <w:sz w:val="21"/>
                <w:szCs w:val="21"/>
                <w:lang w:eastAsia="en-AU"/>
              </w:rPr>
              <w:br/>
            </w:r>
            <w:r w:rsidRPr="005D76AA">
              <w:rPr>
                <w:rStyle w:val="Strong"/>
                <w:rFonts w:eastAsia="Calibri"/>
                <w:b w:val="0"/>
                <w:bCs w:val="0"/>
                <w:i/>
                <w:iCs/>
                <w:sz w:val="20"/>
                <w:szCs w:val="20"/>
                <w:lang w:eastAsia="en-AU"/>
              </w:rPr>
              <w:t xml:space="preserve">per 100 g or 100 </w:t>
            </w:r>
            <w:r w:rsidR="00181926">
              <w:rPr>
                <w:rStyle w:val="Strong"/>
                <w:rFonts w:eastAsia="Calibri"/>
                <w:b w:val="0"/>
                <w:bCs w:val="0"/>
                <w:i/>
                <w:iCs/>
                <w:sz w:val="20"/>
                <w:szCs w:val="20"/>
                <w:lang w:eastAsia="en-AU"/>
              </w:rPr>
              <w:t>mL</w:t>
            </w:r>
          </w:p>
        </w:tc>
      </w:tr>
      <w:tr w:rsidR="008755C0" w:rsidRPr="005D76AA" w14:paraId="5DEF3F2E" w14:textId="77777777" w:rsidTr="00DA0FA4">
        <w:tc>
          <w:tcPr>
            <w:tcW w:w="1129" w:type="dxa"/>
          </w:tcPr>
          <w:p w14:paraId="21A4586D" w14:textId="77777777" w:rsidR="008755C0" w:rsidRPr="005D76AA" w:rsidRDefault="008755C0" w:rsidP="008755C0">
            <w:pPr>
              <w:pStyle w:val="Table2"/>
              <w:spacing w:before="60" w:after="60"/>
              <w:jc w:val="center"/>
              <w:rPr>
                <w:rFonts w:cs="Arial"/>
                <w:bCs w:val="0"/>
                <w:sz w:val="18"/>
                <w:szCs w:val="18"/>
              </w:rPr>
            </w:pPr>
            <w:r w:rsidRPr="005D76AA">
              <w:rPr>
                <w:rFonts w:cs="Arial"/>
                <w:bCs w:val="0"/>
                <w:sz w:val="18"/>
                <w:szCs w:val="18"/>
              </w:rPr>
              <w:t>0</w:t>
            </w:r>
          </w:p>
        </w:tc>
        <w:tc>
          <w:tcPr>
            <w:tcW w:w="2367" w:type="dxa"/>
            <w:shd w:val="clear" w:color="auto" w:fill="E2EFD9" w:themeFill="accent6" w:themeFillTint="33"/>
          </w:tcPr>
          <w:p w14:paraId="38E0FED4" w14:textId="77777777" w:rsidR="008755C0" w:rsidRPr="005D76AA" w:rsidRDefault="008755C0" w:rsidP="008755C0">
            <w:pPr>
              <w:pStyle w:val="Table2"/>
              <w:spacing w:before="60" w:after="60"/>
              <w:jc w:val="center"/>
              <w:rPr>
                <w:rFonts w:cs="Arial"/>
                <w:bCs w:val="0"/>
                <w:sz w:val="18"/>
                <w:szCs w:val="18"/>
              </w:rPr>
            </w:pPr>
            <w:r w:rsidRPr="005D76AA">
              <w:rPr>
                <w:rFonts w:cs="Arial"/>
                <w:bCs w:val="0"/>
                <w:sz w:val="18"/>
                <w:szCs w:val="18"/>
              </w:rPr>
              <w:t>≤1.6</w:t>
            </w:r>
          </w:p>
        </w:tc>
        <w:tc>
          <w:tcPr>
            <w:tcW w:w="2693" w:type="dxa"/>
            <w:shd w:val="clear" w:color="auto" w:fill="E2EFD9" w:themeFill="accent6" w:themeFillTint="33"/>
          </w:tcPr>
          <w:p w14:paraId="2A9CD6F5" w14:textId="77777777" w:rsidR="008755C0" w:rsidRPr="005D76AA" w:rsidRDefault="008755C0" w:rsidP="008755C0">
            <w:pPr>
              <w:pStyle w:val="Table2"/>
              <w:spacing w:before="60" w:after="60"/>
              <w:jc w:val="center"/>
              <w:rPr>
                <w:rFonts w:cs="Arial"/>
                <w:bCs w:val="0"/>
                <w:sz w:val="18"/>
                <w:szCs w:val="18"/>
              </w:rPr>
            </w:pPr>
            <w:r w:rsidRPr="005D76AA">
              <w:rPr>
                <w:rFonts w:cs="Arial"/>
                <w:bCs w:val="0"/>
                <w:sz w:val="18"/>
                <w:szCs w:val="18"/>
              </w:rPr>
              <w:t>≤0.9</w:t>
            </w:r>
          </w:p>
        </w:tc>
      </w:tr>
      <w:tr w:rsidR="008755C0" w:rsidRPr="005D76AA" w14:paraId="371CC0EC" w14:textId="77777777" w:rsidTr="00CF3B63">
        <w:tc>
          <w:tcPr>
            <w:tcW w:w="1129" w:type="dxa"/>
          </w:tcPr>
          <w:p w14:paraId="3E57C12C" w14:textId="77777777" w:rsidR="008755C0" w:rsidRPr="005D76AA" w:rsidRDefault="008755C0" w:rsidP="008755C0">
            <w:pPr>
              <w:pStyle w:val="Table2"/>
              <w:spacing w:before="60" w:after="60"/>
              <w:jc w:val="center"/>
              <w:rPr>
                <w:rFonts w:cs="Arial"/>
                <w:bCs w:val="0"/>
                <w:sz w:val="18"/>
                <w:szCs w:val="18"/>
              </w:rPr>
            </w:pPr>
            <w:r w:rsidRPr="005D76AA">
              <w:rPr>
                <w:rFonts w:cs="Arial"/>
                <w:bCs w:val="0"/>
                <w:sz w:val="18"/>
                <w:szCs w:val="18"/>
              </w:rPr>
              <w:t>1</w:t>
            </w:r>
          </w:p>
        </w:tc>
        <w:tc>
          <w:tcPr>
            <w:tcW w:w="2367" w:type="dxa"/>
          </w:tcPr>
          <w:p w14:paraId="479A7952" w14:textId="77777777" w:rsidR="008755C0" w:rsidRPr="005D76AA" w:rsidRDefault="008755C0" w:rsidP="008755C0">
            <w:pPr>
              <w:pStyle w:val="Table2"/>
              <w:spacing w:before="60" w:after="60"/>
              <w:jc w:val="center"/>
              <w:rPr>
                <w:rFonts w:cs="Arial"/>
                <w:bCs w:val="0"/>
                <w:sz w:val="18"/>
                <w:szCs w:val="18"/>
              </w:rPr>
            </w:pPr>
            <w:r w:rsidRPr="005D76AA">
              <w:rPr>
                <w:rFonts w:cs="Arial"/>
                <w:bCs w:val="0"/>
                <w:sz w:val="18"/>
                <w:szCs w:val="18"/>
              </w:rPr>
              <w:t>&gt;1.6</w:t>
            </w:r>
          </w:p>
        </w:tc>
        <w:tc>
          <w:tcPr>
            <w:tcW w:w="2693" w:type="dxa"/>
          </w:tcPr>
          <w:p w14:paraId="0C2D0B72" w14:textId="77777777" w:rsidR="008755C0" w:rsidRPr="005D76AA" w:rsidRDefault="008755C0" w:rsidP="008755C0">
            <w:pPr>
              <w:pStyle w:val="Table2"/>
              <w:spacing w:before="60" w:after="60"/>
              <w:jc w:val="center"/>
              <w:rPr>
                <w:rFonts w:cs="Arial"/>
                <w:bCs w:val="0"/>
                <w:sz w:val="18"/>
                <w:szCs w:val="18"/>
              </w:rPr>
            </w:pPr>
            <w:r w:rsidRPr="005D76AA">
              <w:rPr>
                <w:rFonts w:cs="Arial"/>
                <w:bCs w:val="0"/>
                <w:sz w:val="18"/>
                <w:szCs w:val="18"/>
              </w:rPr>
              <w:t>&gt;0.9</w:t>
            </w:r>
          </w:p>
        </w:tc>
      </w:tr>
      <w:tr w:rsidR="008755C0" w:rsidRPr="005D76AA" w14:paraId="1951FE86" w14:textId="77777777" w:rsidTr="00CF3B63">
        <w:tc>
          <w:tcPr>
            <w:tcW w:w="1129" w:type="dxa"/>
          </w:tcPr>
          <w:p w14:paraId="6521F386" w14:textId="77777777" w:rsidR="008755C0" w:rsidRPr="005D76AA" w:rsidRDefault="008755C0" w:rsidP="008755C0">
            <w:pPr>
              <w:pStyle w:val="Table2"/>
              <w:spacing w:before="60" w:after="60"/>
              <w:jc w:val="center"/>
              <w:rPr>
                <w:rFonts w:cs="Arial"/>
                <w:bCs w:val="0"/>
                <w:sz w:val="18"/>
                <w:szCs w:val="18"/>
              </w:rPr>
            </w:pPr>
            <w:r w:rsidRPr="005D76AA">
              <w:rPr>
                <w:rFonts w:cs="Arial"/>
                <w:bCs w:val="0"/>
                <w:sz w:val="18"/>
                <w:szCs w:val="18"/>
              </w:rPr>
              <w:t>2</w:t>
            </w:r>
          </w:p>
        </w:tc>
        <w:tc>
          <w:tcPr>
            <w:tcW w:w="2367" w:type="dxa"/>
          </w:tcPr>
          <w:p w14:paraId="62885B0E" w14:textId="77777777" w:rsidR="008755C0" w:rsidRPr="005D76AA" w:rsidRDefault="008755C0" w:rsidP="008755C0">
            <w:pPr>
              <w:pStyle w:val="Table2"/>
              <w:spacing w:before="60" w:after="60"/>
              <w:jc w:val="center"/>
              <w:rPr>
                <w:rFonts w:cs="Arial"/>
                <w:bCs w:val="0"/>
                <w:sz w:val="18"/>
                <w:szCs w:val="18"/>
              </w:rPr>
            </w:pPr>
            <w:r w:rsidRPr="005D76AA">
              <w:rPr>
                <w:rFonts w:cs="Arial"/>
                <w:bCs w:val="0"/>
                <w:sz w:val="18"/>
                <w:szCs w:val="18"/>
              </w:rPr>
              <w:t>≥3.2</w:t>
            </w:r>
          </w:p>
        </w:tc>
        <w:tc>
          <w:tcPr>
            <w:tcW w:w="2693" w:type="dxa"/>
          </w:tcPr>
          <w:p w14:paraId="241A2033" w14:textId="77777777" w:rsidR="008755C0" w:rsidRPr="005D76AA" w:rsidRDefault="008755C0" w:rsidP="008755C0">
            <w:pPr>
              <w:pStyle w:val="Table2"/>
              <w:spacing w:before="60" w:after="60"/>
              <w:jc w:val="center"/>
              <w:rPr>
                <w:rFonts w:cs="Arial"/>
                <w:bCs w:val="0"/>
                <w:sz w:val="18"/>
                <w:szCs w:val="18"/>
              </w:rPr>
            </w:pPr>
            <w:r w:rsidRPr="005D76AA">
              <w:rPr>
                <w:rFonts w:cs="Arial"/>
                <w:bCs w:val="0"/>
                <w:sz w:val="18"/>
                <w:szCs w:val="18"/>
              </w:rPr>
              <w:t>&gt;1.9</w:t>
            </w:r>
          </w:p>
        </w:tc>
      </w:tr>
      <w:tr w:rsidR="008755C0" w:rsidRPr="005D76AA" w14:paraId="20515F9E" w14:textId="77777777" w:rsidTr="00CF3B63">
        <w:tc>
          <w:tcPr>
            <w:tcW w:w="1129" w:type="dxa"/>
          </w:tcPr>
          <w:p w14:paraId="799E24C8" w14:textId="77777777" w:rsidR="008755C0" w:rsidRPr="005D76AA" w:rsidRDefault="008755C0" w:rsidP="008755C0">
            <w:pPr>
              <w:pStyle w:val="Table2"/>
              <w:spacing w:before="60" w:after="60"/>
              <w:jc w:val="center"/>
              <w:rPr>
                <w:rFonts w:cs="Arial"/>
                <w:bCs w:val="0"/>
                <w:sz w:val="18"/>
                <w:szCs w:val="18"/>
              </w:rPr>
            </w:pPr>
            <w:r w:rsidRPr="005D76AA">
              <w:rPr>
                <w:rFonts w:cs="Arial"/>
                <w:bCs w:val="0"/>
                <w:sz w:val="18"/>
                <w:szCs w:val="18"/>
              </w:rPr>
              <w:t>3</w:t>
            </w:r>
          </w:p>
        </w:tc>
        <w:tc>
          <w:tcPr>
            <w:tcW w:w="2367" w:type="dxa"/>
          </w:tcPr>
          <w:p w14:paraId="42F5FF26" w14:textId="77777777" w:rsidR="008755C0" w:rsidRPr="005D76AA" w:rsidRDefault="008755C0" w:rsidP="008755C0">
            <w:pPr>
              <w:pStyle w:val="Table2"/>
              <w:spacing w:before="60" w:after="60"/>
              <w:jc w:val="center"/>
              <w:rPr>
                <w:rFonts w:cs="Arial"/>
                <w:bCs w:val="0"/>
                <w:sz w:val="18"/>
                <w:szCs w:val="18"/>
              </w:rPr>
            </w:pPr>
            <w:r w:rsidRPr="005D76AA">
              <w:rPr>
                <w:rFonts w:cs="Arial"/>
                <w:bCs w:val="0"/>
                <w:sz w:val="18"/>
                <w:szCs w:val="18"/>
              </w:rPr>
              <w:t>&gt;4.8</w:t>
            </w:r>
          </w:p>
        </w:tc>
        <w:tc>
          <w:tcPr>
            <w:tcW w:w="2693" w:type="dxa"/>
            <w:shd w:val="clear" w:color="auto" w:fill="auto"/>
          </w:tcPr>
          <w:p w14:paraId="724A1D42" w14:textId="77777777" w:rsidR="008755C0" w:rsidRPr="005D76AA" w:rsidRDefault="008755C0" w:rsidP="008755C0">
            <w:pPr>
              <w:pStyle w:val="Table2"/>
              <w:spacing w:before="60" w:after="60"/>
              <w:jc w:val="center"/>
              <w:rPr>
                <w:rFonts w:cs="Arial"/>
                <w:bCs w:val="0"/>
                <w:sz w:val="18"/>
                <w:szCs w:val="18"/>
              </w:rPr>
            </w:pPr>
            <w:r w:rsidRPr="005D76AA">
              <w:rPr>
                <w:rFonts w:cs="Arial"/>
                <w:bCs w:val="0"/>
                <w:sz w:val="18"/>
                <w:szCs w:val="18"/>
              </w:rPr>
              <w:t>&gt;2.8</w:t>
            </w:r>
          </w:p>
        </w:tc>
      </w:tr>
      <w:tr w:rsidR="008755C0" w:rsidRPr="005D76AA" w14:paraId="29620D9D" w14:textId="77777777" w:rsidTr="00CF3B63">
        <w:tc>
          <w:tcPr>
            <w:tcW w:w="1129" w:type="dxa"/>
          </w:tcPr>
          <w:p w14:paraId="6CCE06F0" w14:textId="77777777" w:rsidR="008755C0" w:rsidRPr="005D76AA" w:rsidRDefault="008755C0" w:rsidP="008755C0">
            <w:pPr>
              <w:pStyle w:val="Table2"/>
              <w:spacing w:before="60" w:after="60"/>
              <w:jc w:val="center"/>
              <w:rPr>
                <w:rFonts w:cs="Arial"/>
                <w:bCs w:val="0"/>
                <w:sz w:val="18"/>
                <w:szCs w:val="18"/>
              </w:rPr>
            </w:pPr>
            <w:r w:rsidRPr="005D76AA">
              <w:rPr>
                <w:rFonts w:cs="Arial"/>
                <w:bCs w:val="0"/>
                <w:sz w:val="18"/>
                <w:szCs w:val="18"/>
              </w:rPr>
              <w:t>4</w:t>
            </w:r>
          </w:p>
        </w:tc>
        <w:tc>
          <w:tcPr>
            <w:tcW w:w="2367" w:type="dxa"/>
          </w:tcPr>
          <w:p w14:paraId="36ED1D86" w14:textId="77777777" w:rsidR="008755C0" w:rsidRPr="005D76AA" w:rsidRDefault="008755C0" w:rsidP="008755C0">
            <w:pPr>
              <w:pStyle w:val="Table2"/>
              <w:spacing w:before="60" w:after="60"/>
              <w:jc w:val="center"/>
              <w:rPr>
                <w:rFonts w:cs="Arial"/>
                <w:bCs w:val="0"/>
                <w:sz w:val="18"/>
                <w:szCs w:val="18"/>
              </w:rPr>
            </w:pPr>
            <w:r w:rsidRPr="005D76AA">
              <w:rPr>
                <w:rFonts w:cs="Arial"/>
                <w:bCs w:val="0"/>
                <w:sz w:val="18"/>
                <w:szCs w:val="18"/>
              </w:rPr>
              <w:t>&gt;6.4</w:t>
            </w:r>
          </w:p>
        </w:tc>
        <w:tc>
          <w:tcPr>
            <w:tcW w:w="2693" w:type="dxa"/>
            <w:shd w:val="clear" w:color="auto" w:fill="auto"/>
          </w:tcPr>
          <w:p w14:paraId="41926CBB" w14:textId="77777777" w:rsidR="008755C0" w:rsidRPr="005D76AA" w:rsidRDefault="008755C0" w:rsidP="008755C0">
            <w:pPr>
              <w:pStyle w:val="Table2"/>
              <w:spacing w:before="60" w:after="60"/>
              <w:jc w:val="center"/>
              <w:rPr>
                <w:rFonts w:cs="Arial"/>
                <w:bCs w:val="0"/>
                <w:sz w:val="18"/>
                <w:szCs w:val="18"/>
              </w:rPr>
            </w:pPr>
            <w:r w:rsidRPr="005D76AA">
              <w:rPr>
                <w:rFonts w:cs="Arial"/>
                <w:bCs w:val="0"/>
                <w:sz w:val="18"/>
                <w:szCs w:val="18"/>
              </w:rPr>
              <w:t>&gt;3.7</w:t>
            </w:r>
          </w:p>
        </w:tc>
      </w:tr>
      <w:tr w:rsidR="008755C0" w:rsidRPr="005D76AA" w14:paraId="699AA4AE" w14:textId="77777777" w:rsidTr="00CF3B63">
        <w:tc>
          <w:tcPr>
            <w:tcW w:w="1129" w:type="dxa"/>
          </w:tcPr>
          <w:p w14:paraId="31B1050C" w14:textId="77777777" w:rsidR="008755C0" w:rsidRPr="005D76AA" w:rsidRDefault="008755C0" w:rsidP="008755C0">
            <w:pPr>
              <w:pStyle w:val="Table2"/>
              <w:spacing w:before="60" w:after="60"/>
              <w:jc w:val="center"/>
              <w:rPr>
                <w:rFonts w:cs="Arial"/>
                <w:bCs w:val="0"/>
                <w:sz w:val="18"/>
                <w:szCs w:val="18"/>
              </w:rPr>
            </w:pPr>
            <w:r w:rsidRPr="005D76AA">
              <w:rPr>
                <w:rFonts w:cs="Arial"/>
                <w:bCs w:val="0"/>
                <w:sz w:val="18"/>
                <w:szCs w:val="18"/>
              </w:rPr>
              <w:t>5</w:t>
            </w:r>
          </w:p>
        </w:tc>
        <w:tc>
          <w:tcPr>
            <w:tcW w:w="2367" w:type="dxa"/>
          </w:tcPr>
          <w:p w14:paraId="6F1B5BFF" w14:textId="77777777" w:rsidR="008755C0" w:rsidRPr="005D76AA" w:rsidRDefault="008755C0" w:rsidP="008755C0">
            <w:pPr>
              <w:pStyle w:val="Table2"/>
              <w:spacing w:before="60" w:after="60"/>
              <w:jc w:val="center"/>
              <w:rPr>
                <w:rFonts w:cs="Arial"/>
                <w:bCs w:val="0"/>
                <w:sz w:val="18"/>
                <w:szCs w:val="18"/>
              </w:rPr>
            </w:pPr>
            <w:r w:rsidRPr="005D76AA">
              <w:rPr>
                <w:rFonts w:cs="Arial"/>
                <w:bCs w:val="0"/>
                <w:sz w:val="18"/>
                <w:szCs w:val="18"/>
              </w:rPr>
              <w:t>&gt;8.0</w:t>
            </w:r>
          </w:p>
        </w:tc>
        <w:tc>
          <w:tcPr>
            <w:tcW w:w="2693" w:type="dxa"/>
            <w:shd w:val="clear" w:color="auto" w:fill="auto"/>
          </w:tcPr>
          <w:p w14:paraId="07A54026" w14:textId="77777777" w:rsidR="008755C0" w:rsidRPr="005D76AA" w:rsidRDefault="008755C0" w:rsidP="008755C0">
            <w:pPr>
              <w:pStyle w:val="Table2"/>
              <w:spacing w:before="60" w:after="60"/>
              <w:jc w:val="center"/>
              <w:rPr>
                <w:rFonts w:cs="Arial"/>
                <w:bCs w:val="0"/>
                <w:sz w:val="18"/>
                <w:szCs w:val="18"/>
              </w:rPr>
            </w:pPr>
            <w:r w:rsidRPr="005D76AA">
              <w:rPr>
                <w:rFonts w:cs="Arial"/>
                <w:bCs w:val="0"/>
                <w:sz w:val="18"/>
                <w:szCs w:val="18"/>
              </w:rPr>
              <w:t>&gt;4.7</w:t>
            </w:r>
          </w:p>
        </w:tc>
      </w:tr>
      <w:tr w:rsidR="008755C0" w:rsidRPr="005D76AA" w14:paraId="68115B65" w14:textId="77777777" w:rsidTr="00CF3B63">
        <w:tc>
          <w:tcPr>
            <w:tcW w:w="1129" w:type="dxa"/>
          </w:tcPr>
          <w:p w14:paraId="6CAC8DDC" w14:textId="77777777" w:rsidR="008755C0" w:rsidRPr="005D76AA" w:rsidRDefault="008755C0" w:rsidP="008755C0">
            <w:pPr>
              <w:pStyle w:val="Table2"/>
              <w:spacing w:before="60" w:after="60"/>
              <w:jc w:val="center"/>
              <w:rPr>
                <w:rFonts w:cs="Arial"/>
                <w:bCs w:val="0"/>
                <w:sz w:val="18"/>
                <w:szCs w:val="18"/>
              </w:rPr>
            </w:pPr>
            <w:r w:rsidRPr="005D76AA">
              <w:rPr>
                <w:rFonts w:cs="Arial"/>
                <w:bCs w:val="0"/>
                <w:sz w:val="18"/>
                <w:szCs w:val="18"/>
              </w:rPr>
              <w:t>6</w:t>
            </w:r>
            <w:r w:rsidR="00574DFF">
              <w:rPr>
                <w:rFonts w:cs="Arial"/>
                <w:bCs w:val="0"/>
                <w:sz w:val="18"/>
                <w:szCs w:val="18"/>
              </w:rPr>
              <w:t>*</w:t>
            </w:r>
          </w:p>
        </w:tc>
        <w:tc>
          <w:tcPr>
            <w:tcW w:w="2367" w:type="dxa"/>
          </w:tcPr>
          <w:p w14:paraId="32CB2B48" w14:textId="77777777" w:rsidR="008755C0" w:rsidRPr="005D76AA" w:rsidRDefault="008755C0" w:rsidP="008755C0">
            <w:pPr>
              <w:pStyle w:val="Table2"/>
              <w:spacing w:before="60" w:after="60"/>
              <w:jc w:val="center"/>
              <w:rPr>
                <w:rFonts w:cs="Arial"/>
                <w:bCs w:val="0"/>
                <w:sz w:val="18"/>
                <w:szCs w:val="18"/>
              </w:rPr>
            </w:pPr>
            <w:r w:rsidRPr="005D76AA">
              <w:rPr>
                <w:rFonts w:cs="Arial"/>
                <w:bCs w:val="0"/>
                <w:sz w:val="18"/>
                <w:szCs w:val="18"/>
              </w:rPr>
              <w:t>&gt;9.6</w:t>
            </w:r>
          </w:p>
        </w:tc>
        <w:tc>
          <w:tcPr>
            <w:tcW w:w="2693" w:type="dxa"/>
            <w:shd w:val="clear" w:color="auto" w:fill="auto"/>
          </w:tcPr>
          <w:p w14:paraId="37483476" w14:textId="77777777" w:rsidR="008755C0" w:rsidRPr="005D76AA" w:rsidRDefault="008755C0" w:rsidP="008755C0">
            <w:pPr>
              <w:pStyle w:val="Table2"/>
              <w:spacing w:before="60" w:after="60"/>
              <w:jc w:val="center"/>
              <w:rPr>
                <w:rFonts w:cs="Arial"/>
                <w:bCs w:val="0"/>
                <w:sz w:val="18"/>
                <w:szCs w:val="18"/>
              </w:rPr>
            </w:pPr>
            <w:r w:rsidRPr="005D76AA">
              <w:rPr>
                <w:rFonts w:cs="Arial"/>
                <w:bCs w:val="0"/>
                <w:sz w:val="18"/>
                <w:szCs w:val="18"/>
              </w:rPr>
              <w:t>&gt;5.4</w:t>
            </w:r>
          </w:p>
        </w:tc>
      </w:tr>
    </w:tbl>
    <w:p w14:paraId="7CEC2B4C" w14:textId="77777777" w:rsidR="00574DFF" w:rsidRPr="00B042DA" w:rsidRDefault="00574DFF" w:rsidP="00574DFF">
      <w:pPr>
        <w:pStyle w:val="Caption"/>
      </w:pPr>
      <w:r w:rsidRPr="00B042DA">
        <w:t xml:space="preserve">*This table is a shortened version of Table </w:t>
      </w:r>
      <w:r>
        <w:t>6</w:t>
      </w:r>
      <w:r w:rsidRPr="00B042DA">
        <w:t xml:space="preserve"> provided in the HSR</w:t>
      </w:r>
      <w:r w:rsidR="00FE0973">
        <w:t xml:space="preserve"> </w:t>
      </w:r>
      <w:r w:rsidRPr="00B042DA">
        <w:t>C</w:t>
      </w:r>
      <w:r w:rsidR="00FE0973">
        <w:t>alculator</w:t>
      </w:r>
      <w:r w:rsidRPr="00B042DA">
        <w:t xml:space="preserve"> Guide above</w:t>
      </w:r>
    </w:p>
    <w:p w14:paraId="0B45FB3F" w14:textId="77777777" w:rsidR="00574DFF" w:rsidRDefault="00574DFF" w:rsidP="008755C0">
      <w:pPr>
        <w:rPr>
          <w:rFonts w:cs="Arial"/>
        </w:rPr>
      </w:pPr>
    </w:p>
    <w:p w14:paraId="16C46473" w14:textId="77777777" w:rsidR="008755C0" w:rsidRDefault="008755C0" w:rsidP="008755C0">
      <w:pPr>
        <w:rPr>
          <w:rFonts w:cs="Arial"/>
        </w:rPr>
      </w:pPr>
      <w:r w:rsidRPr="00C315E3">
        <w:rPr>
          <w:rFonts w:cs="Arial"/>
        </w:rPr>
        <w:t>P points = 0</w:t>
      </w:r>
      <w:r w:rsidRPr="00C315E3">
        <w:rPr>
          <w:rFonts w:cs="Arial"/>
        </w:rPr>
        <w:tab/>
        <w:t>F points = 0</w:t>
      </w:r>
    </w:p>
    <w:p w14:paraId="074E4AF9" w14:textId="77777777" w:rsidR="00E05CED" w:rsidRPr="00C315E3" w:rsidRDefault="00E05CED" w:rsidP="008755C0">
      <w:pPr>
        <w:rPr>
          <w:rFonts w:cs="Arial"/>
        </w:rPr>
      </w:pPr>
    </w:p>
    <w:p w14:paraId="619EF8F6" w14:textId="77777777" w:rsidR="008755C0" w:rsidRPr="004825DF" w:rsidRDefault="008755C0" w:rsidP="0052043D">
      <w:pPr>
        <w:pStyle w:val="Heading3"/>
        <w:numPr>
          <w:ilvl w:val="0"/>
          <w:numId w:val="27"/>
        </w:numPr>
        <w:spacing w:before="120" w:after="160"/>
        <w:ind w:left="426" w:hanging="426"/>
        <w:rPr>
          <w:rFonts w:cs="Arial"/>
          <w:color w:val="000000" w:themeColor="text1"/>
        </w:rPr>
      </w:pPr>
      <w:bookmarkStart w:id="844" w:name="_Toc51581966"/>
      <w:bookmarkStart w:id="845" w:name="_Toc57888421"/>
      <w:bookmarkStart w:id="846" w:name="_Toc57888832"/>
      <w:r w:rsidRPr="004825DF">
        <w:rPr>
          <w:rFonts w:cs="Arial"/>
          <w:color w:val="000000" w:themeColor="text1"/>
        </w:rPr>
        <w:t>Calculate the HSR final score</w:t>
      </w:r>
      <w:bookmarkEnd w:id="844"/>
      <w:bookmarkEnd w:id="845"/>
      <w:bookmarkEnd w:id="846"/>
    </w:p>
    <w:p w14:paraId="2AC1F2A6" w14:textId="77777777" w:rsidR="008755C0" w:rsidRPr="00C315E3" w:rsidRDefault="008755C0" w:rsidP="008755C0">
      <w:pPr>
        <w:rPr>
          <w:rFonts w:cs="Arial"/>
        </w:rPr>
      </w:pPr>
      <w:r w:rsidRPr="00C315E3">
        <w:rPr>
          <w:rFonts w:cs="Arial"/>
          <w:noProof/>
          <w:lang w:val="en-AU" w:eastAsia="en-AU"/>
        </w:rPr>
        <mc:AlternateContent>
          <mc:Choice Requires="wps">
            <w:drawing>
              <wp:inline distT="0" distB="0" distL="0" distR="0" wp14:anchorId="38609552" wp14:editId="6C4D2A8C">
                <wp:extent cx="5600700" cy="262393"/>
                <wp:effectExtent l="0" t="0" r="19050" b="23495"/>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62393"/>
                        </a:xfrm>
                        <a:prstGeom prst="rect">
                          <a:avLst/>
                        </a:prstGeom>
                        <a:solidFill>
                          <a:srgbClr val="FFFFFF"/>
                        </a:solidFill>
                        <a:ln w="9525">
                          <a:solidFill>
                            <a:srgbClr val="000000"/>
                          </a:solidFill>
                          <a:miter lim="800000"/>
                          <a:headEnd/>
                          <a:tailEnd/>
                        </a:ln>
                      </wps:spPr>
                      <wps:txbx>
                        <w:txbxContent>
                          <w:p w14:paraId="5D49C4F4" w14:textId="77777777" w:rsidR="00CC47F9" w:rsidRDefault="00CC47F9" w:rsidP="008755C0">
                            <w:pPr>
                              <w:pStyle w:val="NormalWeb"/>
                              <w:jc w:val="center"/>
                              <w:rPr>
                                <w:rFonts w:ascii="Times New Roman" w:hAnsi="Times New Roman" w:cs="Tahoma"/>
                                <w:bCs/>
                                <w:sz w:val="24"/>
                                <w:szCs w:val="22"/>
                              </w:rPr>
                            </w:pPr>
                            <w:r w:rsidRPr="007626C1">
                              <w:rPr>
                                <w:bCs/>
                                <w:color w:val="auto"/>
                                <w:sz w:val="22"/>
                                <w:szCs w:val="22"/>
                              </w:rPr>
                              <w:t xml:space="preserve">Final </w:t>
                            </w:r>
                            <w:r>
                              <w:rPr>
                                <w:bCs/>
                                <w:color w:val="auto"/>
                                <w:sz w:val="22"/>
                                <w:szCs w:val="22"/>
                              </w:rPr>
                              <w:t>HSR s</w:t>
                            </w:r>
                            <w:r w:rsidRPr="007626C1">
                              <w:rPr>
                                <w:bCs/>
                                <w:color w:val="auto"/>
                                <w:sz w:val="22"/>
                                <w:szCs w:val="22"/>
                              </w:rPr>
                              <w:t xml:space="preserve">core = </w:t>
                            </w:r>
                            <w:r>
                              <w:rPr>
                                <w:bCs/>
                                <w:color w:val="auto"/>
                                <w:sz w:val="22"/>
                                <w:szCs w:val="22"/>
                              </w:rPr>
                              <w:t>HSR b</w:t>
                            </w:r>
                            <w:r w:rsidRPr="007626C1">
                              <w:rPr>
                                <w:bCs/>
                                <w:color w:val="auto"/>
                                <w:sz w:val="22"/>
                                <w:szCs w:val="22"/>
                              </w:rPr>
                              <w:t>aseline points – (V points) – (P points) – (F points)</w:t>
                            </w:r>
                            <w:r>
                              <w:rPr>
                                <w:rFonts w:ascii="Times New Roman" w:hAnsi="Times New Roman" w:cs="Tahoma"/>
                                <w:bCs/>
                                <w:sz w:val="24"/>
                                <w:szCs w:val="22"/>
                              </w:rPr>
                              <w:t xml:space="preserve"> </w:t>
                            </w:r>
                          </w:p>
                          <w:p w14:paraId="7215B242" w14:textId="77777777" w:rsidR="00CC47F9" w:rsidRDefault="00CC47F9" w:rsidP="008755C0"/>
                        </w:txbxContent>
                      </wps:txbx>
                      <wps:bodyPr rot="0" vert="horz" wrap="square" lIns="91440" tIns="45720" rIns="91440" bIns="45720" anchor="t" anchorCtr="0" upright="1">
                        <a:noAutofit/>
                      </wps:bodyPr>
                    </wps:wsp>
                  </a:graphicData>
                </a:graphic>
              </wp:inline>
            </w:drawing>
          </mc:Choice>
          <mc:Fallback>
            <w:pict>
              <v:shape w14:anchorId="38609552" id="Text Box 1" o:spid="_x0000_s1033" type="#_x0000_t202" style="width:441pt;height:2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">
                <v:textbox>
                  <w:txbxContent>
                    <w:p w14:paraId="5D49C4F4" w14:textId="77777777" w:rsidR="00CC47F9" w:rsidRDefault="00CC47F9" w:rsidP="008755C0">
                      <w:pPr>
                        <w:pStyle w:val="NormalWeb"/>
                        <w:jc w:val="center"/>
                        <w:rPr>
                          <w:rFonts w:ascii="Times New Roman" w:hAnsi="Times New Roman" w:cs="Tahoma"/>
                          <w:bCs/>
                          <w:sz w:val="24"/>
                          <w:szCs w:val="22"/>
                        </w:rPr>
                      </w:pPr>
                      <w:r w:rsidRPr="007626C1">
                        <w:rPr>
                          <w:bCs/>
                          <w:color w:val="auto"/>
                          <w:sz w:val="22"/>
                          <w:szCs w:val="22"/>
                        </w:rPr>
                        <w:t xml:space="preserve">Final </w:t>
                      </w:r>
                      <w:r>
                        <w:rPr>
                          <w:bCs/>
                          <w:color w:val="auto"/>
                          <w:sz w:val="22"/>
                          <w:szCs w:val="22"/>
                        </w:rPr>
                        <w:t>HSR s</w:t>
                      </w:r>
                      <w:r w:rsidRPr="007626C1">
                        <w:rPr>
                          <w:bCs/>
                          <w:color w:val="auto"/>
                          <w:sz w:val="22"/>
                          <w:szCs w:val="22"/>
                        </w:rPr>
                        <w:t xml:space="preserve">core = </w:t>
                      </w:r>
                      <w:r>
                        <w:rPr>
                          <w:bCs/>
                          <w:color w:val="auto"/>
                          <w:sz w:val="22"/>
                          <w:szCs w:val="22"/>
                        </w:rPr>
                        <w:t>HSR b</w:t>
                      </w:r>
                      <w:r w:rsidRPr="007626C1">
                        <w:rPr>
                          <w:bCs/>
                          <w:color w:val="auto"/>
                          <w:sz w:val="22"/>
                          <w:szCs w:val="22"/>
                        </w:rPr>
                        <w:t>aseline points – (V points) – (P points) – (F points)</w:t>
                      </w:r>
                      <w:r>
                        <w:rPr>
                          <w:rFonts w:ascii="Times New Roman" w:hAnsi="Times New Roman" w:cs="Tahoma"/>
                          <w:bCs/>
                          <w:sz w:val="24"/>
                          <w:szCs w:val="22"/>
                        </w:rPr>
                        <w:t xml:space="preserve"> </w:t>
                      </w:r>
                    </w:p>
                    <w:p w14:paraId="7215B242" w14:textId="77777777" w:rsidR="00CC47F9" w:rsidRDefault="00CC47F9" w:rsidP="008755C0"/>
                  </w:txbxContent>
                </v:textbox>
                <w10:anchorlock/>
              </v:shape>
            </w:pict>
          </mc:Fallback>
        </mc:AlternateContent>
      </w:r>
    </w:p>
    <w:p w14:paraId="6D8698C1" w14:textId="77777777" w:rsidR="00E05CED" w:rsidRDefault="00E05CED" w:rsidP="008755C0">
      <w:pPr>
        <w:rPr>
          <w:rFonts w:cs="Arial"/>
        </w:rPr>
      </w:pPr>
    </w:p>
    <w:p w14:paraId="5F9F04C5" w14:textId="77777777" w:rsidR="008755C0" w:rsidRDefault="00E6448C" w:rsidP="008755C0">
      <w:pPr>
        <w:rPr>
          <w:rFonts w:cs="Arial"/>
        </w:rPr>
      </w:pPr>
      <w:r>
        <w:rPr>
          <w:rFonts w:cs="Arial"/>
        </w:rPr>
        <w:t>Final HSR s</w:t>
      </w:r>
      <w:r w:rsidR="00326A66">
        <w:rPr>
          <w:rFonts w:cs="Arial"/>
        </w:rPr>
        <w:t xml:space="preserve">core </w:t>
      </w:r>
      <w:r w:rsidR="008755C0" w:rsidRPr="00C315E3">
        <w:rPr>
          <w:rFonts w:cs="Arial"/>
        </w:rPr>
        <w:t>=</w:t>
      </w:r>
      <w:r w:rsidR="00326A66">
        <w:rPr>
          <w:rFonts w:cs="Arial"/>
        </w:rPr>
        <w:t xml:space="preserve"> </w:t>
      </w:r>
      <w:r w:rsidR="008755C0" w:rsidRPr="00C315E3">
        <w:rPr>
          <w:rFonts w:cs="Arial"/>
        </w:rPr>
        <w:t>(3) – (0) – (0) – (0)</w:t>
      </w:r>
      <w:r w:rsidR="00326A66">
        <w:rPr>
          <w:rFonts w:cs="Arial"/>
        </w:rPr>
        <w:t xml:space="preserve"> </w:t>
      </w:r>
      <w:r w:rsidR="008755C0" w:rsidRPr="00C315E3">
        <w:rPr>
          <w:rFonts w:cs="Arial"/>
        </w:rPr>
        <w:t>= 3</w:t>
      </w:r>
    </w:p>
    <w:p w14:paraId="7286DFB1" w14:textId="77777777" w:rsidR="00E05CED" w:rsidRPr="00C315E3" w:rsidRDefault="00E05CED" w:rsidP="008755C0">
      <w:pPr>
        <w:rPr>
          <w:rFonts w:cs="Arial"/>
        </w:rPr>
      </w:pPr>
    </w:p>
    <w:p w14:paraId="3B40793F" w14:textId="77777777" w:rsidR="008755C0" w:rsidRPr="004825DF" w:rsidRDefault="008755C0" w:rsidP="0052043D">
      <w:pPr>
        <w:pStyle w:val="Heading3"/>
        <w:numPr>
          <w:ilvl w:val="0"/>
          <w:numId w:val="27"/>
        </w:numPr>
        <w:spacing w:before="120" w:after="160"/>
        <w:ind w:left="426" w:hanging="426"/>
        <w:rPr>
          <w:rFonts w:cs="Arial"/>
          <w:color w:val="000000" w:themeColor="text1"/>
        </w:rPr>
      </w:pPr>
      <w:bookmarkStart w:id="847" w:name="_Toc51581967"/>
      <w:bookmarkStart w:id="848" w:name="_Toc57888422"/>
      <w:bookmarkStart w:id="849" w:name="_Toc57888833"/>
      <w:r w:rsidRPr="004825DF">
        <w:rPr>
          <w:rFonts w:cs="Arial"/>
          <w:color w:val="000000" w:themeColor="text1"/>
        </w:rPr>
        <w:t>Assessment of the final HSR score to a rating</w:t>
      </w:r>
      <w:bookmarkEnd w:id="847"/>
      <w:bookmarkEnd w:id="848"/>
      <w:bookmarkEnd w:id="849"/>
    </w:p>
    <w:p w14:paraId="337827C0" w14:textId="77777777" w:rsidR="00E05CED" w:rsidRDefault="008755C0" w:rsidP="00AE740A">
      <w:pPr>
        <w:pStyle w:val="NormalWeb"/>
        <w:spacing w:before="120" w:beforeAutospacing="0" w:after="160" w:afterAutospacing="0"/>
        <w:rPr>
          <w:color w:val="auto"/>
          <w:sz w:val="22"/>
          <w:szCs w:val="22"/>
        </w:rPr>
      </w:pPr>
      <w:r w:rsidRPr="00C315E3">
        <w:rPr>
          <w:color w:val="auto"/>
          <w:sz w:val="22"/>
          <w:szCs w:val="22"/>
        </w:rPr>
        <w:t xml:space="preserve">The final HSR score for the instant chicken soup (Category 2 </w:t>
      </w:r>
      <w:r w:rsidR="00E05CED">
        <w:rPr>
          <w:color w:val="auto"/>
          <w:sz w:val="22"/>
          <w:szCs w:val="22"/>
        </w:rPr>
        <w:t>product</w:t>
      </w:r>
      <w:r w:rsidRPr="00C315E3">
        <w:rPr>
          <w:color w:val="auto"/>
          <w:sz w:val="22"/>
          <w:szCs w:val="22"/>
        </w:rPr>
        <w:t xml:space="preserve">) is 3. </w:t>
      </w:r>
    </w:p>
    <w:p w14:paraId="2399BDA1" w14:textId="77777777" w:rsidR="00D74386" w:rsidRPr="00AE740A" w:rsidRDefault="00043EAB" w:rsidP="00AE740A">
      <w:pPr>
        <w:pStyle w:val="NormalWeb"/>
        <w:spacing w:before="120" w:beforeAutospacing="0" w:after="160" w:afterAutospacing="0"/>
        <w:rPr>
          <w:color w:val="auto"/>
          <w:sz w:val="22"/>
          <w:szCs w:val="22"/>
        </w:rPr>
        <w:sectPr w:rsidR="00D74386" w:rsidRPr="00AE740A" w:rsidSect="00C80E44">
          <w:type w:val="continuous"/>
          <w:pgSz w:w="11906" w:h="16838"/>
          <w:pgMar w:top="1134" w:right="851" w:bottom="816" w:left="851" w:header="709" w:footer="0" w:gutter="0"/>
          <w:cols w:space="708"/>
          <w:docGrid w:linePitch="360"/>
        </w:sectPr>
      </w:pPr>
      <w:r w:rsidRPr="00C315E3">
        <w:rPr>
          <w:color w:val="auto"/>
          <w:sz w:val="22"/>
          <w:szCs w:val="22"/>
        </w:rPr>
        <w:t>Therefore,</w:t>
      </w:r>
      <w:r w:rsidR="00501226">
        <w:rPr>
          <w:color w:val="auto"/>
          <w:sz w:val="22"/>
          <w:szCs w:val="22"/>
        </w:rPr>
        <w:t xml:space="preserve"> this example </w:t>
      </w:r>
      <w:r w:rsidR="00CA5C68">
        <w:rPr>
          <w:color w:val="auto"/>
          <w:sz w:val="22"/>
          <w:szCs w:val="22"/>
        </w:rPr>
        <w:t xml:space="preserve">product </w:t>
      </w:r>
      <w:r w:rsidR="00CA5C68" w:rsidRPr="00C315E3">
        <w:rPr>
          <w:color w:val="auto"/>
          <w:sz w:val="22"/>
          <w:szCs w:val="22"/>
        </w:rPr>
        <w:t>would</w:t>
      </w:r>
      <w:r w:rsidR="008755C0" w:rsidRPr="00C315E3">
        <w:rPr>
          <w:color w:val="auto"/>
          <w:sz w:val="22"/>
          <w:szCs w:val="22"/>
        </w:rPr>
        <w:t xml:space="preserve"> be assigned a rating of 3 stars</w:t>
      </w:r>
      <w:r w:rsidR="00AE740A">
        <w:rPr>
          <w:color w:val="auto"/>
          <w:sz w:val="22"/>
          <w:szCs w:val="22"/>
        </w:rPr>
        <w:t>.</w:t>
      </w:r>
    </w:p>
    <w:p w14:paraId="5C0C8AE6" w14:textId="77777777" w:rsidR="006B74E4" w:rsidRDefault="006B74E4">
      <w:pPr>
        <w:spacing w:after="160" w:line="259" w:lineRule="auto"/>
        <w:rPr>
          <w:rFonts w:asciiTheme="minorHAnsi" w:eastAsiaTheme="majorEastAsia" w:hAnsiTheme="minorHAnsi" w:cstheme="minorHAnsi"/>
          <w:b/>
          <w:color w:val="1F4E79" w:themeColor="accent1" w:themeShade="80"/>
          <w:sz w:val="28"/>
          <w:szCs w:val="28"/>
        </w:rPr>
      </w:pPr>
      <w:bookmarkStart w:id="850" w:name="_Toc506390052"/>
      <w:bookmarkStart w:id="851" w:name="_Toc40335342"/>
      <w:bookmarkStart w:id="852" w:name="_Toc45557259"/>
      <w:r>
        <w:br w:type="page"/>
      </w:r>
    </w:p>
    <w:p w14:paraId="68398958" w14:textId="77777777" w:rsidR="003022C8" w:rsidRDefault="00364B9B" w:rsidP="000638EE">
      <w:pPr>
        <w:pStyle w:val="Heading1"/>
      </w:pPr>
      <w:bookmarkStart w:id="853" w:name="_Toc57888834"/>
      <w:r w:rsidRPr="00B97204">
        <w:t>Appendix 4: Products not eligible to score H</w:t>
      </w:r>
      <w:r w:rsidR="0084351C">
        <w:t xml:space="preserve">ealth </w:t>
      </w:r>
      <w:r w:rsidRPr="00B97204">
        <w:t>S</w:t>
      </w:r>
      <w:r w:rsidR="0084351C">
        <w:t xml:space="preserve">tar </w:t>
      </w:r>
      <w:r w:rsidRPr="00B97204">
        <w:t>R</w:t>
      </w:r>
      <w:r w:rsidR="0084351C">
        <w:t>ating</w:t>
      </w:r>
      <w:r w:rsidRPr="00B97204">
        <w:t xml:space="preserve"> V points</w:t>
      </w:r>
      <w:bookmarkEnd w:id="853"/>
    </w:p>
    <w:p w14:paraId="0256F57A" w14:textId="77777777" w:rsidR="00364B9B" w:rsidRPr="003022C8" w:rsidRDefault="0043162F" w:rsidP="003022C8">
      <w:pPr>
        <w:rPr>
          <w:b/>
          <w:bCs/>
        </w:rPr>
      </w:pPr>
      <w:r w:rsidRPr="003022C8">
        <w:rPr>
          <w:b/>
          <w:bCs/>
        </w:rPr>
        <w:t>T</w:t>
      </w:r>
      <w:r w:rsidR="0068724D" w:rsidRPr="003022C8">
        <w:rPr>
          <w:b/>
          <w:bCs/>
        </w:rPr>
        <w:t xml:space="preserve">hese are </w:t>
      </w:r>
      <w:r w:rsidR="00364B9B" w:rsidRPr="003022C8">
        <w:rPr>
          <w:b/>
          <w:bCs/>
        </w:rPr>
        <w:t>as determined by the HSR Advisory Committee</w:t>
      </w:r>
      <w:bookmarkEnd w:id="850"/>
      <w:bookmarkEnd w:id="851"/>
      <w:bookmarkEnd w:id="852"/>
    </w:p>
    <w:p w14:paraId="5D13EA23" w14:textId="77777777" w:rsidR="006B74E4" w:rsidRDefault="006B74E4" w:rsidP="00E0446F">
      <w:pPr>
        <w:spacing w:after="120"/>
        <w:rPr>
          <w:b/>
          <w:bCs/>
          <w:i/>
          <w:iCs/>
        </w:rPr>
      </w:pPr>
    </w:p>
    <w:p w14:paraId="600A2FFC" w14:textId="77777777" w:rsidR="00364B9B" w:rsidRPr="00C315E3" w:rsidRDefault="00364B9B" w:rsidP="00E0446F">
      <w:pPr>
        <w:spacing w:after="120"/>
        <w:rPr>
          <w:rFonts w:cs="Arial"/>
        </w:rPr>
      </w:pPr>
      <w:r w:rsidRPr="00A16760">
        <w:rPr>
          <w:b/>
          <w:bCs/>
          <w:i/>
          <w:iCs/>
        </w:rPr>
        <w:t>HSR V points</w:t>
      </w:r>
      <w:r w:rsidRPr="00C315E3">
        <w:rPr>
          <w:rFonts w:cs="Arial"/>
          <w:i/>
          <w:iCs/>
          <w:vertAlign w:val="superscript"/>
        </w:rPr>
        <w:t xml:space="preserve"> </w:t>
      </w:r>
      <w:r w:rsidRPr="00C315E3">
        <w:rPr>
          <w:rFonts w:cs="Arial"/>
        </w:rPr>
        <w:t xml:space="preserve">can be scored for </w:t>
      </w:r>
      <w:r w:rsidR="00D22D42">
        <w:rPr>
          <w:rFonts w:cs="Arial"/>
        </w:rPr>
        <w:t>products</w:t>
      </w:r>
      <w:r w:rsidR="00D22D42" w:rsidRPr="00C315E3">
        <w:rPr>
          <w:rFonts w:cs="Arial"/>
        </w:rPr>
        <w:t xml:space="preserve"> </w:t>
      </w:r>
      <w:r w:rsidRPr="00C315E3">
        <w:rPr>
          <w:rFonts w:cs="Arial"/>
        </w:rPr>
        <w:t xml:space="preserve">that contain either non-concentrated fruit, vegetable, nut, legume </w:t>
      </w:r>
      <w:r w:rsidRPr="000F0480">
        <w:rPr>
          <w:rFonts w:cs="Arial"/>
          <w:b/>
          <w:iCs/>
        </w:rPr>
        <w:t>(</w:t>
      </w:r>
      <w:r w:rsidRPr="006B74E4">
        <w:rPr>
          <w:rStyle w:val="Emphasis"/>
          <w:rFonts w:cs="Arial"/>
          <w:iCs w:val="0"/>
          <w:sz w:val="22"/>
          <w:szCs w:val="21"/>
        </w:rPr>
        <w:t>fvnl)</w:t>
      </w:r>
      <w:r w:rsidRPr="006B74E4">
        <w:rPr>
          <w:rFonts w:cs="Arial"/>
          <w:sz w:val="18"/>
          <w:szCs w:val="21"/>
        </w:rPr>
        <w:t xml:space="preserve"> </w:t>
      </w:r>
      <w:r w:rsidRPr="00C315E3">
        <w:rPr>
          <w:rFonts w:cs="Arial"/>
        </w:rPr>
        <w:t>sources, or concentrated fruit</w:t>
      </w:r>
      <w:r w:rsidR="00325A67">
        <w:rPr>
          <w:rFonts w:cs="Arial"/>
        </w:rPr>
        <w:t>s</w:t>
      </w:r>
      <w:r w:rsidRPr="00C315E3">
        <w:rPr>
          <w:rFonts w:cs="Arial"/>
        </w:rPr>
        <w:t xml:space="preserve"> or vegetables, or a mixture of both.</w:t>
      </w:r>
    </w:p>
    <w:p w14:paraId="01DFBD47" w14:textId="77777777" w:rsidR="00364B9B" w:rsidRPr="00C315E3" w:rsidRDefault="00364B9B" w:rsidP="00E0446F">
      <w:pPr>
        <w:spacing w:after="120"/>
        <w:rPr>
          <w:rFonts w:eastAsia="Calibri" w:cs="Arial"/>
          <w:lang w:val="en-GB"/>
        </w:rPr>
      </w:pPr>
      <w:r w:rsidRPr="00C315E3">
        <w:rPr>
          <w:rFonts w:eastAsia="Calibri" w:cs="Arial"/>
        </w:rPr>
        <w:t xml:space="preserve">The method for determining the </w:t>
      </w:r>
      <w:r w:rsidR="00B97204">
        <w:rPr>
          <w:rFonts w:eastAsia="Calibri" w:cs="Arial"/>
        </w:rPr>
        <w:t xml:space="preserve">HSR </w:t>
      </w:r>
      <w:r w:rsidRPr="00C315E3">
        <w:rPr>
          <w:rFonts w:eastAsia="Calibri" w:cs="Arial"/>
        </w:rPr>
        <w:t xml:space="preserve">V points of a </w:t>
      </w:r>
      <w:r w:rsidR="00354C53">
        <w:rPr>
          <w:rFonts w:eastAsia="Calibri" w:cs="Arial"/>
        </w:rPr>
        <w:t>product</w:t>
      </w:r>
      <w:r w:rsidR="00354C53" w:rsidRPr="00C315E3">
        <w:rPr>
          <w:rFonts w:eastAsia="Calibri" w:cs="Arial"/>
        </w:rPr>
        <w:t xml:space="preserve"> </w:t>
      </w:r>
      <w:r w:rsidRPr="00C315E3">
        <w:rPr>
          <w:rFonts w:eastAsia="Calibri" w:cs="Arial"/>
        </w:rPr>
        <w:t>are the same as those in Schedule 5.</w:t>
      </w:r>
    </w:p>
    <w:p w14:paraId="7F6D0164" w14:textId="77777777" w:rsidR="00501226" w:rsidRDefault="00364B9B" w:rsidP="00E0446F">
      <w:pPr>
        <w:spacing w:after="120"/>
        <w:rPr>
          <w:rFonts w:eastAsia="Calibri" w:cs="Arial"/>
          <w:lang w:val="en-GB"/>
        </w:rPr>
      </w:pPr>
      <w:r w:rsidRPr="00C315E3">
        <w:rPr>
          <w:rFonts w:eastAsia="Calibri" w:cs="Arial"/>
          <w:lang w:val="en-GB"/>
        </w:rPr>
        <w:t xml:space="preserve">Where it is not clear whether or not </w:t>
      </w:r>
      <w:r w:rsidR="00D22D42">
        <w:rPr>
          <w:rFonts w:eastAsia="Calibri" w:cs="Arial"/>
          <w:lang w:val="en-GB"/>
        </w:rPr>
        <w:t>an ingredient</w:t>
      </w:r>
      <w:r w:rsidRPr="00C315E3">
        <w:rPr>
          <w:rFonts w:eastAsia="Calibri" w:cs="Arial"/>
          <w:lang w:val="en-GB"/>
        </w:rPr>
        <w:t xml:space="preserve"> would be classed as a fruit, vegetable, nut or legume for the purposes of scoring HSR V points, </w:t>
      </w:r>
      <w:r w:rsidR="00D22D42">
        <w:rPr>
          <w:rFonts w:eastAsia="Calibri" w:cs="Arial"/>
          <w:lang w:val="en-GB"/>
        </w:rPr>
        <w:t xml:space="preserve">seek </w:t>
      </w:r>
      <w:r w:rsidRPr="00C315E3">
        <w:rPr>
          <w:rFonts w:eastAsia="Calibri" w:cs="Arial"/>
          <w:lang w:val="en-GB"/>
        </w:rPr>
        <w:t xml:space="preserve">advice from the </w:t>
      </w:r>
      <w:r w:rsidR="00A40A58">
        <w:rPr>
          <w:rFonts w:eastAsia="Calibri" w:cs="Arial"/>
          <w:lang w:val="en-GB"/>
        </w:rPr>
        <w:t>FoPL</w:t>
      </w:r>
      <w:r w:rsidRPr="00C315E3">
        <w:rPr>
          <w:rFonts w:eastAsia="Calibri" w:cs="Arial"/>
          <w:lang w:val="en-GB"/>
        </w:rPr>
        <w:t> </w:t>
      </w:r>
      <w:r w:rsidR="00354C53">
        <w:rPr>
          <w:rFonts w:eastAsia="Calibri" w:cs="Arial"/>
          <w:lang w:val="en-GB"/>
        </w:rPr>
        <w:t>Secretariat</w:t>
      </w:r>
      <w:r w:rsidRPr="00C315E3">
        <w:rPr>
          <w:rFonts w:eastAsia="Calibri" w:cs="Arial"/>
          <w:lang w:val="en-GB"/>
        </w:rPr>
        <w:t xml:space="preserve">. </w:t>
      </w:r>
    </w:p>
    <w:p w14:paraId="13DB46CE" w14:textId="77777777" w:rsidR="00364B9B" w:rsidRDefault="00364B9B" w:rsidP="00E0446F">
      <w:pPr>
        <w:spacing w:after="120"/>
        <w:rPr>
          <w:rFonts w:cs="Arial"/>
          <w:lang w:val="en-GB"/>
        </w:rPr>
      </w:pPr>
      <w:r w:rsidRPr="00C315E3">
        <w:rPr>
          <w:rFonts w:cs="Arial"/>
          <w:lang w:val="en-GB"/>
        </w:rPr>
        <w:t>Previous determinations made by the HSR Advisory Committee are detailed below.</w:t>
      </w:r>
    </w:p>
    <w:p w14:paraId="5E37FF69" w14:textId="77777777" w:rsidR="006B74E4" w:rsidRPr="00C315E3" w:rsidRDefault="006B74E4" w:rsidP="00E0446F">
      <w:pPr>
        <w:spacing w:after="120"/>
        <w:rPr>
          <w:rFonts w:eastAsia="Calibri" w:cs="Arial"/>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Products not eligible to score HSR V points as determined by the HSR Advisory Committee"/>
      </w:tblPr>
      <w:tblGrid>
        <w:gridCol w:w="1809"/>
        <w:gridCol w:w="2552"/>
        <w:gridCol w:w="5273"/>
      </w:tblGrid>
      <w:tr w:rsidR="00364B9B" w:rsidRPr="00C315E3" w14:paraId="76A2A794" w14:textId="77777777" w:rsidTr="00A16760">
        <w:trPr>
          <w:tblHeader/>
        </w:trPr>
        <w:tc>
          <w:tcPr>
            <w:tcW w:w="1809" w:type="dxa"/>
            <w:shd w:val="clear" w:color="auto" w:fill="DEEAF6" w:themeFill="accent1" w:themeFillTint="33"/>
          </w:tcPr>
          <w:p w14:paraId="254E504A" w14:textId="77777777" w:rsidR="00364B9B" w:rsidRPr="00C315E3" w:rsidRDefault="00CA5C68" w:rsidP="00E0446F">
            <w:pPr>
              <w:spacing w:after="120"/>
              <w:rPr>
                <w:rFonts w:eastAsia="Calibri" w:cs="Arial"/>
                <w:b/>
              </w:rPr>
            </w:pPr>
            <w:r>
              <w:rPr>
                <w:rFonts w:eastAsia="Calibri" w:cs="Arial"/>
                <w:b/>
                <w:szCs w:val="24"/>
              </w:rPr>
              <w:t>Ingredient</w:t>
            </w:r>
          </w:p>
        </w:tc>
        <w:tc>
          <w:tcPr>
            <w:tcW w:w="2552" w:type="dxa"/>
            <w:shd w:val="clear" w:color="auto" w:fill="DEEAF6" w:themeFill="accent1" w:themeFillTint="33"/>
          </w:tcPr>
          <w:p w14:paraId="486AE500" w14:textId="77777777" w:rsidR="00364B9B" w:rsidRPr="00C315E3" w:rsidRDefault="00364B9B" w:rsidP="00E0446F">
            <w:pPr>
              <w:spacing w:after="120"/>
              <w:rPr>
                <w:rFonts w:eastAsia="Calibri" w:cs="Arial"/>
                <w:b/>
              </w:rPr>
            </w:pPr>
            <w:r w:rsidRPr="00C315E3">
              <w:rPr>
                <w:rFonts w:eastAsia="Calibri" w:cs="Arial"/>
                <w:b/>
                <w:szCs w:val="24"/>
              </w:rPr>
              <w:t>Determination</w:t>
            </w:r>
          </w:p>
        </w:tc>
        <w:tc>
          <w:tcPr>
            <w:tcW w:w="5273" w:type="dxa"/>
            <w:shd w:val="clear" w:color="auto" w:fill="DEEAF6" w:themeFill="accent1" w:themeFillTint="33"/>
          </w:tcPr>
          <w:p w14:paraId="47DFFABB" w14:textId="77777777" w:rsidR="00364B9B" w:rsidRPr="00C315E3" w:rsidRDefault="00364B9B" w:rsidP="00E0446F">
            <w:pPr>
              <w:spacing w:after="120"/>
              <w:rPr>
                <w:rFonts w:eastAsia="Calibri" w:cs="Arial"/>
                <w:b/>
              </w:rPr>
            </w:pPr>
            <w:r w:rsidRPr="00C315E3">
              <w:rPr>
                <w:rFonts w:eastAsia="Calibri" w:cs="Arial"/>
                <w:b/>
                <w:szCs w:val="24"/>
              </w:rPr>
              <w:t>Reason</w:t>
            </w:r>
          </w:p>
        </w:tc>
      </w:tr>
      <w:tr w:rsidR="00364B9B" w:rsidRPr="00C315E3" w14:paraId="738884F1" w14:textId="77777777" w:rsidTr="00CF3B63">
        <w:tc>
          <w:tcPr>
            <w:tcW w:w="1809" w:type="dxa"/>
          </w:tcPr>
          <w:p w14:paraId="5903DC30" w14:textId="77777777" w:rsidR="00364B9B" w:rsidRPr="00C315E3" w:rsidRDefault="00364B9B" w:rsidP="00E0446F">
            <w:pPr>
              <w:spacing w:after="120"/>
              <w:rPr>
                <w:rFonts w:eastAsia="Calibri" w:cs="Arial"/>
              </w:rPr>
            </w:pPr>
            <w:r w:rsidRPr="00C315E3">
              <w:rPr>
                <w:rFonts w:eastAsia="Calibri" w:cs="Arial"/>
                <w:szCs w:val="24"/>
              </w:rPr>
              <w:t>Quinoa</w:t>
            </w:r>
          </w:p>
        </w:tc>
        <w:tc>
          <w:tcPr>
            <w:tcW w:w="2552" w:type="dxa"/>
          </w:tcPr>
          <w:p w14:paraId="04230E5C" w14:textId="77777777" w:rsidR="00364B9B" w:rsidRPr="00C315E3" w:rsidRDefault="00364B9B" w:rsidP="00E0446F">
            <w:pPr>
              <w:spacing w:after="120"/>
              <w:rPr>
                <w:rFonts w:eastAsia="Calibri" w:cs="Arial"/>
              </w:rPr>
            </w:pPr>
            <w:r w:rsidRPr="00C315E3">
              <w:rPr>
                <w:rFonts w:eastAsia="Calibri" w:cs="Arial"/>
              </w:rPr>
              <w:t>Does not qualify to score HSR V points</w:t>
            </w:r>
          </w:p>
        </w:tc>
        <w:tc>
          <w:tcPr>
            <w:tcW w:w="5273" w:type="dxa"/>
          </w:tcPr>
          <w:p w14:paraId="4FEA88A2" w14:textId="77777777" w:rsidR="00364B9B" w:rsidRPr="00C315E3" w:rsidRDefault="00364B9B" w:rsidP="00E0446F">
            <w:pPr>
              <w:spacing w:after="120"/>
              <w:rPr>
                <w:rFonts w:eastAsia="Calibri" w:cs="Arial"/>
              </w:rPr>
            </w:pPr>
            <w:r w:rsidRPr="00C315E3">
              <w:rPr>
                <w:rFonts w:eastAsia="Calibri" w:cs="Arial"/>
              </w:rPr>
              <w:t xml:space="preserve">Quinoa contains a similar nutritional profile to and is consumed in the same way as products defined as cereal grains. To align with the provision in </w:t>
            </w:r>
            <w:r w:rsidRPr="00C315E3">
              <w:rPr>
                <w:rFonts w:eastAsia="Calibri" w:cs="Arial"/>
                <w:szCs w:val="24"/>
              </w:rPr>
              <w:t>Schedule</w:t>
            </w:r>
            <w:r w:rsidRPr="00C315E3">
              <w:rPr>
                <w:rFonts w:eastAsia="Calibri" w:cs="Arial"/>
              </w:rPr>
              <w:t xml:space="preserve"> 5 that excludes cereal grains from scoring V points, the HSR Advisory Committee has determined that Quinoa cannot contribute to a product’s fvnl content for the purpose of scoring </w:t>
            </w:r>
            <w:r w:rsidR="00B97204">
              <w:rPr>
                <w:rFonts w:eastAsia="Calibri" w:cs="Arial"/>
              </w:rPr>
              <w:t xml:space="preserve">HSR </w:t>
            </w:r>
            <w:r w:rsidRPr="00C315E3">
              <w:rPr>
                <w:rFonts w:eastAsia="Calibri" w:cs="Arial"/>
              </w:rPr>
              <w:t>V points.</w:t>
            </w:r>
          </w:p>
        </w:tc>
      </w:tr>
      <w:tr w:rsidR="00364B9B" w:rsidRPr="00C315E3" w14:paraId="1D010DC1" w14:textId="77777777" w:rsidTr="00CF3B63">
        <w:tc>
          <w:tcPr>
            <w:tcW w:w="1809" w:type="dxa"/>
          </w:tcPr>
          <w:p w14:paraId="57610670" w14:textId="77777777" w:rsidR="00364B9B" w:rsidRPr="00C315E3" w:rsidRDefault="00364B9B" w:rsidP="00E0446F">
            <w:pPr>
              <w:spacing w:after="120"/>
              <w:rPr>
                <w:rFonts w:eastAsia="Calibri" w:cs="Arial"/>
              </w:rPr>
            </w:pPr>
            <w:r w:rsidRPr="00C315E3">
              <w:rPr>
                <w:rFonts w:eastAsia="Calibri" w:cs="Arial"/>
                <w:szCs w:val="24"/>
              </w:rPr>
              <w:t>Cacao</w:t>
            </w:r>
            <w:r w:rsidRPr="00C315E3">
              <w:rPr>
                <w:rFonts w:eastAsia="Calibri" w:cs="Arial"/>
              </w:rPr>
              <w:t>/Cocoa beans</w:t>
            </w:r>
          </w:p>
        </w:tc>
        <w:tc>
          <w:tcPr>
            <w:tcW w:w="2552" w:type="dxa"/>
          </w:tcPr>
          <w:p w14:paraId="4040DE50" w14:textId="77777777" w:rsidR="00364B9B" w:rsidRPr="00C315E3" w:rsidRDefault="00364B9B" w:rsidP="00E0446F">
            <w:pPr>
              <w:spacing w:after="120"/>
              <w:rPr>
                <w:rFonts w:eastAsia="Calibri" w:cs="Arial"/>
              </w:rPr>
            </w:pPr>
            <w:r w:rsidRPr="00C315E3">
              <w:rPr>
                <w:rFonts w:eastAsia="Calibri" w:cs="Arial"/>
              </w:rPr>
              <w:t>Does not qualify to score HSR V points</w:t>
            </w:r>
          </w:p>
        </w:tc>
        <w:tc>
          <w:tcPr>
            <w:tcW w:w="5273" w:type="dxa"/>
          </w:tcPr>
          <w:p w14:paraId="139D84EC" w14:textId="77777777" w:rsidR="00364B9B" w:rsidRPr="00C315E3" w:rsidRDefault="00364B9B" w:rsidP="00E0446F">
            <w:pPr>
              <w:spacing w:after="120"/>
              <w:rPr>
                <w:rFonts w:eastAsia="Calibri" w:cs="Arial"/>
                <w:highlight w:val="yellow"/>
              </w:rPr>
            </w:pPr>
            <w:r w:rsidRPr="00C315E3">
              <w:rPr>
                <w:rFonts w:eastAsia="Calibri" w:cs="Arial"/>
              </w:rPr>
              <w:t>Fruit</w:t>
            </w:r>
            <w:r w:rsidR="00325A67">
              <w:rPr>
                <w:rFonts w:eastAsia="Calibri" w:cs="Arial"/>
              </w:rPr>
              <w:t>s</w:t>
            </w:r>
            <w:r w:rsidRPr="00C315E3">
              <w:rPr>
                <w:rFonts w:eastAsia="Calibri" w:cs="Arial"/>
              </w:rPr>
              <w:t xml:space="preserve">, vegetables, nuts and legumes are awarded V points in recognition of the nutritive benefits that they provide (i.e. vitamins, minerals, fibre and other micronutrients).  HSR Advisory Committee Members noted </w:t>
            </w:r>
            <w:r w:rsidRPr="00C315E3">
              <w:rPr>
                <w:rFonts w:cs="Arial"/>
              </w:rPr>
              <w:t>that within the Food Standards Code these beans are defined as a seed intended for use in beverages and sweets. This sub group of seeds are not referred to in any Australian Guide to Healthy Eating category for daily consumption as they do not contain equivalent levels of nutrients as the other seed sub categories (</w:t>
            </w:r>
            <w:r w:rsidR="00226832">
              <w:rPr>
                <w:rFonts w:cs="Arial"/>
              </w:rPr>
              <w:t>i.e.</w:t>
            </w:r>
            <w:r w:rsidR="00226832" w:rsidRPr="00C315E3">
              <w:rPr>
                <w:rFonts w:cs="Arial"/>
              </w:rPr>
              <w:t xml:space="preserve"> </w:t>
            </w:r>
            <w:r w:rsidRPr="00C315E3">
              <w:rPr>
                <w:rFonts w:cs="Arial"/>
              </w:rPr>
              <w:t>tree nuts and oil nuts).</w:t>
            </w:r>
            <w:r w:rsidRPr="00C315E3">
              <w:rPr>
                <w:rFonts w:eastAsia="Calibri" w:cs="Arial"/>
              </w:rPr>
              <w:t xml:space="preserve"> The HSR Advisory Committee has therefore determined that cacao/cocoa beans cannot contribute to a product’s fvnl content for the purpose of scoring </w:t>
            </w:r>
            <w:r w:rsidR="009633D2">
              <w:rPr>
                <w:rFonts w:eastAsia="Calibri" w:cs="Arial"/>
              </w:rPr>
              <w:t xml:space="preserve">HSR </w:t>
            </w:r>
            <w:r w:rsidRPr="00C315E3">
              <w:rPr>
                <w:rFonts w:eastAsia="Calibri" w:cs="Arial"/>
              </w:rPr>
              <w:t>V points.</w:t>
            </w:r>
          </w:p>
        </w:tc>
      </w:tr>
      <w:tr w:rsidR="00364B9B" w:rsidRPr="00C315E3" w14:paraId="7CA231D9" w14:textId="77777777" w:rsidTr="00CF3B63">
        <w:tc>
          <w:tcPr>
            <w:tcW w:w="1809" w:type="dxa"/>
          </w:tcPr>
          <w:p w14:paraId="4C796B8C" w14:textId="77777777" w:rsidR="00364B9B" w:rsidRPr="00C315E3" w:rsidRDefault="00364B9B" w:rsidP="00E0446F">
            <w:pPr>
              <w:spacing w:after="120"/>
              <w:rPr>
                <w:rFonts w:eastAsia="Calibri" w:cs="Arial"/>
              </w:rPr>
            </w:pPr>
            <w:r w:rsidRPr="00C315E3">
              <w:rPr>
                <w:rFonts w:eastAsia="Calibri" w:cs="Arial"/>
                <w:szCs w:val="24"/>
              </w:rPr>
              <w:t>Coffee</w:t>
            </w:r>
            <w:r w:rsidRPr="00C315E3">
              <w:rPr>
                <w:rFonts w:eastAsia="Calibri" w:cs="Arial"/>
              </w:rPr>
              <w:t xml:space="preserve"> beans</w:t>
            </w:r>
          </w:p>
        </w:tc>
        <w:tc>
          <w:tcPr>
            <w:tcW w:w="2552" w:type="dxa"/>
          </w:tcPr>
          <w:p w14:paraId="691FA9CE" w14:textId="77777777" w:rsidR="00364B9B" w:rsidRPr="00C315E3" w:rsidRDefault="00364B9B" w:rsidP="00E0446F">
            <w:pPr>
              <w:spacing w:after="120"/>
              <w:rPr>
                <w:rFonts w:eastAsia="Calibri" w:cs="Arial"/>
              </w:rPr>
            </w:pPr>
            <w:r w:rsidRPr="00C315E3">
              <w:rPr>
                <w:rFonts w:eastAsia="Calibri" w:cs="Arial"/>
              </w:rPr>
              <w:t>Does not qualify to score HSR V points</w:t>
            </w:r>
          </w:p>
        </w:tc>
        <w:tc>
          <w:tcPr>
            <w:tcW w:w="5273" w:type="dxa"/>
          </w:tcPr>
          <w:p w14:paraId="7EC23CC4" w14:textId="77777777" w:rsidR="00364B9B" w:rsidRPr="00C315E3" w:rsidRDefault="00364B9B" w:rsidP="00E0446F">
            <w:pPr>
              <w:spacing w:after="120"/>
              <w:rPr>
                <w:rFonts w:eastAsia="Calibri" w:cs="Arial"/>
              </w:rPr>
            </w:pPr>
            <w:r w:rsidRPr="00C315E3">
              <w:rPr>
                <w:rFonts w:eastAsia="Calibri" w:cs="Arial"/>
              </w:rPr>
              <w:t xml:space="preserve">As per </w:t>
            </w:r>
            <w:r w:rsidRPr="00C315E3">
              <w:rPr>
                <w:rFonts w:eastAsia="Calibri" w:cs="Arial"/>
                <w:szCs w:val="24"/>
              </w:rPr>
              <w:t>cacao</w:t>
            </w:r>
            <w:r w:rsidR="00D26E15" w:rsidRPr="00C315E3">
              <w:rPr>
                <w:rFonts w:eastAsia="Calibri" w:cs="Arial"/>
              </w:rPr>
              <w:t>/cocoa beans.</w:t>
            </w:r>
          </w:p>
        </w:tc>
      </w:tr>
      <w:tr w:rsidR="00364B9B" w:rsidRPr="00C315E3" w14:paraId="2CCE8A4E" w14:textId="77777777" w:rsidTr="00CF3B63">
        <w:tc>
          <w:tcPr>
            <w:tcW w:w="1809" w:type="dxa"/>
          </w:tcPr>
          <w:p w14:paraId="755F3B67" w14:textId="77777777" w:rsidR="00364B9B" w:rsidRPr="00C315E3" w:rsidRDefault="00364B9B" w:rsidP="00E0446F">
            <w:pPr>
              <w:spacing w:after="120"/>
              <w:rPr>
                <w:rFonts w:eastAsia="Calibri" w:cs="Arial"/>
              </w:rPr>
            </w:pPr>
            <w:r w:rsidRPr="00C315E3">
              <w:rPr>
                <w:rFonts w:eastAsia="Calibri" w:cs="Arial"/>
                <w:szCs w:val="24"/>
              </w:rPr>
              <w:t>Carob</w:t>
            </w:r>
          </w:p>
        </w:tc>
        <w:tc>
          <w:tcPr>
            <w:tcW w:w="2552" w:type="dxa"/>
          </w:tcPr>
          <w:p w14:paraId="6176DC12" w14:textId="77777777" w:rsidR="00364B9B" w:rsidRPr="00C315E3" w:rsidRDefault="00364B9B" w:rsidP="00E0446F">
            <w:pPr>
              <w:spacing w:after="120"/>
              <w:rPr>
                <w:rFonts w:eastAsia="Calibri" w:cs="Arial"/>
              </w:rPr>
            </w:pPr>
            <w:r w:rsidRPr="00C315E3">
              <w:rPr>
                <w:rFonts w:eastAsia="Calibri" w:cs="Arial"/>
              </w:rPr>
              <w:t>Does not qualify to score HSR V points</w:t>
            </w:r>
          </w:p>
        </w:tc>
        <w:tc>
          <w:tcPr>
            <w:tcW w:w="5273" w:type="dxa"/>
          </w:tcPr>
          <w:p w14:paraId="27E58FE8" w14:textId="77777777" w:rsidR="00364B9B" w:rsidRPr="00C315E3" w:rsidRDefault="00364B9B" w:rsidP="00E0446F">
            <w:pPr>
              <w:spacing w:after="120"/>
              <w:rPr>
                <w:rFonts w:eastAsia="Calibri" w:cs="Arial"/>
              </w:rPr>
            </w:pPr>
            <w:r w:rsidRPr="00C315E3">
              <w:rPr>
                <w:rFonts w:eastAsia="Calibri" w:cs="Arial"/>
              </w:rPr>
              <w:t xml:space="preserve">Carob is used in confectionery and in other ways similar to cacao and does not provide sufficient nutritive value to justify scoring </w:t>
            </w:r>
            <w:r w:rsidR="009633D2">
              <w:rPr>
                <w:rFonts w:eastAsia="Calibri" w:cs="Arial"/>
              </w:rPr>
              <w:t xml:space="preserve">HSR </w:t>
            </w:r>
            <w:r w:rsidRPr="00C315E3">
              <w:rPr>
                <w:rFonts w:eastAsia="Calibri" w:cs="Arial"/>
              </w:rPr>
              <w:t xml:space="preserve">V points. The HSR Advisory Committee has determined that carob should be treated in the same way as cacao and is therefore not eligible to score </w:t>
            </w:r>
            <w:r w:rsidR="009633D2">
              <w:rPr>
                <w:rFonts w:eastAsia="Calibri" w:cs="Arial"/>
              </w:rPr>
              <w:t xml:space="preserve">HSR </w:t>
            </w:r>
            <w:r w:rsidRPr="00C315E3">
              <w:rPr>
                <w:rFonts w:eastAsia="Calibri" w:cs="Arial"/>
              </w:rPr>
              <w:t>V points in the HSR system.</w:t>
            </w:r>
          </w:p>
        </w:tc>
      </w:tr>
    </w:tbl>
    <w:p w14:paraId="0A9C8FB5" w14:textId="77777777" w:rsidR="00F70C14" w:rsidRPr="00C315E3" w:rsidRDefault="00F70C14" w:rsidP="00E0446F">
      <w:pPr>
        <w:spacing w:after="120"/>
        <w:rPr>
          <w:rFonts w:eastAsiaTheme="majorEastAsia" w:cs="Arial"/>
          <w:b/>
          <w:bCs/>
          <w:sz w:val="30"/>
          <w:szCs w:val="32"/>
          <w:lang w:val="en-AU"/>
        </w:rPr>
      </w:pPr>
      <w:bookmarkStart w:id="854" w:name="_Toc441822361"/>
      <w:bookmarkStart w:id="855" w:name="_Toc493753608"/>
      <w:r w:rsidRPr="00C315E3">
        <w:rPr>
          <w:rFonts w:cs="Arial"/>
        </w:rPr>
        <w:br w:type="page"/>
      </w:r>
    </w:p>
    <w:p w14:paraId="3341BD2A" w14:textId="77777777" w:rsidR="00BD0A51" w:rsidRPr="00C315E3" w:rsidRDefault="008127D2" w:rsidP="000638EE">
      <w:pPr>
        <w:pStyle w:val="Heading1"/>
      </w:pPr>
      <w:bookmarkStart w:id="856" w:name="_Toc40335343"/>
      <w:bookmarkStart w:id="857" w:name="_Toc45557260"/>
      <w:bookmarkStart w:id="858" w:name="_Toc57888835"/>
      <w:r w:rsidRPr="00C315E3">
        <w:t>Appendix 5:</w:t>
      </w:r>
      <w:r w:rsidR="00BD0A51" w:rsidRPr="00C315E3">
        <w:t xml:space="preserve"> Possible </w:t>
      </w:r>
      <w:r w:rsidR="00296007">
        <w:t>c</w:t>
      </w:r>
      <w:r w:rsidR="00BD0A51" w:rsidRPr="00C315E3">
        <w:t xml:space="preserve">onfigurations of the Health Star Rating </w:t>
      </w:r>
      <w:r w:rsidR="00296007">
        <w:t>s</w:t>
      </w:r>
      <w:r w:rsidR="00BD0A51" w:rsidRPr="00C315E3">
        <w:t xml:space="preserve">ystem </w:t>
      </w:r>
      <w:r w:rsidR="00296007">
        <w:t>g</w:t>
      </w:r>
      <w:r w:rsidR="00BD0A51" w:rsidRPr="00C315E3">
        <w:t>raphic</w:t>
      </w:r>
      <w:bookmarkEnd w:id="854"/>
      <w:bookmarkEnd w:id="855"/>
      <w:bookmarkEnd w:id="856"/>
      <w:bookmarkEnd w:id="857"/>
      <w:bookmarkEnd w:id="858"/>
      <w:r w:rsidR="00BD0A51" w:rsidRPr="00C315E3">
        <w:t xml:space="preserve"> </w:t>
      </w:r>
    </w:p>
    <w:p w14:paraId="7C02C6C0" w14:textId="77777777" w:rsidR="003E5562" w:rsidRPr="003022C8" w:rsidRDefault="00BD0A51" w:rsidP="003022C8">
      <w:pPr>
        <w:spacing w:after="120"/>
        <w:rPr>
          <w:rFonts w:cs="Arial"/>
        </w:rPr>
      </w:pPr>
      <w:r w:rsidRPr="00C315E3">
        <w:rPr>
          <w:rFonts w:cs="Arial"/>
        </w:rPr>
        <w:t>Note: Images shown here as left facing may be presented as right facing, retaining the order of the nutrients as displayed below.</w:t>
      </w:r>
    </w:p>
    <w:p w14:paraId="118FB36E" w14:textId="77777777" w:rsidR="004B793F" w:rsidRDefault="004B793F" w:rsidP="00D74386">
      <w:pPr>
        <w:rPr>
          <w:lang w:val="en-AU"/>
        </w:rPr>
      </w:pPr>
    </w:p>
    <w:p w14:paraId="50E34A38" w14:textId="77777777" w:rsidR="007C7E79" w:rsidRDefault="007C7E79" w:rsidP="00A07F6B">
      <w:pPr>
        <w:pStyle w:val="Tableheaderstyle"/>
      </w:pPr>
      <w:r>
        <w:t xml:space="preserve">Figure </w:t>
      </w:r>
      <w:r w:rsidR="000A268F">
        <w:t>6</w:t>
      </w:r>
      <w:r w:rsidR="008C6CFB">
        <w:t>:</w:t>
      </w:r>
      <w:r>
        <w:t xml:space="preserve"> Configuration options for display of the HSR system graphic on pack</w:t>
      </w:r>
    </w:p>
    <w:p w14:paraId="3AA31638" w14:textId="77777777" w:rsidR="00BD0A51" w:rsidRPr="00C315E3" w:rsidRDefault="00BD0A51" w:rsidP="00D74386">
      <w:pPr>
        <w:rPr>
          <w:lang w:val="en-AU"/>
        </w:rPr>
      </w:pPr>
    </w:p>
    <w:p w14:paraId="1D982DF3" w14:textId="77777777" w:rsidR="00F70C14" w:rsidRPr="00C315E3" w:rsidRDefault="003E6B5F" w:rsidP="003E6B5F">
      <w:pPr>
        <w:spacing w:after="120"/>
        <w:ind w:left="-426"/>
        <w:rPr>
          <w:rFonts w:eastAsiaTheme="majorEastAsia" w:cs="Arial"/>
          <w:b/>
          <w:bCs/>
          <w:sz w:val="30"/>
          <w:szCs w:val="32"/>
          <w:lang w:val="en-AU"/>
        </w:rPr>
      </w:pPr>
      <w:bookmarkStart w:id="859" w:name="_Toc493753605"/>
      <w:r>
        <w:rPr>
          <w:rFonts w:cs="Arial"/>
          <w:noProof/>
          <w:lang w:val="en-AU" w:eastAsia="en-AU"/>
        </w:rPr>
        <w:drawing>
          <wp:inline distT="0" distB="0" distL="0" distR="0" wp14:anchorId="67662528" wp14:editId="54AC69BD">
            <wp:extent cx="7123828" cy="6206256"/>
            <wp:effectExtent l="0" t="0" r="1270" b="4445"/>
            <wp:docPr id="12" name="Picture 12" descr="Examples of per pack and per 100g presentations of the HSR system graphic.  Graphics are in a horizontal layout with the circular star rating element to the left, and other elements to the right.&#10;&#10;Examples of per pack and per 100g presentations of the HSR system graphic.  Graphics are in a vertial layout with the circular star rating element at the top, and other element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SR images for guidelines4.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7146191" cy="6225738"/>
                    </a:xfrm>
                    <a:prstGeom prst="rect">
                      <a:avLst/>
                    </a:prstGeom>
                  </pic:spPr>
                </pic:pic>
              </a:graphicData>
            </a:graphic>
          </wp:inline>
        </w:drawing>
      </w:r>
    </w:p>
    <w:p w14:paraId="72278151" w14:textId="77777777" w:rsidR="003E6B5F" w:rsidRDefault="003E6B5F">
      <w:pPr>
        <w:spacing w:after="160" w:line="259" w:lineRule="auto"/>
        <w:rPr>
          <w:rFonts w:eastAsiaTheme="majorEastAsia" w:cs="Arial"/>
          <w:bCs/>
          <w:iCs/>
          <w:color w:val="1F4E79" w:themeColor="accent1" w:themeShade="80"/>
          <w:sz w:val="32"/>
          <w:szCs w:val="20"/>
        </w:rPr>
      </w:pPr>
      <w:bookmarkStart w:id="860" w:name="_Toc493753606"/>
      <w:bookmarkStart w:id="861" w:name="_Toc40335344"/>
      <w:bookmarkStart w:id="862" w:name="_Toc45557261"/>
      <w:bookmarkEnd w:id="859"/>
      <w:r>
        <w:br w:type="page"/>
      </w:r>
    </w:p>
    <w:p w14:paraId="7098E98C" w14:textId="77777777" w:rsidR="00BD0A51" w:rsidRPr="00C315E3" w:rsidRDefault="008127D2" w:rsidP="000638EE">
      <w:pPr>
        <w:pStyle w:val="Heading1"/>
      </w:pPr>
      <w:bookmarkStart w:id="863" w:name="_Toc57888836"/>
      <w:r w:rsidRPr="00C315E3">
        <w:t xml:space="preserve">Appendix </w:t>
      </w:r>
      <w:r w:rsidR="000F2E18" w:rsidRPr="00C315E3">
        <w:t>6</w:t>
      </w:r>
      <w:r w:rsidRPr="00C315E3">
        <w:t>:</w:t>
      </w:r>
      <w:r w:rsidR="00BD0A51" w:rsidRPr="00C315E3">
        <w:t xml:space="preserve"> Calculating </w:t>
      </w:r>
      <w:r w:rsidR="00993618">
        <w:t xml:space="preserve">Percentage </w:t>
      </w:r>
      <w:r w:rsidR="00BD0A51" w:rsidRPr="00C315E3">
        <w:t xml:space="preserve">Daily Intake </w:t>
      </w:r>
      <w:r w:rsidR="007C7E79">
        <w:t>v</w:t>
      </w:r>
      <w:r w:rsidR="00BD0A51" w:rsidRPr="00C315E3">
        <w:t xml:space="preserve">alues for the </w:t>
      </w:r>
      <w:r w:rsidR="007C7E79">
        <w:t>e</w:t>
      </w:r>
      <w:r w:rsidR="00BD0A51" w:rsidRPr="00C315E3">
        <w:t>nergy Icon</w:t>
      </w:r>
      <w:bookmarkEnd w:id="860"/>
      <w:bookmarkEnd w:id="861"/>
      <w:bookmarkEnd w:id="862"/>
      <w:bookmarkEnd w:id="863"/>
    </w:p>
    <w:p w14:paraId="35449A12" w14:textId="77777777" w:rsidR="00BD0A51" w:rsidRDefault="00BD0A51" w:rsidP="00E0446F">
      <w:pPr>
        <w:spacing w:after="120"/>
        <w:rPr>
          <w:rFonts w:cs="Arial"/>
        </w:rPr>
      </w:pPr>
      <w:r w:rsidRPr="00C315E3">
        <w:rPr>
          <w:rFonts w:cs="Arial"/>
        </w:rPr>
        <w:t xml:space="preserve">For ‘per pack’ (when presented as a single portion package) or ‘per [serve size]’ (when displayed as described in Section </w:t>
      </w:r>
      <w:r w:rsidR="002D6D31">
        <w:rPr>
          <w:rFonts w:cs="Arial"/>
        </w:rPr>
        <w:t>5.6</w:t>
      </w:r>
      <w:r w:rsidRPr="00C315E3">
        <w:rPr>
          <w:rFonts w:cs="Arial"/>
        </w:rPr>
        <w:t xml:space="preserve"> of this Guide) representation of the energy icon, %DI values should be calculated as follows:</w:t>
      </w:r>
    </w:p>
    <w:p w14:paraId="23D761E8" w14:textId="77777777" w:rsidR="007979A0" w:rsidRPr="00C315E3" w:rsidRDefault="007979A0" w:rsidP="00E0446F">
      <w:pPr>
        <w:spacing w:after="120"/>
        <w:rPr>
          <w:rFonts w:cs="Arial"/>
        </w:rPr>
      </w:pPr>
    </w:p>
    <w:p w14:paraId="18D3D20F" w14:textId="77777777" w:rsidR="00BD0A51" w:rsidRPr="00C315E3" w:rsidRDefault="00BD0A51" w:rsidP="00E0446F">
      <w:pPr>
        <w:spacing w:after="120"/>
        <w:rPr>
          <w:rFonts w:cs="Arial"/>
        </w:rPr>
      </w:pPr>
      <w:r>
        <w:rPr>
          <w:noProof/>
          <w:lang w:val="en-AU" w:eastAsia="en-AU"/>
        </w:rPr>
        <w:drawing>
          <wp:inline distT="0" distB="0" distL="0" distR="0" wp14:anchorId="75615B50" wp14:editId="32F8FC3B">
            <wp:extent cx="5731510" cy="1938059"/>
            <wp:effectExtent l="0" t="0" r="2540" b="5080"/>
            <wp:docPr id="1066465943" name="Picture 1066465943" descr="Formula for calculation of daily intake values" title="Daily intake values calc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79">
                      <a:extLst>
                        <a:ext uri="{28A0092B-C50C-407E-A947-70E740481C1C}">
                          <a14:useLocalDpi xmlns:a14="http://schemas.microsoft.com/office/drawing/2010/main" val="0"/>
                        </a:ext>
                      </a:extLst>
                    </a:blip>
                    <a:stretch>
                      <a:fillRect/>
                    </a:stretch>
                  </pic:blipFill>
                  <pic:spPr>
                    <a:xfrm>
                      <a:off x="0" y="0"/>
                      <a:ext cx="5731510" cy="1938059"/>
                    </a:xfrm>
                    <a:prstGeom prst="rect">
                      <a:avLst/>
                    </a:prstGeom>
                  </pic:spPr>
                </pic:pic>
              </a:graphicData>
            </a:graphic>
          </wp:inline>
        </w:drawing>
      </w:r>
    </w:p>
    <w:p w14:paraId="112E3596" w14:textId="77777777" w:rsidR="00787A63" w:rsidRDefault="00787A63" w:rsidP="00E0446F">
      <w:pPr>
        <w:spacing w:after="120"/>
        <w:rPr>
          <w:rFonts w:cs="Arial"/>
        </w:rPr>
      </w:pPr>
    </w:p>
    <w:p w14:paraId="34CA6E72" w14:textId="77777777" w:rsidR="003022C8" w:rsidRDefault="00C072B0" w:rsidP="00E0446F">
      <w:pPr>
        <w:spacing w:after="120"/>
        <w:rPr>
          <w:rFonts w:cs="Arial"/>
        </w:rPr>
      </w:pPr>
      <w:r>
        <w:rPr>
          <w:rFonts w:cs="Arial"/>
        </w:rPr>
        <w:t xml:space="preserve">As per requirements of </w:t>
      </w:r>
      <w:r w:rsidR="0013694C">
        <w:rPr>
          <w:rFonts w:cs="Arial"/>
        </w:rPr>
        <w:t>Standard 1.2.8</w:t>
      </w:r>
      <w:r w:rsidR="003C3728">
        <w:rPr>
          <w:rFonts w:cs="Arial"/>
        </w:rPr>
        <w:t xml:space="preserve"> </w:t>
      </w:r>
      <w:r w:rsidR="003C3728">
        <w:rPr>
          <w:lang w:val="en-AU"/>
        </w:rPr>
        <w:t>of the Code</w:t>
      </w:r>
      <w:r>
        <w:rPr>
          <w:rFonts w:cs="Arial"/>
        </w:rPr>
        <w:t>, the Daily Intake reference value for Energy is 8700kJ</w:t>
      </w:r>
      <w:r w:rsidR="00C26DCC">
        <w:rPr>
          <w:rFonts w:cs="Arial"/>
        </w:rPr>
        <w:t>.</w:t>
      </w:r>
    </w:p>
    <w:p w14:paraId="54FBD2AB" w14:textId="77777777" w:rsidR="00561C8B" w:rsidRDefault="00BD0A51" w:rsidP="00E0446F">
      <w:pPr>
        <w:spacing w:after="120"/>
        <w:rPr>
          <w:rFonts w:cs="Arial"/>
        </w:rPr>
      </w:pPr>
      <w:r w:rsidRPr="00C315E3">
        <w:rPr>
          <w:rFonts w:cs="Arial"/>
        </w:rPr>
        <w:t xml:space="preserve">When %DI is used on the energy icon, </w:t>
      </w:r>
      <w:r w:rsidR="00561C8B">
        <w:rPr>
          <w:rFonts w:cs="Arial"/>
        </w:rPr>
        <w:t>the following is required:</w:t>
      </w:r>
    </w:p>
    <w:p w14:paraId="5BCDE05B" w14:textId="77777777" w:rsidR="00561C8B" w:rsidRPr="00561C8B" w:rsidRDefault="00561C8B" w:rsidP="0052043D">
      <w:pPr>
        <w:pStyle w:val="ListParagraph"/>
        <w:numPr>
          <w:ilvl w:val="0"/>
          <w:numId w:val="43"/>
        </w:numPr>
        <w:spacing w:after="120"/>
        <w:rPr>
          <w:rFonts w:cs="Arial"/>
          <w:lang w:val="en-GB"/>
        </w:rPr>
      </w:pPr>
      <w:r>
        <w:rPr>
          <w:rFonts w:cs="Arial"/>
        </w:rPr>
        <w:t xml:space="preserve">The %DI for energy </w:t>
      </w:r>
      <w:r w:rsidR="00BD0A51" w:rsidRPr="00561C8B">
        <w:rPr>
          <w:rFonts w:cs="Arial"/>
        </w:rPr>
        <w:t>must also be included in the NIP</w:t>
      </w:r>
    </w:p>
    <w:p w14:paraId="0424F507" w14:textId="77777777" w:rsidR="00561C8B" w:rsidRDefault="00561C8B" w:rsidP="0052043D">
      <w:pPr>
        <w:pStyle w:val="ListParagraph"/>
        <w:numPr>
          <w:ilvl w:val="0"/>
          <w:numId w:val="43"/>
        </w:numPr>
        <w:spacing w:after="120"/>
        <w:rPr>
          <w:rFonts w:cs="Arial"/>
          <w:lang w:val="en-GB"/>
        </w:rPr>
      </w:pPr>
      <w:r>
        <w:rPr>
          <w:rFonts w:cs="Arial"/>
          <w:lang w:val="en-GB"/>
        </w:rPr>
        <w:t>U</w:t>
      </w:r>
      <w:r w:rsidR="00BD0A51" w:rsidRPr="00561C8B">
        <w:rPr>
          <w:rFonts w:cs="Arial"/>
          <w:lang w:val="en-GB"/>
        </w:rPr>
        <w:t xml:space="preserve">nder </w:t>
      </w:r>
      <w:r w:rsidR="00BD0A51" w:rsidRPr="00C26DCC">
        <w:rPr>
          <w:rFonts w:cs="Arial"/>
          <w:iCs/>
          <w:lang w:val="en-GB"/>
        </w:rPr>
        <w:t>Standard 1.2.8</w:t>
      </w:r>
      <w:r w:rsidR="003C3728" w:rsidRPr="003C3728">
        <w:rPr>
          <w:lang w:val="en-AU"/>
        </w:rPr>
        <w:t xml:space="preserve"> </w:t>
      </w:r>
      <w:r w:rsidR="003C3728">
        <w:rPr>
          <w:lang w:val="en-AU"/>
        </w:rPr>
        <w:t>of the Code</w:t>
      </w:r>
      <w:r w:rsidR="00BD0A51" w:rsidRPr="00C26DCC">
        <w:rPr>
          <w:rFonts w:cs="Arial"/>
          <w:iCs/>
          <w:lang w:val="en-GB"/>
        </w:rPr>
        <w:t xml:space="preserve"> </w:t>
      </w:r>
      <w:r>
        <w:rPr>
          <w:rFonts w:cs="Arial"/>
          <w:lang w:val="en-GB"/>
        </w:rPr>
        <w:t xml:space="preserve">the </w:t>
      </w:r>
      <w:r w:rsidR="00BD0A51" w:rsidRPr="00561C8B">
        <w:rPr>
          <w:rFonts w:cs="Arial"/>
          <w:lang w:val="en-GB"/>
        </w:rPr>
        <w:t xml:space="preserve">percentage daily intake </w:t>
      </w:r>
      <w:r w:rsidR="00BD0A51" w:rsidRPr="00561C8B">
        <w:rPr>
          <w:rFonts w:cs="Arial"/>
        </w:rPr>
        <w:t xml:space="preserve">(%DI) </w:t>
      </w:r>
      <w:r w:rsidR="00BD0A51" w:rsidRPr="00561C8B">
        <w:rPr>
          <w:rFonts w:cs="Arial"/>
          <w:lang w:val="en-GB"/>
        </w:rPr>
        <w:t xml:space="preserve">for fat, saturated </w:t>
      </w:r>
      <w:r w:rsidR="00756865">
        <w:rPr>
          <w:rFonts w:cs="Arial"/>
          <w:lang w:val="en-GB"/>
        </w:rPr>
        <w:t>fat</w:t>
      </w:r>
      <w:r w:rsidR="00BD0A51" w:rsidRPr="00561C8B">
        <w:rPr>
          <w:rFonts w:cs="Arial"/>
          <w:lang w:val="en-GB"/>
        </w:rPr>
        <w:t xml:space="preserve">, carbohydrate, sugars, protein and sodium </w:t>
      </w:r>
      <w:r w:rsidR="00756865">
        <w:rPr>
          <w:rFonts w:cs="Arial"/>
          <w:lang w:val="en-GB"/>
        </w:rPr>
        <w:t>(</w:t>
      </w:r>
      <w:r w:rsidR="00BD0A51" w:rsidRPr="00561C8B">
        <w:rPr>
          <w:rFonts w:cs="Arial"/>
          <w:lang w:val="en-GB"/>
        </w:rPr>
        <w:t>per serving</w:t>
      </w:r>
      <w:r w:rsidR="00756865">
        <w:rPr>
          <w:rFonts w:cs="Arial"/>
          <w:lang w:val="en-GB"/>
        </w:rPr>
        <w:t>)</w:t>
      </w:r>
      <w:r>
        <w:rPr>
          <w:rFonts w:cs="Arial"/>
          <w:lang w:val="en-GB"/>
        </w:rPr>
        <w:t xml:space="preserve"> must also be included in the NIP</w:t>
      </w:r>
    </w:p>
    <w:p w14:paraId="18D8CB96" w14:textId="77777777" w:rsidR="00BD0A51" w:rsidRDefault="00BD0A51" w:rsidP="0052043D">
      <w:pPr>
        <w:pStyle w:val="ListParagraph"/>
        <w:numPr>
          <w:ilvl w:val="0"/>
          <w:numId w:val="43"/>
        </w:numPr>
        <w:spacing w:after="120"/>
        <w:rPr>
          <w:rFonts w:cs="Arial"/>
          <w:lang w:val="en-GB"/>
        </w:rPr>
      </w:pPr>
      <w:r w:rsidRPr="00561C8B">
        <w:rPr>
          <w:rFonts w:cs="Arial"/>
          <w:lang w:val="en-GB"/>
        </w:rPr>
        <w:t>either of the following statements</w:t>
      </w:r>
      <w:r w:rsidR="00756865">
        <w:rPr>
          <w:rFonts w:cs="Arial"/>
          <w:lang w:val="en-GB"/>
        </w:rPr>
        <w:t xml:space="preserve"> must be included under the NIP</w:t>
      </w:r>
      <w:r w:rsidR="00756865">
        <w:rPr>
          <w:rFonts w:cs="Arial"/>
          <w:lang w:val="en-GB"/>
        </w:rPr>
        <w:br/>
      </w:r>
      <w:r w:rsidRPr="00561C8B">
        <w:rPr>
          <w:rFonts w:cs="Arial"/>
          <w:lang w:val="en-GB"/>
        </w:rPr>
        <w:t>‘*based on an average adult diet of 8700 kJ’; or</w:t>
      </w:r>
      <w:r w:rsidR="00756865">
        <w:rPr>
          <w:rFonts w:cs="Arial"/>
          <w:lang w:val="en-GB"/>
        </w:rPr>
        <w:br/>
      </w:r>
      <w:r w:rsidRPr="00756865">
        <w:rPr>
          <w:rFonts w:cs="Arial"/>
          <w:lang w:val="en-GB"/>
        </w:rPr>
        <w:t>‘Percentage daily intakes are based on an average adult diet of 8700 kJ’.</w:t>
      </w:r>
    </w:p>
    <w:p w14:paraId="5006FC41" w14:textId="77777777" w:rsidR="00AF672A" w:rsidRDefault="00AF672A" w:rsidP="00AF672A">
      <w:pPr>
        <w:spacing w:after="120"/>
        <w:ind w:left="360"/>
        <w:rPr>
          <w:rFonts w:cs="Arial"/>
          <w:lang w:val="en-GB"/>
        </w:rPr>
      </w:pPr>
      <w:r>
        <w:rPr>
          <w:rFonts w:cs="Arial"/>
          <w:lang w:val="en-GB"/>
        </w:rPr>
        <w:br w:type="page"/>
      </w:r>
    </w:p>
    <w:p w14:paraId="37081D62" w14:textId="77777777" w:rsidR="00AF672A" w:rsidRDefault="00AF672A" w:rsidP="00AF672A">
      <w:pPr>
        <w:pStyle w:val="Heading1"/>
      </w:pPr>
      <w:bookmarkStart w:id="864" w:name="_Toc57888837"/>
      <w:r w:rsidRPr="00C315E3">
        <w:t xml:space="preserve">Appendix </w:t>
      </w:r>
      <w:r>
        <w:t>7</w:t>
      </w:r>
      <w:r w:rsidRPr="00C315E3">
        <w:t xml:space="preserve">: </w:t>
      </w:r>
      <w:r>
        <w:t>Document Changes</w:t>
      </w:r>
      <w:bookmarkEnd w:id="864"/>
    </w:p>
    <w:tbl>
      <w:tblPr>
        <w:tblStyle w:val="TableGrid"/>
        <w:tblW w:w="9752" w:type="dxa"/>
        <w:tblInd w:w="137" w:type="dxa"/>
        <w:tblLook w:val="04A0" w:firstRow="1" w:lastRow="0" w:firstColumn="1" w:lastColumn="0" w:noHBand="0" w:noVBand="1"/>
        <w:tblDescription w:val="Table outlining changes that have been made to the document."/>
      </w:tblPr>
      <w:tblGrid>
        <w:gridCol w:w="1559"/>
        <w:gridCol w:w="1427"/>
        <w:gridCol w:w="4335"/>
        <w:gridCol w:w="2431"/>
      </w:tblGrid>
      <w:tr w:rsidR="00CC47F9" w14:paraId="6E6ACBF9" w14:textId="77777777" w:rsidTr="00CC47F9">
        <w:trPr>
          <w:tblHeader/>
        </w:trPr>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5C154A" w14:textId="77777777" w:rsidR="00CC47F9" w:rsidRDefault="00CC47F9" w:rsidP="00CC47F9">
            <w:pPr>
              <w:spacing w:after="0"/>
              <w:jc w:val="center"/>
              <w:rPr>
                <w:b/>
                <w:sz w:val="24"/>
                <w:szCs w:val="24"/>
              </w:rPr>
            </w:pPr>
            <w:r>
              <w:rPr>
                <w:b/>
              </w:rPr>
              <w:t>Version</w:t>
            </w:r>
          </w:p>
        </w:tc>
        <w:tc>
          <w:tcPr>
            <w:tcW w:w="14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A985CE" w14:textId="77777777" w:rsidR="00CC47F9" w:rsidRDefault="00CC47F9" w:rsidP="00CC47F9">
            <w:pPr>
              <w:spacing w:after="0"/>
              <w:rPr>
                <w:b/>
                <w:sz w:val="24"/>
                <w:szCs w:val="24"/>
              </w:rPr>
            </w:pPr>
            <w:r>
              <w:rPr>
                <w:b/>
              </w:rPr>
              <w:t>Location</w:t>
            </w:r>
          </w:p>
        </w:tc>
        <w:tc>
          <w:tcPr>
            <w:tcW w:w="43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7F2C71" w14:textId="77777777" w:rsidR="00CC47F9" w:rsidRDefault="00CC47F9" w:rsidP="00CC47F9">
            <w:pPr>
              <w:spacing w:after="0"/>
              <w:jc w:val="center"/>
              <w:rPr>
                <w:b/>
                <w:sz w:val="24"/>
                <w:szCs w:val="24"/>
              </w:rPr>
            </w:pPr>
            <w:r>
              <w:rPr>
                <w:b/>
              </w:rPr>
              <w:t>Change</w:t>
            </w:r>
          </w:p>
        </w:tc>
        <w:tc>
          <w:tcPr>
            <w:tcW w:w="24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D8C783" w14:textId="77777777" w:rsidR="00CC47F9" w:rsidRDefault="00CC47F9" w:rsidP="00CC47F9">
            <w:pPr>
              <w:spacing w:after="0"/>
              <w:jc w:val="center"/>
              <w:rPr>
                <w:b/>
                <w:sz w:val="24"/>
                <w:szCs w:val="24"/>
              </w:rPr>
            </w:pPr>
            <w:r>
              <w:rPr>
                <w:b/>
              </w:rPr>
              <w:t>Date</w:t>
            </w:r>
          </w:p>
        </w:tc>
      </w:tr>
      <w:tr w:rsidR="00CC47F9" w:rsidRPr="00F90EDC" w14:paraId="3A4787A9" w14:textId="77777777" w:rsidTr="00BD2568">
        <w:tc>
          <w:tcPr>
            <w:tcW w:w="1559" w:type="dxa"/>
            <w:tcBorders>
              <w:top w:val="single" w:sz="4" w:space="0" w:color="auto"/>
              <w:left w:val="single" w:sz="4" w:space="0" w:color="auto"/>
              <w:bottom w:val="single" w:sz="4" w:space="0" w:color="auto"/>
              <w:right w:val="single" w:sz="4" w:space="0" w:color="auto"/>
            </w:tcBorders>
            <w:hideMark/>
          </w:tcPr>
          <w:p w14:paraId="121FF211" w14:textId="77777777" w:rsidR="00CC47F9" w:rsidRPr="00F90EDC" w:rsidRDefault="00CC47F9" w:rsidP="00CC47F9">
            <w:pPr>
              <w:spacing w:after="0"/>
              <w:jc w:val="center"/>
              <w:rPr>
                <w:szCs w:val="22"/>
              </w:rPr>
            </w:pPr>
            <w:r>
              <w:rPr>
                <w:szCs w:val="22"/>
              </w:rPr>
              <w:t>2</w:t>
            </w:r>
          </w:p>
        </w:tc>
        <w:tc>
          <w:tcPr>
            <w:tcW w:w="1427" w:type="dxa"/>
            <w:tcBorders>
              <w:top w:val="single" w:sz="4" w:space="0" w:color="auto"/>
              <w:left w:val="single" w:sz="4" w:space="0" w:color="auto"/>
              <w:bottom w:val="single" w:sz="4" w:space="0" w:color="auto"/>
              <w:right w:val="single" w:sz="4" w:space="0" w:color="auto"/>
            </w:tcBorders>
            <w:hideMark/>
          </w:tcPr>
          <w:p w14:paraId="6E962B26" w14:textId="77777777" w:rsidR="00CC47F9" w:rsidRPr="00F90EDC" w:rsidRDefault="00CC47F9" w:rsidP="00CC47F9">
            <w:pPr>
              <w:spacing w:after="0"/>
              <w:rPr>
                <w:szCs w:val="22"/>
              </w:rPr>
            </w:pPr>
            <w:r>
              <w:rPr>
                <w:szCs w:val="22"/>
              </w:rPr>
              <w:t>Glossary and page 1</w:t>
            </w:r>
            <w:r w:rsidR="00717C2C">
              <w:rPr>
                <w:szCs w:val="22"/>
              </w:rPr>
              <w:t>4</w:t>
            </w:r>
          </w:p>
        </w:tc>
        <w:tc>
          <w:tcPr>
            <w:tcW w:w="4335" w:type="dxa"/>
            <w:tcBorders>
              <w:top w:val="single" w:sz="4" w:space="0" w:color="auto"/>
              <w:left w:val="single" w:sz="4" w:space="0" w:color="auto"/>
              <w:bottom w:val="single" w:sz="4" w:space="0" w:color="auto"/>
              <w:right w:val="single" w:sz="4" w:space="0" w:color="auto"/>
            </w:tcBorders>
            <w:hideMark/>
          </w:tcPr>
          <w:p w14:paraId="12023AC2" w14:textId="77777777" w:rsidR="00CC47F9" w:rsidRPr="00F90EDC" w:rsidRDefault="00CC47F9" w:rsidP="00CC47F9">
            <w:pPr>
              <w:spacing w:after="0"/>
              <w:rPr>
                <w:szCs w:val="22"/>
              </w:rPr>
            </w:pPr>
            <w:r>
              <w:rPr>
                <w:szCs w:val="22"/>
              </w:rPr>
              <w:t>Definition for ‘unsweetened flavoured water’ updated.</w:t>
            </w:r>
          </w:p>
        </w:tc>
        <w:tc>
          <w:tcPr>
            <w:tcW w:w="2431" w:type="dxa"/>
            <w:tcBorders>
              <w:top w:val="single" w:sz="4" w:space="0" w:color="auto"/>
              <w:left w:val="single" w:sz="4" w:space="0" w:color="auto"/>
              <w:bottom w:val="single" w:sz="4" w:space="0" w:color="auto"/>
              <w:right w:val="single" w:sz="4" w:space="0" w:color="auto"/>
            </w:tcBorders>
            <w:hideMark/>
          </w:tcPr>
          <w:p w14:paraId="7A94D1F4" w14:textId="77777777" w:rsidR="00CC47F9" w:rsidRPr="00F90EDC" w:rsidRDefault="00CC47F9" w:rsidP="00CC47F9">
            <w:pPr>
              <w:spacing w:after="0"/>
              <w:rPr>
                <w:szCs w:val="22"/>
              </w:rPr>
            </w:pPr>
            <w:r>
              <w:rPr>
                <w:szCs w:val="22"/>
              </w:rPr>
              <w:t>15</w:t>
            </w:r>
            <w:r w:rsidRPr="00F90EDC">
              <w:rPr>
                <w:szCs w:val="22"/>
              </w:rPr>
              <w:t xml:space="preserve"> </w:t>
            </w:r>
            <w:r>
              <w:rPr>
                <w:szCs w:val="22"/>
              </w:rPr>
              <w:t>November 2020</w:t>
            </w:r>
          </w:p>
        </w:tc>
      </w:tr>
      <w:tr w:rsidR="00CC47F9" w:rsidRPr="00F90EDC" w14:paraId="4C5C0174" w14:textId="77777777" w:rsidTr="00BD2568">
        <w:tc>
          <w:tcPr>
            <w:tcW w:w="1559" w:type="dxa"/>
            <w:tcBorders>
              <w:top w:val="single" w:sz="4" w:space="0" w:color="auto"/>
              <w:left w:val="single" w:sz="4" w:space="0" w:color="auto"/>
              <w:bottom w:val="single" w:sz="4" w:space="0" w:color="auto"/>
              <w:right w:val="single" w:sz="4" w:space="0" w:color="auto"/>
            </w:tcBorders>
          </w:tcPr>
          <w:p w14:paraId="652C2859" w14:textId="77777777" w:rsidR="00CC47F9" w:rsidRDefault="00CC47F9" w:rsidP="00CC47F9">
            <w:pPr>
              <w:spacing w:after="0"/>
              <w:jc w:val="center"/>
            </w:pPr>
            <w:r>
              <w:t>3</w:t>
            </w:r>
          </w:p>
        </w:tc>
        <w:tc>
          <w:tcPr>
            <w:tcW w:w="1427" w:type="dxa"/>
            <w:tcBorders>
              <w:top w:val="single" w:sz="4" w:space="0" w:color="auto"/>
              <w:left w:val="single" w:sz="4" w:space="0" w:color="auto"/>
              <w:bottom w:val="single" w:sz="4" w:space="0" w:color="auto"/>
              <w:right w:val="single" w:sz="4" w:space="0" w:color="auto"/>
            </w:tcBorders>
          </w:tcPr>
          <w:p w14:paraId="6A14C2E2" w14:textId="77777777" w:rsidR="00CC47F9" w:rsidRPr="00F90EDC" w:rsidRDefault="00CC47F9" w:rsidP="00CC47F9">
            <w:pPr>
              <w:spacing w:after="0"/>
            </w:pPr>
            <w:r>
              <w:rPr>
                <w:szCs w:val="22"/>
              </w:rPr>
              <w:t>Glossary and page 1</w:t>
            </w:r>
            <w:r w:rsidR="00717C2C">
              <w:rPr>
                <w:szCs w:val="22"/>
              </w:rPr>
              <w:t>4</w:t>
            </w:r>
          </w:p>
        </w:tc>
        <w:tc>
          <w:tcPr>
            <w:tcW w:w="4335" w:type="dxa"/>
            <w:tcBorders>
              <w:top w:val="single" w:sz="4" w:space="0" w:color="auto"/>
              <w:left w:val="single" w:sz="4" w:space="0" w:color="auto"/>
              <w:bottom w:val="single" w:sz="4" w:space="0" w:color="auto"/>
              <w:right w:val="single" w:sz="4" w:space="0" w:color="auto"/>
            </w:tcBorders>
          </w:tcPr>
          <w:p w14:paraId="39854F2A" w14:textId="77777777" w:rsidR="00CC47F9" w:rsidRPr="00F90EDC" w:rsidRDefault="00CC47F9" w:rsidP="00717C2C">
            <w:pPr>
              <w:spacing w:after="0"/>
            </w:pPr>
            <w:r>
              <w:t xml:space="preserve">Definition for </w:t>
            </w:r>
            <w:r w:rsidR="00717C2C">
              <w:t>‘</w:t>
            </w:r>
            <w:r>
              <w:t>fresh and minimally processed fruits and veget</w:t>
            </w:r>
            <w:r w:rsidR="00717C2C">
              <w:t>a</w:t>
            </w:r>
            <w:r>
              <w:t>bles</w:t>
            </w:r>
            <w:r w:rsidR="00717C2C">
              <w:t>’</w:t>
            </w:r>
            <w:r>
              <w:t xml:space="preserve"> updated.</w:t>
            </w:r>
          </w:p>
        </w:tc>
        <w:tc>
          <w:tcPr>
            <w:tcW w:w="2431" w:type="dxa"/>
            <w:tcBorders>
              <w:top w:val="single" w:sz="4" w:space="0" w:color="auto"/>
              <w:left w:val="single" w:sz="4" w:space="0" w:color="auto"/>
              <w:bottom w:val="single" w:sz="4" w:space="0" w:color="auto"/>
              <w:right w:val="single" w:sz="4" w:space="0" w:color="auto"/>
            </w:tcBorders>
          </w:tcPr>
          <w:p w14:paraId="4A3AC9C9" w14:textId="77777777" w:rsidR="00CC47F9" w:rsidRPr="00F90EDC" w:rsidRDefault="00CC47F9" w:rsidP="00CC47F9">
            <w:pPr>
              <w:spacing w:after="0"/>
            </w:pPr>
            <w:r>
              <w:t>27 November 2020</w:t>
            </w:r>
          </w:p>
        </w:tc>
      </w:tr>
      <w:tr w:rsidR="00C02E6A" w:rsidRPr="00F90EDC" w14:paraId="19615160" w14:textId="77777777" w:rsidTr="00BD2568">
        <w:tc>
          <w:tcPr>
            <w:tcW w:w="1559" w:type="dxa"/>
            <w:tcBorders>
              <w:top w:val="single" w:sz="4" w:space="0" w:color="auto"/>
              <w:left w:val="single" w:sz="4" w:space="0" w:color="auto"/>
              <w:bottom w:val="single" w:sz="4" w:space="0" w:color="auto"/>
              <w:right w:val="single" w:sz="4" w:space="0" w:color="auto"/>
            </w:tcBorders>
          </w:tcPr>
          <w:p w14:paraId="00B0AC64" w14:textId="77777777" w:rsidR="00C02E6A" w:rsidRDefault="00C02E6A" w:rsidP="00CC47F9">
            <w:pPr>
              <w:spacing w:after="0"/>
              <w:jc w:val="center"/>
            </w:pPr>
            <w:r>
              <w:t>4</w:t>
            </w:r>
          </w:p>
        </w:tc>
        <w:tc>
          <w:tcPr>
            <w:tcW w:w="1427" w:type="dxa"/>
            <w:tcBorders>
              <w:top w:val="single" w:sz="4" w:space="0" w:color="auto"/>
              <w:left w:val="single" w:sz="4" w:space="0" w:color="auto"/>
              <w:bottom w:val="single" w:sz="4" w:space="0" w:color="auto"/>
              <w:right w:val="single" w:sz="4" w:space="0" w:color="auto"/>
            </w:tcBorders>
          </w:tcPr>
          <w:p w14:paraId="14D2255D" w14:textId="77777777" w:rsidR="00C02E6A" w:rsidRDefault="00C02E6A" w:rsidP="00C02E6A">
            <w:pPr>
              <w:spacing w:after="0"/>
            </w:pPr>
            <w:r>
              <w:t>Section 2 and page 10</w:t>
            </w:r>
          </w:p>
        </w:tc>
        <w:tc>
          <w:tcPr>
            <w:tcW w:w="4335" w:type="dxa"/>
            <w:tcBorders>
              <w:top w:val="single" w:sz="4" w:space="0" w:color="auto"/>
              <w:left w:val="single" w:sz="4" w:space="0" w:color="auto"/>
              <w:bottom w:val="single" w:sz="4" w:space="0" w:color="auto"/>
              <w:right w:val="single" w:sz="4" w:space="0" w:color="auto"/>
            </w:tcBorders>
          </w:tcPr>
          <w:p w14:paraId="5CF01AA1" w14:textId="77777777" w:rsidR="00C02E6A" w:rsidRDefault="00C02E6A" w:rsidP="00C02E6A">
            <w:pPr>
              <w:spacing w:after="0"/>
            </w:pPr>
            <w:r>
              <w:rPr>
                <w:rFonts w:cs="Arial"/>
                <w:iCs/>
              </w:rPr>
              <w:t>Definition of a small package corrected ‘</w:t>
            </w:r>
            <w:r w:rsidRPr="00C315E3">
              <w:rPr>
                <w:rFonts w:cs="Arial"/>
                <w:iCs/>
              </w:rPr>
              <w:t>less than 100</w:t>
            </w:r>
            <w:r>
              <w:rPr>
                <w:rFonts w:cs="Arial"/>
                <w:iCs/>
              </w:rPr>
              <w:t>c</w:t>
            </w:r>
            <w:r w:rsidRPr="00C315E3">
              <w:rPr>
                <w:rFonts w:cs="Arial"/>
                <w:iCs/>
              </w:rPr>
              <w:t>m</w:t>
            </w:r>
            <w:r w:rsidRPr="00C315E3">
              <w:rPr>
                <w:rFonts w:cs="Arial"/>
                <w:iCs/>
                <w:vertAlign w:val="superscript"/>
              </w:rPr>
              <w:t>2</w:t>
            </w:r>
            <w:r>
              <w:rPr>
                <w:rFonts w:cs="Arial"/>
                <w:iCs/>
                <w:vertAlign w:val="superscript"/>
              </w:rPr>
              <w:t>’.</w:t>
            </w:r>
          </w:p>
        </w:tc>
        <w:tc>
          <w:tcPr>
            <w:tcW w:w="2431" w:type="dxa"/>
            <w:tcBorders>
              <w:top w:val="single" w:sz="4" w:space="0" w:color="auto"/>
              <w:left w:val="single" w:sz="4" w:space="0" w:color="auto"/>
              <w:bottom w:val="single" w:sz="4" w:space="0" w:color="auto"/>
              <w:right w:val="single" w:sz="4" w:space="0" w:color="auto"/>
            </w:tcBorders>
          </w:tcPr>
          <w:p w14:paraId="023A8086" w14:textId="77777777" w:rsidR="00C02E6A" w:rsidRDefault="00972013" w:rsidP="00CC47F9">
            <w:pPr>
              <w:spacing w:after="0"/>
            </w:pPr>
            <w:r>
              <w:t>29 June</w:t>
            </w:r>
            <w:r w:rsidR="00C02E6A">
              <w:t xml:space="preserve"> 2021</w:t>
            </w:r>
          </w:p>
        </w:tc>
      </w:tr>
      <w:tr w:rsidR="00972013" w:rsidRPr="00F90EDC" w14:paraId="3E3F75C7" w14:textId="77777777" w:rsidTr="00BD2568">
        <w:tc>
          <w:tcPr>
            <w:tcW w:w="1559" w:type="dxa"/>
            <w:tcBorders>
              <w:top w:val="single" w:sz="4" w:space="0" w:color="auto"/>
              <w:left w:val="single" w:sz="4" w:space="0" w:color="auto"/>
              <w:bottom w:val="single" w:sz="4" w:space="0" w:color="auto"/>
              <w:right w:val="single" w:sz="4" w:space="0" w:color="auto"/>
            </w:tcBorders>
          </w:tcPr>
          <w:p w14:paraId="457B884C" w14:textId="77777777" w:rsidR="00972013" w:rsidRDefault="00972013" w:rsidP="00CC47F9">
            <w:pPr>
              <w:spacing w:after="0"/>
              <w:jc w:val="center"/>
            </w:pPr>
            <w:r>
              <w:t>4</w:t>
            </w:r>
          </w:p>
        </w:tc>
        <w:tc>
          <w:tcPr>
            <w:tcW w:w="1427" w:type="dxa"/>
            <w:tcBorders>
              <w:top w:val="single" w:sz="4" w:space="0" w:color="auto"/>
              <w:left w:val="single" w:sz="4" w:space="0" w:color="auto"/>
              <w:bottom w:val="single" w:sz="4" w:space="0" w:color="auto"/>
              <w:right w:val="single" w:sz="4" w:space="0" w:color="auto"/>
            </w:tcBorders>
          </w:tcPr>
          <w:p w14:paraId="2F28B3D6" w14:textId="77777777" w:rsidR="00972013" w:rsidRDefault="00972013" w:rsidP="00C02E6A">
            <w:pPr>
              <w:spacing w:after="0"/>
            </w:pPr>
            <w:r>
              <w:t>Section 4, Step 4 and page 20</w:t>
            </w:r>
          </w:p>
        </w:tc>
        <w:tc>
          <w:tcPr>
            <w:tcW w:w="4335" w:type="dxa"/>
            <w:tcBorders>
              <w:top w:val="single" w:sz="4" w:space="0" w:color="auto"/>
              <w:left w:val="single" w:sz="4" w:space="0" w:color="auto"/>
              <w:bottom w:val="single" w:sz="4" w:space="0" w:color="auto"/>
              <w:right w:val="single" w:sz="4" w:space="0" w:color="auto"/>
            </w:tcBorders>
          </w:tcPr>
          <w:p w14:paraId="4787E59E" w14:textId="77777777" w:rsidR="00972013" w:rsidRPr="00972013" w:rsidRDefault="00972013" w:rsidP="00972013">
            <w:r w:rsidRPr="0068051E">
              <w:t xml:space="preserve">Table 3 (the first two rows of values the Energy column only) </w:t>
            </w:r>
            <w:r>
              <w:t xml:space="preserve">have been updated </w:t>
            </w:r>
            <w:r w:rsidRPr="0068051E">
              <w:t xml:space="preserve">to reflect the </w:t>
            </w:r>
            <w:r>
              <w:t xml:space="preserve">changes in </w:t>
            </w:r>
            <w:r w:rsidRPr="0068051E">
              <w:t xml:space="preserve">values in the NDB Calculator, and therefore allow for a maximum rating of 3.5 stars for diet soft drinks when using the guide to manually calculate the rating.  </w:t>
            </w:r>
          </w:p>
        </w:tc>
        <w:tc>
          <w:tcPr>
            <w:tcW w:w="2431" w:type="dxa"/>
            <w:tcBorders>
              <w:top w:val="single" w:sz="4" w:space="0" w:color="auto"/>
              <w:left w:val="single" w:sz="4" w:space="0" w:color="auto"/>
              <w:bottom w:val="single" w:sz="4" w:space="0" w:color="auto"/>
              <w:right w:val="single" w:sz="4" w:space="0" w:color="auto"/>
            </w:tcBorders>
          </w:tcPr>
          <w:p w14:paraId="4380C62D" w14:textId="77777777" w:rsidR="00972013" w:rsidRDefault="00972013" w:rsidP="00CC47F9">
            <w:pPr>
              <w:spacing w:after="0"/>
            </w:pPr>
            <w:r>
              <w:t>29 June 2021</w:t>
            </w:r>
          </w:p>
        </w:tc>
      </w:tr>
      <w:tr w:rsidR="00972013" w:rsidRPr="00F90EDC" w14:paraId="19DB32EF" w14:textId="77777777" w:rsidTr="00BD2568">
        <w:tc>
          <w:tcPr>
            <w:tcW w:w="1559" w:type="dxa"/>
            <w:tcBorders>
              <w:top w:val="single" w:sz="4" w:space="0" w:color="auto"/>
              <w:left w:val="single" w:sz="4" w:space="0" w:color="auto"/>
              <w:bottom w:val="single" w:sz="4" w:space="0" w:color="auto"/>
              <w:right w:val="single" w:sz="4" w:space="0" w:color="auto"/>
            </w:tcBorders>
          </w:tcPr>
          <w:p w14:paraId="23962D6F" w14:textId="77777777" w:rsidR="00972013" w:rsidRDefault="00972013" w:rsidP="00CC47F9">
            <w:pPr>
              <w:spacing w:after="0"/>
              <w:jc w:val="center"/>
            </w:pPr>
            <w:r>
              <w:t>4</w:t>
            </w:r>
          </w:p>
        </w:tc>
        <w:tc>
          <w:tcPr>
            <w:tcW w:w="1427" w:type="dxa"/>
            <w:tcBorders>
              <w:top w:val="single" w:sz="4" w:space="0" w:color="auto"/>
              <w:left w:val="single" w:sz="4" w:space="0" w:color="auto"/>
              <w:bottom w:val="single" w:sz="4" w:space="0" w:color="auto"/>
              <w:right w:val="single" w:sz="4" w:space="0" w:color="auto"/>
            </w:tcBorders>
          </w:tcPr>
          <w:p w14:paraId="5359C281" w14:textId="77777777" w:rsidR="00972013" w:rsidRDefault="00972013" w:rsidP="00C02E6A">
            <w:pPr>
              <w:spacing w:after="0"/>
            </w:pPr>
            <w:r>
              <w:t>Section 5.6 and page 29</w:t>
            </w:r>
          </w:p>
        </w:tc>
        <w:tc>
          <w:tcPr>
            <w:tcW w:w="4335" w:type="dxa"/>
            <w:tcBorders>
              <w:top w:val="single" w:sz="4" w:space="0" w:color="auto"/>
              <w:left w:val="single" w:sz="4" w:space="0" w:color="auto"/>
              <w:bottom w:val="single" w:sz="4" w:space="0" w:color="auto"/>
              <w:right w:val="single" w:sz="4" w:space="0" w:color="auto"/>
            </w:tcBorders>
          </w:tcPr>
          <w:p w14:paraId="3587BE22" w14:textId="77777777" w:rsidR="00972013" w:rsidRPr="0068051E" w:rsidRDefault="00972013" w:rsidP="00972013">
            <w:r>
              <w:t>Reference to ‘Table 8’ has changed to ‘Section 5.7’ to correct an error made in the previous version.</w:t>
            </w:r>
          </w:p>
        </w:tc>
        <w:tc>
          <w:tcPr>
            <w:tcW w:w="2431" w:type="dxa"/>
            <w:tcBorders>
              <w:top w:val="single" w:sz="4" w:space="0" w:color="auto"/>
              <w:left w:val="single" w:sz="4" w:space="0" w:color="auto"/>
              <w:bottom w:val="single" w:sz="4" w:space="0" w:color="auto"/>
              <w:right w:val="single" w:sz="4" w:space="0" w:color="auto"/>
            </w:tcBorders>
          </w:tcPr>
          <w:p w14:paraId="3395EE14" w14:textId="77777777" w:rsidR="00972013" w:rsidRDefault="00972013" w:rsidP="00CC47F9">
            <w:pPr>
              <w:spacing w:after="0"/>
            </w:pPr>
            <w:r>
              <w:t>29 June 2021</w:t>
            </w:r>
          </w:p>
        </w:tc>
      </w:tr>
      <w:tr w:rsidR="007F2AEB" w:rsidRPr="00F90EDC" w14:paraId="24A3C02E" w14:textId="77777777" w:rsidTr="00BD2568">
        <w:tc>
          <w:tcPr>
            <w:tcW w:w="1559" w:type="dxa"/>
            <w:tcBorders>
              <w:top w:val="single" w:sz="4" w:space="0" w:color="auto"/>
              <w:left w:val="single" w:sz="4" w:space="0" w:color="auto"/>
              <w:bottom w:val="single" w:sz="4" w:space="0" w:color="auto"/>
              <w:right w:val="single" w:sz="4" w:space="0" w:color="auto"/>
            </w:tcBorders>
          </w:tcPr>
          <w:p w14:paraId="093DC11C" w14:textId="77777777" w:rsidR="007F2AEB" w:rsidRDefault="007F2AEB" w:rsidP="00CC47F9">
            <w:pPr>
              <w:spacing w:after="0"/>
              <w:jc w:val="center"/>
            </w:pPr>
            <w:r>
              <w:t>5</w:t>
            </w:r>
          </w:p>
        </w:tc>
        <w:tc>
          <w:tcPr>
            <w:tcW w:w="1427" w:type="dxa"/>
            <w:tcBorders>
              <w:top w:val="single" w:sz="4" w:space="0" w:color="auto"/>
              <w:left w:val="single" w:sz="4" w:space="0" w:color="auto"/>
              <w:bottom w:val="single" w:sz="4" w:space="0" w:color="auto"/>
              <w:right w:val="single" w:sz="4" w:space="0" w:color="auto"/>
            </w:tcBorders>
          </w:tcPr>
          <w:p w14:paraId="21261130" w14:textId="77777777" w:rsidR="007F2AEB" w:rsidRDefault="007F2AEB" w:rsidP="00C02E6A">
            <w:pPr>
              <w:spacing w:after="0"/>
            </w:pPr>
            <w:r>
              <w:t>Section 4, Step 3 and page 18</w:t>
            </w:r>
          </w:p>
        </w:tc>
        <w:tc>
          <w:tcPr>
            <w:tcW w:w="4335" w:type="dxa"/>
            <w:tcBorders>
              <w:top w:val="single" w:sz="4" w:space="0" w:color="auto"/>
              <w:left w:val="single" w:sz="4" w:space="0" w:color="auto"/>
              <w:bottom w:val="single" w:sz="4" w:space="0" w:color="auto"/>
              <w:right w:val="single" w:sz="4" w:space="0" w:color="auto"/>
            </w:tcBorders>
          </w:tcPr>
          <w:p w14:paraId="4C6E12E3" w14:textId="29CD4642" w:rsidR="007F2AEB" w:rsidRDefault="007F2AEB" w:rsidP="00972013">
            <w:r>
              <w:t>Additional guidance on form of the food for products drained of substances other than water or brine added</w:t>
            </w:r>
            <w:r w:rsidR="004A165E">
              <w:t>.</w:t>
            </w:r>
          </w:p>
        </w:tc>
        <w:tc>
          <w:tcPr>
            <w:tcW w:w="2431" w:type="dxa"/>
            <w:tcBorders>
              <w:top w:val="single" w:sz="4" w:space="0" w:color="auto"/>
              <w:left w:val="single" w:sz="4" w:space="0" w:color="auto"/>
              <w:bottom w:val="single" w:sz="4" w:space="0" w:color="auto"/>
              <w:right w:val="single" w:sz="4" w:space="0" w:color="auto"/>
            </w:tcBorders>
          </w:tcPr>
          <w:p w14:paraId="35D76E00" w14:textId="77777777" w:rsidR="007F2AEB" w:rsidRDefault="007F2AEB" w:rsidP="00CC47F9">
            <w:pPr>
              <w:spacing w:after="0"/>
            </w:pPr>
            <w:r>
              <w:t>19 October 2021</w:t>
            </w:r>
          </w:p>
        </w:tc>
      </w:tr>
      <w:tr w:rsidR="000845BC" w:rsidRPr="00CF083E" w14:paraId="0C155E4D" w14:textId="77777777" w:rsidTr="00BD2568">
        <w:tc>
          <w:tcPr>
            <w:tcW w:w="1559" w:type="dxa"/>
            <w:tcBorders>
              <w:top w:val="single" w:sz="4" w:space="0" w:color="auto"/>
              <w:left w:val="single" w:sz="4" w:space="0" w:color="auto"/>
              <w:bottom w:val="single" w:sz="4" w:space="0" w:color="auto"/>
              <w:right w:val="single" w:sz="4" w:space="0" w:color="auto"/>
            </w:tcBorders>
          </w:tcPr>
          <w:p w14:paraId="1BFD6806" w14:textId="2ACF6147" w:rsidR="000845BC" w:rsidRPr="00CF083E" w:rsidRDefault="000845BC" w:rsidP="00CC47F9">
            <w:pPr>
              <w:spacing w:after="0"/>
              <w:jc w:val="center"/>
              <w:rPr>
                <w:highlight w:val="yellow"/>
              </w:rPr>
            </w:pPr>
            <w:r w:rsidRPr="004A165E">
              <w:t>6</w:t>
            </w:r>
          </w:p>
        </w:tc>
        <w:tc>
          <w:tcPr>
            <w:tcW w:w="1427" w:type="dxa"/>
            <w:tcBorders>
              <w:top w:val="single" w:sz="4" w:space="0" w:color="auto"/>
              <w:left w:val="single" w:sz="4" w:space="0" w:color="auto"/>
              <w:bottom w:val="single" w:sz="4" w:space="0" w:color="auto"/>
              <w:right w:val="single" w:sz="4" w:space="0" w:color="auto"/>
            </w:tcBorders>
          </w:tcPr>
          <w:p w14:paraId="638C7D27" w14:textId="0070FD3D" w:rsidR="000845BC" w:rsidRPr="00CF083E" w:rsidRDefault="004A165E" w:rsidP="00C02E6A">
            <w:pPr>
              <w:spacing w:after="0"/>
              <w:rPr>
                <w:highlight w:val="yellow"/>
              </w:rPr>
            </w:pPr>
            <w:r w:rsidRPr="004A165E">
              <w:t>Section 2, 2a and page 10</w:t>
            </w:r>
          </w:p>
        </w:tc>
        <w:tc>
          <w:tcPr>
            <w:tcW w:w="4335" w:type="dxa"/>
            <w:tcBorders>
              <w:top w:val="single" w:sz="4" w:space="0" w:color="auto"/>
              <w:left w:val="single" w:sz="4" w:space="0" w:color="auto"/>
              <w:bottom w:val="single" w:sz="4" w:space="0" w:color="auto"/>
              <w:right w:val="single" w:sz="4" w:space="0" w:color="auto"/>
            </w:tcBorders>
          </w:tcPr>
          <w:p w14:paraId="1FAA2C3E" w14:textId="2852654B" w:rsidR="000845BC" w:rsidRPr="004A165E" w:rsidRDefault="004A165E" w:rsidP="00972013">
            <w:r w:rsidRPr="004A165E">
              <w:t>Additional guidance that non-alcoholic variants or brand extension</w:t>
            </w:r>
            <w:r w:rsidR="00696B85">
              <w:t>s</w:t>
            </w:r>
            <w:r w:rsidRPr="004A165E">
              <w:t xml:space="preserve"> of alcoholic beverages must not use the HSR system added.</w:t>
            </w:r>
          </w:p>
        </w:tc>
        <w:tc>
          <w:tcPr>
            <w:tcW w:w="2431" w:type="dxa"/>
            <w:tcBorders>
              <w:top w:val="single" w:sz="4" w:space="0" w:color="auto"/>
              <w:left w:val="single" w:sz="4" w:space="0" w:color="auto"/>
              <w:bottom w:val="single" w:sz="4" w:space="0" w:color="auto"/>
              <w:right w:val="single" w:sz="4" w:space="0" w:color="auto"/>
            </w:tcBorders>
          </w:tcPr>
          <w:p w14:paraId="5E700FA7" w14:textId="2A5D8531" w:rsidR="000845BC" w:rsidRPr="004A165E" w:rsidRDefault="000845BC" w:rsidP="00CC47F9">
            <w:pPr>
              <w:spacing w:after="0"/>
            </w:pPr>
            <w:r w:rsidRPr="004A165E">
              <w:t>1 July 2022</w:t>
            </w:r>
          </w:p>
        </w:tc>
      </w:tr>
      <w:tr w:rsidR="00EC6717" w:rsidRPr="00CF083E" w14:paraId="7ACB0D3E" w14:textId="77777777" w:rsidTr="00BD2568">
        <w:tc>
          <w:tcPr>
            <w:tcW w:w="1559" w:type="dxa"/>
            <w:tcBorders>
              <w:top w:val="single" w:sz="4" w:space="0" w:color="auto"/>
              <w:left w:val="single" w:sz="4" w:space="0" w:color="auto"/>
              <w:bottom w:val="single" w:sz="4" w:space="0" w:color="auto"/>
              <w:right w:val="single" w:sz="4" w:space="0" w:color="auto"/>
            </w:tcBorders>
          </w:tcPr>
          <w:p w14:paraId="3756A2C1" w14:textId="5AC80CF1" w:rsidR="00EC6717" w:rsidRPr="001222FC" w:rsidRDefault="00EC6717" w:rsidP="00CC47F9">
            <w:pPr>
              <w:spacing w:after="0"/>
              <w:jc w:val="center"/>
            </w:pPr>
            <w:r w:rsidRPr="001222FC">
              <w:t>7</w:t>
            </w:r>
          </w:p>
        </w:tc>
        <w:tc>
          <w:tcPr>
            <w:tcW w:w="1427" w:type="dxa"/>
            <w:tcBorders>
              <w:top w:val="single" w:sz="4" w:space="0" w:color="auto"/>
              <w:left w:val="single" w:sz="4" w:space="0" w:color="auto"/>
              <w:bottom w:val="single" w:sz="4" w:space="0" w:color="auto"/>
              <w:right w:val="single" w:sz="4" w:space="0" w:color="auto"/>
            </w:tcBorders>
          </w:tcPr>
          <w:p w14:paraId="11AE9AB6" w14:textId="16B00746" w:rsidR="00EC6717" w:rsidRPr="001222FC" w:rsidRDefault="00EC6717" w:rsidP="00C02E6A">
            <w:pPr>
              <w:spacing w:after="0"/>
            </w:pPr>
            <w:r w:rsidRPr="001222FC">
              <w:t>Section 2, 2a and page 10</w:t>
            </w:r>
          </w:p>
        </w:tc>
        <w:tc>
          <w:tcPr>
            <w:tcW w:w="4335" w:type="dxa"/>
            <w:tcBorders>
              <w:top w:val="single" w:sz="4" w:space="0" w:color="auto"/>
              <w:left w:val="single" w:sz="4" w:space="0" w:color="auto"/>
              <w:bottom w:val="single" w:sz="4" w:space="0" w:color="auto"/>
              <w:right w:val="single" w:sz="4" w:space="0" w:color="auto"/>
            </w:tcBorders>
          </w:tcPr>
          <w:p w14:paraId="7271EE5D" w14:textId="5CA57265" w:rsidR="00EC6717" w:rsidRPr="001222FC" w:rsidRDefault="00EC6717" w:rsidP="00972013">
            <w:r w:rsidRPr="001222FC">
              <w:t xml:space="preserve">Additional guidance that </w:t>
            </w:r>
            <w:r w:rsidR="001222FC">
              <w:t xml:space="preserve">all </w:t>
            </w:r>
            <w:r w:rsidRPr="001222FC">
              <w:t xml:space="preserve">beverages with above 0.5% alcohol by volume are excluded from applying the HSR system added. </w:t>
            </w:r>
          </w:p>
        </w:tc>
        <w:tc>
          <w:tcPr>
            <w:tcW w:w="2431" w:type="dxa"/>
            <w:tcBorders>
              <w:top w:val="single" w:sz="4" w:space="0" w:color="auto"/>
              <w:left w:val="single" w:sz="4" w:space="0" w:color="auto"/>
              <w:bottom w:val="single" w:sz="4" w:space="0" w:color="auto"/>
              <w:right w:val="single" w:sz="4" w:space="0" w:color="auto"/>
            </w:tcBorders>
          </w:tcPr>
          <w:p w14:paraId="17D2531C" w14:textId="1983DB2C" w:rsidR="00EC6717" w:rsidRPr="001222FC" w:rsidRDefault="001222FC" w:rsidP="00CC47F9">
            <w:pPr>
              <w:spacing w:after="0"/>
            </w:pPr>
            <w:r w:rsidRPr="001222FC">
              <w:t>1</w:t>
            </w:r>
            <w:r w:rsidR="00CE3142">
              <w:t>5</w:t>
            </w:r>
            <w:r w:rsidR="00EC6717" w:rsidRPr="001222FC">
              <w:t xml:space="preserve"> </w:t>
            </w:r>
            <w:r w:rsidRPr="001222FC">
              <w:t>March</w:t>
            </w:r>
            <w:r w:rsidR="00EC6717" w:rsidRPr="001222FC">
              <w:t xml:space="preserve"> 2023</w:t>
            </w:r>
          </w:p>
        </w:tc>
      </w:tr>
      <w:tr w:rsidR="00BD2568" w:rsidRPr="00CF083E" w14:paraId="258B2E07" w14:textId="77777777" w:rsidTr="00BD2568">
        <w:tc>
          <w:tcPr>
            <w:tcW w:w="1559" w:type="dxa"/>
            <w:tcBorders>
              <w:top w:val="single" w:sz="4" w:space="0" w:color="auto"/>
              <w:left w:val="single" w:sz="4" w:space="0" w:color="auto"/>
              <w:bottom w:val="single" w:sz="4" w:space="0" w:color="auto"/>
              <w:right w:val="single" w:sz="4" w:space="0" w:color="auto"/>
            </w:tcBorders>
          </w:tcPr>
          <w:p w14:paraId="39496A96" w14:textId="67719111" w:rsidR="00BD2568" w:rsidRPr="001222FC" w:rsidRDefault="00BD2568" w:rsidP="00CC47F9">
            <w:pPr>
              <w:spacing w:after="0"/>
              <w:jc w:val="center"/>
            </w:pPr>
            <w:r>
              <w:t>8</w:t>
            </w:r>
          </w:p>
        </w:tc>
        <w:tc>
          <w:tcPr>
            <w:tcW w:w="1427" w:type="dxa"/>
            <w:tcBorders>
              <w:top w:val="single" w:sz="4" w:space="0" w:color="auto"/>
              <w:left w:val="single" w:sz="4" w:space="0" w:color="auto"/>
              <w:bottom w:val="single" w:sz="4" w:space="0" w:color="auto"/>
              <w:right w:val="single" w:sz="4" w:space="0" w:color="auto"/>
            </w:tcBorders>
          </w:tcPr>
          <w:p w14:paraId="07F7DFF5" w14:textId="77777777" w:rsidR="00BD2568" w:rsidRDefault="00BD2568" w:rsidP="00C02E6A">
            <w:pPr>
              <w:spacing w:after="0"/>
            </w:pPr>
            <w:r>
              <w:t>Section 4, step 5.1, page 21</w:t>
            </w:r>
          </w:p>
          <w:p w14:paraId="51A974CF" w14:textId="716159C8" w:rsidR="00BD2568" w:rsidRDefault="00BD2568" w:rsidP="00C02E6A">
            <w:pPr>
              <w:spacing w:after="0"/>
            </w:pPr>
          </w:p>
          <w:p w14:paraId="3EBE43AB" w14:textId="77777777" w:rsidR="00BD2568" w:rsidRDefault="00BD2568" w:rsidP="00C02E6A">
            <w:pPr>
              <w:spacing w:after="0"/>
            </w:pPr>
          </w:p>
          <w:p w14:paraId="508AC88B" w14:textId="7EE20AF3" w:rsidR="00BD2568" w:rsidRPr="001222FC" w:rsidRDefault="00BD2568" w:rsidP="00C02E6A">
            <w:pPr>
              <w:spacing w:after="0"/>
            </w:pPr>
            <w:r>
              <w:t>Page 33, new Section 9</w:t>
            </w:r>
          </w:p>
        </w:tc>
        <w:tc>
          <w:tcPr>
            <w:tcW w:w="4335" w:type="dxa"/>
            <w:tcBorders>
              <w:top w:val="single" w:sz="4" w:space="0" w:color="auto"/>
              <w:left w:val="single" w:sz="4" w:space="0" w:color="auto"/>
              <w:bottom w:val="single" w:sz="4" w:space="0" w:color="auto"/>
              <w:right w:val="single" w:sz="4" w:space="0" w:color="auto"/>
            </w:tcBorders>
          </w:tcPr>
          <w:p w14:paraId="08E7701B" w14:textId="4AAD5267" w:rsidR="00BD2568" w:rsidRDefault="00BD2568" w:rsidP="00BD2568">
            <w:pPr>
              <w:spacing w:after="0"/>
              <w:jc w:val="both"/>
            </w:pPr>
            <w:r>
              <w:t>Clarification on sweet corns being eligible for FVNL points subsequent to their reclassication in Schedule 22 of the Australia New Zealand Food Standards Code</w:t>
            </w:r>
          </w:p>
          <w:p w14:paraId="763F143A" w14:textId="77777777" w:rsidR="00BD2568" w:rsidRDefault="00BD2568" w:rsidP="00BD2568">
            <w:pPr>
              <w:spacing w:after="0"/>
              <w:jc w:val="both"/>
            </w:pPr>
          </w:p>
          <w:p w14:paraId="145790A2" w14:textId="669B45C2" w:rsidR="00BD2568" w:rsidRDefault="00BD2568" w:rsidP="00BD2568">
            <w:pPr>
              <w:jc w:val="both"/>
            </w:pPr>
            <w:r>
              <w:t>New section added on digital and other off-pack use of the HSR</w:t>
            </w:r>
          </w:p>
          <w:p w14:paraId="325F4954" w14:textId="77777777" w:rsidR="00BD2568" w:rsidRDefault="00BD2568" w:rsidP="00BD2568">
            <w:pPr>
              <w:jc w:val="both"/>
            </w:pPr>
          </w:p>
          <w:p w14:paraId="58894E35" w14:textId="77777777" w:rsidR="00BD2568" w:rsidRDefault="00BD2568" w:rsidP="00BD2568">
            <w:pPr>
              <w:jc w:val="both"/>
            </w:pPr>
          </w:p>
          <w:p w14:paraId="773C6458" w14:textId="31C47355" w:rsidR="00BD2568" w:rsidRPr="001222FC" w:rsidRDefault="00BD2568" w:rsidP="00BD2568">
            <w:pPr>
              <w:jc w:val="both"/>
            </w:pPr>
          </w:p>
        </w:tc>
        <w:tc>
          <w:tcPr>
            <w:tcW w:w="2431" w:type="dxa"/>
            <w:tcBorders>
              <w:top w:val="single" w:sz="4" w:space="0" w:color="auto"/>
              <w:left w:val="single" w:sz="4" w:space="0" w:color="auto"/>
              <w:right w:val="single" w:sz="4" w:space="0" w:color="auto"/>
            </w:tcBorders>
          </w:tcPr>
          <w:p w14:paraId="62E27ABA" w14:textId="5EAA0872" w:rsidR="00BD2568" w:rsidRPr="001222FC" w:rsidRDefault="00A93831" w:rsidP="00CC47F9">
            <w:pPr>
              <w:spacing w:after="0"/>
            </w:pPr>
            <w:r>
              <w:t xml:space="preserve">21 September 2023 </w:t>
            </w:r>
          </w:p>
        </w:tc>
      </w:tr>
    </w:tbl>
    <w:p w14:paraId="391077CF" w14:textId="77777777" w:rsidR="00CC47F9" w:rsidRPr="004A165E" w:rsidRDefault="00CC47F9" w:rsidP="00CC47F9">
      <w:pPr>
        <w:rPr>
          <w:lang w:val="en-GB"/>
        </w:rPr>
      </w:pPr>
    </w:p>
    <w:sectPr w:rsidR="00CC47F9" w:rsidRPr="004A165E" w:rsidSect="00C80E44">
      <w:headerReference w:type="default" r:id="rId80"/>
      <w:type w:val="continuous"/>
      <w:pgSz w:w="11906" w:h="16838"/>
      <w:pgMar w:top="1134" w:right="851" w:bottom="816" w:left="85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CA87D1" w14:textId="77777777" w:rsidR="00E635E6" w:rsidRDefault="00E635E6" w:rsidP="00ED61C7">
      <w:pPr>
        <w:spacing w:after="0" w:line="240" w:lineRule="auto"/>
      </w:pPr>
      <w:r>
        <w:separator/>
      </w:r>
    </w:p>
  </w:endnote>
  <w:endnote w:type="continuationSeparator" w:id="0">
    <w:p w14:paraId="73AEA13D" w14:textId="77777777" w:rsidR="00E635E6" w:rsidRDefault="00E635E6" w:rsidP="00ED61C7">
      <w:pPr>
        <w:spacing w:after="0" w:line="240" w:lineRule="auto"/>
      </w:pPr>
      <w:r>
        <w:continuationSeparator/>
      </w:r>
    </w:p>
  </w:endnote>
  <w:endnote w:type="continuationNotice" w:id="1">
    <w:p w14:paraId="171BF0B7" w14:textId="77777777" w:rsidR="00E635E6" w:rsidRDefault="00E635E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59732571"/>
      <w:docPartObj>
        <w:docPartGallery w:val="Page Numbers (Bottom of Page)"/>
        <w:docPartUnique/>
      </w:docPartObj>
    </w:sdtPr>
    <w:sdtEndPr>
      <w:rPr>
        <w:rFonts w:cs="Arial"/>
        <w:noProof/>
      </w:rPr>
    </w:sdtEndPr>
    <w:sdtContent>
      <w:p w14:paraId="4FF14E57" w14:textId="77777777" w:rsidR="00CC47F9" w:rsidRPr="00042BD3" w:rsidRDefault="00CC47F9">
        <w:pPr>
          <w:pStyle w:val="Footer"/>
          <w:jc w:val="right"/>
          <w:rPr>
            <w:rFonts w:cs="Arial"/>
          </w:rPr>
        </w:pPr>
        <w:r w:rsidRPr="00042BD3">
          <w:rPr>
            <w:rFonts w:cs="Arial"/>
          </w:rPr>
          <w:fldChar w:fldCharType="begin"/>
        </w:r>
        <w:r w:rsidRPr="00042BD3">
          <w:rPr>
            <w:rFonts w:cs="Arial"/>
          </w:rPr>
          <w:instrText xml:space="preserve"> PAGE   \* MERGEFORMAT </w:instrText>
        </w:r>
        <w:r w:rsidRPr="00042BD3">
          <w:rPr>
            <w:rFonts w:cs="Arial"/>
          </w:rPr>
          <w:fldChar w:fldCharType="separate"/>
        </w:r>
        <w:r w:rsidR="004B2D97">
          <w:rPr>
            <w:rFonts w:cs="Arial"/>
            <w:noProof/>
          </w:rPr>
          <w:t>57</w:t>
        </w:r>
        <w:r w:rsidRPr="00042BD3">
          <w:rPr>
            <w:rFonts w:cs="Arial"/>
            <w:noProof/>
          </w:rPr>
          <w:fldChar w:fldCharType="end"/>
        </w:r>
      </w:p>
    </w:sdtContent>
  </w:sdt>
  <w:p w14:paraId="77572D74" w14:textId="77777777" w:rsidR="00CC47F9" w:rsidRDefault="00CC47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DB31BC" w14:textId="77777777" w:rsidR="00E635E6" w:rsidRDefault="00E635E6" w:rsidP="00ED61C7">
      <w:pPr>
        <w:spacing w:after="0" w:line="240" w:lineRule="auto"/>
      </w:pPr>
      <w:r>
        <w:separator/>
      </w:r>
    </w:p>
  </w:footnote>
  <w:footnote w:type="continuationSeparator" w:id="0">
    <w:p w14:paraId="5C22B266" w14:textId="77777777" w:rsidR="00E635E6" w:rsidRDefault="00E635E6" w:rsidP="00ED61C7">
      <w:pPr>
        <w:spacing w:after="0" w:line="240" w:lineRule="auto"/>
      </w:pPr>
      <w:r>
        <w:continuationSeparator/>
      </w:r>
    </w:p>
  </w:footnote>
  <w:footnote w:type="continuationNotice" w:id="1">
    <w:p w14:paraId="68BE6973" w14:textId="77777777" w:rsidR="00E635E6" w:rsidRDefault="00E635E6">
      <w:pPr>
        <w:spacing w:after="0" w:line="240" w:lineRule="auto"/>
      </w:pPr>
    </w:p>
  </w:footnote>
  <w:footnote w:id="2">
    <w:p w14:paraId="2B76AAFF" w14:textId="77777777" w:rsidR="00CC47F9" w:rsidRPr="006525CB" w:rsidRDefault="00CC47F9" w:rsidP="003F0E12">
      <w:pPr>
        <w:pStyle w:val="FootnoteText"/>
        <w:rPr>
          <w:sz w:val="16"/>
          <w:szCs w:val="16"/>
        </w:rPr>
      </w:pPr>
      <w:r>
        <w:rPr>
          <w:rStyle w:val="FootnoteReference"/>
        </w:rPr>
        <w:footnoteRef/>
      </w:r>
      <w:r>
        <w:t xml:space="preserve"> </w:t>
      </w:r>
      <w:r w:rsidRPr="006525CB">
        <w:rPr>
          <w:sz w:val="16"/>
          <w:szCs w:val="16"/>
        </w:rPr>
        <w:t>Front</w:t>
      </w:r>
      <w:r>
        <w:rPr>
          <w:sz w:val="16"/>
          <w:szCs w:val="16"/>
        </w:rPr>
        <w:t>-</w:t>
      </w:r>
      <w:r w:rsidRPr="006525CB">
        <w:rPr>
          <w:sz w:val="16"/>
          <w:szCs w:val="16"/>
        </w:rPr>
        <w:t>of</w:t>
      </w:r>
      <w:r>
        <w:rPr>
          <w:sz w:val="16"/>
          <w:szCs w:val="16"/>
        </w:rPr>
        <w:t>-P</w:t>
      </w:r>
      <w:r w:rsidRPr="006525CB">
        <w:rPr>
          <w:sz w:val="16"/>
          <w:szCs w:val="16"/>
        </w:rPr>
        <w:t xml:space="preserve">ack </w:t>
      </w:r>
      <w:r>
        <w:rPr>
          <w:sz w:val="16"/>
          <w:szCs w:val="16"/>
        </w:rPr>
        <w:t>L</w:t>
      </w:r>
      <w:r w:rsidRPr="006525CB">
        <w:rPr>
          <w:sz w:val="16"/>
          <w:szCs w:val="16"/>
        </w:rPr>
        <w:t>abelling</w:t>
      </w:r>
      <w:r>
        <w:rPr>
          <w:sz w:val="16"/>
          <w:szCs w:val="16"/>
        </w:rPr>
        <w:t xml:space="preserve"> (FoPL)</w:t>
      </w:r>
      <w:r w:rsidRPr="006525CB">
        <w:rPr>
          <w:sz w:val="16"/>
          <w:szCs w:val="16"/>
        </w:rPr>
        <w:t xml:space="preserve"> Project Committee: Objectives and principles for the development of a </w:t>
      </w:r>
      <w:r>
        <w:rPr>
          <w:sz w:val="16"/>
          <w:szCs w:val="16"/>
        </w:rPr>
        <w:t>FoPL scheme. 2012.</w:t>
      </w:r>
    </w:p>
  </w:footnote>
  <w:footnote w:id="3">
    <w:p w14:paraId="028ABA5A" w14:textId="77777777" w:rsidR="00CC47F9" w:rsidRDefault="00CC47F9">
      <w:pPr>
        <w:pStyle w:val="FootnoteText"/>
      </w:pPr>
      <w:r w:rsidRPr="00764C2C">
        <w:rPr>
          <w:color w:val="000000" w:themeColor="text1"/>
          <w:szCs w:val="16"/>
          <w:vertAlign w:val="superscript"/>
        </w:rPr>
        <w:footnoteRef/>
      </w:r>
      <w:r w:rsidRPr="00764C2C">
        <w:rPr>
          <w:color w:val="000000" w:themeColor="text1"/>
          <w:sz w:val="16"/>
          <w:szCs w:val="16"/>
          <w:vertAlign w:val="superscript"/>
        </w:rPr>
        <w:t xml:space="preserve"> </w:t>
      </w:r>
      <w:r w:rsidRPr="00764C2C">
        <w:rPr>
          <w:color w:val="000000" w:themeColor="text1"/>
          <w:sz w:val="16"/>
          <w:szCs w:val="16"/>
        </w:rPr>
        <w:t>Nutri-Score is a voluntary French front-of-pack labelling system based on colours and letters from green/A to red/E, allowing consumers to see and compare at a glance the nutritional value for pre-packaged food.</w:t>
      </w:r>
      <w:r w:rsidRPr="004F39D4">
        <w:rPr>
          <w:rFonts w:eastAsiaTheme="minorEastAsia" w:cstheme="minorBidi"/>
          <w:sz w:val="16"/>
          <w:szCs w:val="22"/>
          <w:lang w:val="en-NZ" w:eastAsia="en-US"/>
        </w:rPr>
        <w:t xml:space="preserve"> </w:t>
      </w:r>
    </w:p>
  </w:footnote>
  <w:footnote w:id="4">
    <w:p w14:paraId="1F1BCDA3" w14:textId="77777777" w:rsidR="00CC47F9" w:rsidRDefault="00CC47F9">
      <w:pPr>
        <w:pStyle w:val="FootnoteText"/>
      </w:pPr>
      <w:r>
        <w:rPr>
          <w:rStyle w:val="FootnoteReference"/>
        </w:rPr>
        <w:footnoteRef/>
      </w:r>
      <w:r>
        <w:t xml:space="preserve"> </w:t>
      </w:r>
      <w:r w:rsidRPr="007F3E82">
        <w:rPr>
          <w:color w:val="000000" w:themeColor="text1"/>
          <w:sz w:val="16"/>
          <w:szCs w:val="16"/>
        </w:rPr>
        <w:t xml:space="preserve">Dairy foods (including milk/yoghurt/cheese alternatives) are classified in separate categories 1D, 2D and 3D as the HSR score they achieve is treated slightly differently when assigned a star rating than Category 1, 2 or 3 foods. Dairy foods </w:t>
      </w:r>
      <w:r>
        <w:rPr>
          <w:color w:val="000000" w:themeColor="text1"/>
          <w:sz w:val="16"/>
          <w:szCs w:val="16"/>
        </w:rPr>
        <w:t>is the</w:t>
      </w:r>
      <w:r w:rsidRPr="007F3E82">
        <w:rPr>
          <w:color w:val="000000" w:themeColor="text1"/>
          <w:sz w:val="16"/>
          <w:szCs w:val="16"/>
        </w:rPr>
        <w:t xml:space="preserve"> one food category with a very narrow range of HSR scores due to their derivation from a single food source (milk) and giving them a slightly wider range of star ratings allows for more informed consumer choice in this product range. The star ratings for dairy foods have been designed to support the Australian Dietary Guidelines which include dairy foods (no added sugar</w:t>
      </w:r>
      <w:r>
        <w:rPr>
          <w:color w:val="000000" w:themeColor="text1"/>
          <w:sz w:val="16"/>
          <w:szCs w:val="16"/>
        </w:rPr>
        <w:t>s</w:t>
      </w:r>
      <w:r w:rsidRPr="007F3E82">
        <w:rPr>
          <w:color w:val="000000" w:themeColor="text1"/>
          <w:sz w:val="16"/>
          <w:szCs w:val="16"/>
        </w:rPr>
        <w:t>) in their Foundation Diets. For example, dairy products based on reduced fat milks are assigned a higher star rating than full fat milk counterparts and products with added sugar are assigned a lower star rating than those with no added sugar.</w:t>
      </w:r>
    </w:p>
  </w:footnote>
  <w:footnote w:id="5">
    <w:p w14:paraId="08ACAFE0" w14:textId="77777777" w:rsidR="00CC47F9" w:rsidRDefault="00CC47F9">
      <w:pPr>
        <w:pStyle w:val="FootnoteText"/>
      </w:pPr>
      <w:r>
        <w:rPr>
          <w:rStyle w:val="FootnoteReference"/>
        </w:rPr>
        <w:footnoteRef/>
      </w:r>
      <w:r>
        <w:t xml:space="preserve"> </w:t>
      </w:r>
      <w:r w:rsidRPr="00764C2C">
        <w:rPr>
          <w:color w:val="000000" w:themeColor="text1"/>
          <w:sz w:val="16"/>
          <w:szCs w:val="16"/>
        </w:rPr>
        <w:t>The requirement for dairy beverage alternatives to contain a ≥100mg calcium per 100mL aligns with the recommendation of the Australian Dietary Guidelines to select milk and dairy beverages alternatives with at least 100mg of added calcium per 100ml.</w:t>
      </w:r>
    </w:p>
  </w:footnote>
  <w:footnote w:id="6">
    <w:p w14:paraId="63E3DDB1" w14:textId="77777777" w:rsidR="00CC47F9" w:rsidRDefault="00CC47F9">
      <w:pPr>
        <w:pStyle w:val="FootnoteText"/>
      </w:pPr>
      <w:r>
        <w:rPr>
          <w:rStyle w:val="FootnoteReference"/>
        </w:rPr>
        <w:footnoteRef/>
      </w:r>
      <w:r>
        <w:t xml:space="preserve"> </w:t>
      </w:r>
      <w:r w:rsidRPr="00EB3D64">
        <w:rPr>
          <w:color w:val="000000" w:themeColor="text1"/>
          <w:sz w:val="16"/>
          <w:szCs w:val="16"/>
        </w:rPr>
        <w:t>The types of products permitted to be considered ‘dairy alternatives’ align with those that are considered analogues and are permitted to be fortified with calcium in accordance with Schedule 17 of the Code, e.g. The Code does not provide for fortification of analogues of cheese derived from nuts and consequently these types of products are treated as a Category 2 – food and not a Category 2D - dairy food.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C5A307" w14:textId="77777777" w:rsidR="00CC47F9" w:rsidRPr="006D36C9" w:rsidRDefault="00CC47F9" w:rsidP="006D36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816C3"/>
    <w:multiLevelType w:val="hybridMultilevel"/>
    <w:tmpl w:val="B80AF586"/>
    <w:lvl w:ilvl="0" w:tplc="E7B6DF34">
      <w:start w:val="1"/>
      <w:numFmt w:val="bullet"/>
      <w:pStyle w:val="FSBullet"/>
      <w:lvlText w:val=""/>
      <w:lvlJc w:val="left"/>
      <w:pPr>
        <w:ind w:left="720" w:hanging="360"/>
      </w:pPr>
      <w:rPr>
        <w:rFonts w:ascii="Symbol" w:hAnsi="Symbol" w:hint="default"/>
        <w:sz w:val="22"/>
      </w:rPr>
    </w:lvl>
    <w:lvl w:ilvl="1" w:tplc="139E1AB8">
      <w:start w:val="1"/>
      <w:numFmt w:val="bullet"/>
      <w:lvlText w:val="o"/>
      <w:lvlJc w:val="left"/>
      <w:pPr>
        <w:ind w:left="1440" w:hanging="360"/>
      </w:pPr>
      <w:rPr>
        <w:rFonts w:ascii="Courier New" w:hAnsi="Courier New" w:cs="Courier New" w:hint="default"/>
        <w:sz w:val="16"/>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BF5A5B"/>
    <w:multiLevelType w:val="hybridMultilevel"/>
    <w:tmpl w:val="59DCE7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D47010"/>
    <w:multiLevelType w:val="hybridMultilevel"/>
    <w:tmpl w:val="2DDE07C6"/>
    <w:lvl w:ilvl="0" w:tplc="9D62373E">
      <w:start w:val="1"/>
      <w:numFmt w:val="bullet"/>
      <w:lvlText w:val=""/>
      <w:lvlJc w:val="left"/>
      <w:pPr>
        <w:ind w:left="1212" w:hanging="360"/>
      </w:pPr>
      <w:rPr>
        <w:rFonts w:ascii="Symbol" w:hAnsi="Symbol" w:hint="default"/>
      </w:rPr>
    </w:lvl>
    <w:lvl w:ilvl="1" w:tplc="849A9268">
      <w:start w:val="1"/>
      <w:numFmt w:val="bullet"/>
      <w:lvlText w:val="o"/>
      <w:lvlJc w:val="left"/>
      <w:pPr>
        <w:ind w:left="1932" w:hanging="360"/>
      </w:pPr>
      <w:rPr>
        <w:rFonts w:ascii="Courier New" w:hAnsi="Courier New" w:cs="Courier New" w:hint="default"/>
        <w:sz w:val="18"/>
        <w:szCs w:val="18"/>
      </w:rPr>
    </w:lvl>
    <w:lvl w:ilvl="2" w:tplc="0C090005" w:tentative="1">
      <w:start w:val="1"/>
      <w:numFmt w:val="bullet"/>
      <w:lvlText w:val=""/>
      <w:lvlJc w:val="left"/>
      <w:pPr>
        <w:ind w:left="2652" w:hanging="360"/>
      </w:pPr>
      <w:rPr>
        <w:rFonts w:ascii="Wingdings" w:hAnsi="Wingdings" w:hint="default"/>
      </w:rPr>
    </w:lvl>
    <w:lvl w:ilvl="3" w:tplc="0C090001" w:tentative="1">
      <w:start w:val="1"/>
      <w:numFmt w:val="bullet"/>
      <w:lvlText w:val=""/>
      <w:lvlJc w:val="left"/>
      <w:pPr>
        <w:ind w:left="3372" w:hanging="360"/>
      </w:pPr>
      <w:rPr>
        <w:rFonts w:ascii="Symbol" w:hAnsi="Symbol" w:hint="default"/>
      </w:rPr>
    </w:lvl>
    <w:lvl w:ilvl="4" w:tplc="0C090003" w:tentative="1">
      <w:start w:val="1"/>
      <w:numFmt w:val="bullet"/>
      <w:lvlText w:val="o"/>
      <w:lvlJc w:val="left"/>
      <w:pPr>
        <w:ind w:left="4092" w:hanging="360"/>
      </w:pPr>
      <w:rPr>
        <w:rFonts w:ascii="Courier New" w:hAnsi="Courier New" w:cs="Courier New" w:hint="default"/>
      </w:rPr>
    </w:lvl>
    <w:lvl w:ilvl="5" w:tplc="0C090005" w:tentative="1">
      <w:start w:val="1"/>
      <w:numFmt w:val="bullet"/>
      <w:lvlText w:val=""/>
      <w:lvlJc w:val="left"/>
      <w:pPr>
        <w:ind w:left="4812" w:hanging="360"/>
      </w:pPr>
      <w:rPr>
        <w:rFonts w:ascii="Wingdings" w:hAnsi="Wingdings" w:hint="default"/>
      </w:rPr>
    </w:lvl>
    <w:lvl w:ilvl="6" w:tplc="0C090001" w:tentative="1">
      <w:start w:val="1"/>
      <w:numFmt w:val="bullet"/>
      <w:lvlText w:val=""/>
      <w:lvlJc w:val="left"/>
      <w:pPr>
        <w:ind w:left="5532" w:hanging="360"/>
      </w:pPr>
      <w:rPr>
        <w:rFonts w:ascii="Symbol" w:hAnsi="Symbol" w:hint="default"/>
      </w:rPr>
    </w:lvl>
    <w:lvl w:ilvl="7" w:tplc="0C090003" w:tentative="1">
      <w:start w:val="1"/>
      <w:numFmt w:val="bullet"/>
      <w:lvlText w:val="o"/>
      <w:lvlJc w:val="left"/>
      <w:pPr>
        <w:ind w:left="6252" w:hanging="360"/>
      </w:pPr>
      <w:rPr>
        <w:rFonts w:ascii="Courier New" w:hAnsi="Courier New" w:cs="Courier New" w:hint="default"/>
      </w:rPr>
    </w:lvl>
    <w:lvl w:ilvl="8" w:tplc="0C090005" w:tentative="1">
      <w:start w:val="1"/>
      <w:numFmt w:val="bullet"/>
      <w:lvlText w:val=""/>
      <w:lvlJc w:val="left"/>
      <w:pPr>
        <w:ind w:left="6972" w:hanging="360"/>
      </w:pPr>
      <w:rPr>
        <w:rFonts w:ascii="Wingdings" w:hAnsi="Wingdings" w:hint="default"/>
      </w:rPr>
    </w:lvl>
  </w:abstractNum>
  <w:abstractNum w:abstractNumId="3" w15:restartNumberingAfterBreak="0">
    <w:nsid w:val="0D023D4E"/>
    <w:multiLevelType w:val="hybridMultilevel"/>
    <w:tmpl w:val="21F4E11A"/>
    <w:lvl w:ilvl="0" w:tplc="A47488A4">
      <w:start w:val="1"/>
      <w:numFmt w:val="bullet"/>
      <w:lvlText w:val=""/>
      <w:lvlJc w:val="left"/>
      <w:pPr>
        <w:ind w:left="720" w:hanging="360"/>
      </w:pPr>
      <w:rPr>
        <w:rFonts w:ascii="Symbol" w:hAnsi="Symbol" w:hint="default"/>
        <w:sz w:val="16"/>
        <w:szCs w:val="16"/>
      </w:rPr>
    </w:lvl>
    <w:lvl w:ilvl="1" w:tplc="139E1AB8">
      <w:start w:val="1"/>
      <w:numFmt w:val="bullet"/>
      <w:lvlText w:val="o"/>
      <w:lvlJc w:val="left"/>
      <w:pPr>
        <w:ind w:left="1440" w:hanging="360"/>
      </w:pPr>
      <w:rPr>
        <w:rFonts w:ascii="Courier New" w:hAnsi="Courier New" w:cs="Courier New" w:hint="default"/>
        <w:sz w:val="16"/>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C5702D"/>
    <w:multiLevelType w:val="hybridMultilevel"/>
    <w:tmpl w:val="6E3448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4408A2"/>
    <w:multiLevelType w:val="hybridMultilevel"/>
    <w:tmpl w:val="4630FADE"/>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E697CC1"/>
    <w:multiLevelType w:val="hybridMultilevel"/>
    <w:tmpl w:val="90C6A190"/>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BF3901"/>
    <w:multiLevelType w:val="multilevel"/>
    <w:tmpl w:val="7D54A704"/>
    <w:lvl w:ilvl="0">
      <w:start w:val="1"/>
      <w:numFmt w:val="decimal"/>
      <w:lvlText w:val="%1"/>
      <w:lvlJc w:val="left"/>
      <w:pPr>
        <w:ind w:left="432" w:hanging="432"/>
      </w:pPr>
    </w:lvl>
    <w:lvl w:ilvl="1">
      <w:start w:val="1"/>
      <w:numFmt w:val="decimal"/>
      <w:lvlText w:val="%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115F18FB"/>
    <w:multiLevelType w:val="hybridMultilevel"/>
    <w:tmpl w:val="0FFA3D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34F64E0"/>
    <w:multiLevelType w:val="hybridMultilevel"/>
    <w:tmpl w:val="7960D3F2"/>
    <w:lvl w:ilvl="0" w:tplc="A47488A4">
      <w:start w:val="1"/>
      <w:numFmt w:val="bullet"/>
      <w:lvlText w:val=""/>
      <w:lvlJc w:val="left"/>
      <w:pPr>
        <w:ind w:left="720" w:hanging="360"/>
      </w:pPr>
      <w:rPr>
        <w:rFonts w:ascii="Symbol" w:hAnsi="Symbol" w:hint="default"/>
        <w:sz w:val="16"/>
        <w:szCs w:val="16"/>
      </w:rPr>
    </w:lvl>
    <w:lvl w:ilvl="1" w:tplc="14090003" w:tentative="1">
      <w:start w:val="1"/>
      <w:numFmt w:val="bullet"/>
      <w:lvlText w:val="o"/>
      <w:lvlJc w:val="left"/>
      <w:pPr>
        <w:ind w:left="1797" w:hanging="360"/>
      </w:pPr>
      <w:rPr>
        <w:rFonts w:ascii="Courier New" w:hAnsi="Courier New" w:cs="Courier New"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10" w15:restartNumberingAfterBreak="0">
    <w:nsid w:val="1380517B"/>
    <w:multiLevelType w:val="hybridMultilevel"/>
    <w:tmpl w:val="389C3A52"/>
    <w:lvl w:ilvl="0" w:tplc="024EA444">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16C41628"/>
    <w:multiLevelType w:val="hybridMultilevel"/>
    <w:tmpl w:val="82AC95B8"/>
    <w:lvl w:ilvl="0" w:tplc="04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2" w15:restartNumberingAfterBreak="0">
    <w:nsid w:val="1A2C316F"/>
    <w:multiLevelType w:val="hybridMultilevel"/>
    <w:tmpl w:val="61D8FD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B8F6DB1"/>
    <w:multiLevelType w:val="hybridMultilevel"/>
    <w:tmpl w:val="4BA6A4EE"/>
    <w:lvl w:ilvl="0" w:tplc="024EA444">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1C3A1B10"/>
    <w:multiLevelType w:val="hybridMultilevel"/>
    <w:tmpl w:val="4BA6A4EE"/>
    <w:lvl w:ilvl="0" w:tplc="024EA444">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1CCA2643"/>
    <w:multiLevelType w:val="hybridMultilevel"/>
    <w:tmpl w:val="389C3A52"/>
    <w:lvl w:ilvl="0" w:tplc="024EA444">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21516A29"/>
    <w:multiLevelType w:val="hybridMultilevel"/>
    <w:tmpl w:val="F884A57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3400B4A"/>
    <w:multiLevelType w:val="hybridMultilevel"/>
    <w:tmpl w:val="9C78536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4103A2F"/>
    <w:multiLevelType w:val="hybridMultilevel"/>
    <w:tmpl w:val="4BA6A4EE"/>
    <w:lvl w:ilvl="0" w:tplc="024EA444">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250A38D8"/>
    <w:multiLevelType w:val="multilevel"/>
    <w:tmpl w:val="D6D07A0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6AA12C9"/>
    <w:multiLevelType w:val="hybridMultilevel"/>
    <w:tmpl w:val="AEDA72C8"/>
    <w:lvl w:ilvl="0" w:tplc="04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1" w15:restartNumberingAfterBreak="0">
    <w:nsid w:val="28521472"/>
    <w:multiLevelType w:val="hybridMultilevel"/>
    <w:tmpl w:val="DCD4517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9316E4E"/>
    <w:multiLevelType w:val="hybridMultilevel"/>
    <w:tmpl w:val="1048DD34"/>
    <w:lvl w:ilvl="0" w:tplc="8F32E712">
      <w:start w:val="1"/>
      <w:numFmt w:val="lowerLetter"/>
      <w:lvlText w:val="%1."/>
      <w:lvlJc w:val="left"/>
      <w:pPr>
        <w:ind w:left="720" w:hanging="360"/>
      </w:pPr>
      <w:rPr>
        <w:rFonts w:hint="default"/>
        <w:sz w:val="20"/>
        <w:szCs w:val="20"/>
      </w:rPr>
    </w:lvl>
    <w:lvl w:ilvl="1" w:tplc="0C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9741348"/>
    <w:multiLevelType w:val="hybridMultilevel"/>
    <w:tmpl w:val="C3CCDC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E681359"/>
    <w:multiLevelType w:val="hybridMultilevel"/>
    <w:tmpl w:val="908E236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F">
      <w:start w:val="1"/>
      <w:numFmt w:val="decimal"/>
      <w:lvlText w:val="%3."/>
      <w:lvlJc w:val="left"/>
      <w:pPr>
        <w:ind w:left="720" w:hanging="360"/>
      </w:pPr>
      <w:rPr>
        <w:rFont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04D3595"/>
    <w:multiLevelType w:val="hybridMultilevel"/>
    <w:tmpl w:val="389C3A52"/>
    <w:lvl w:ilvl="0" w:tplc="024EA444">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32175C69"/>
    <w:multiLevelType w:val="multilevel"/>
    <w:tmpl w:val="7D54A704"/>
    <w:lvl w:ilvl="0">
      <w:start w:val="1"/>
      <w:numFmt w:val="decimal"/>
      <w:lvlText w:val="%1"/>
      <w:lvlJc w:val="left"/>
      <w:pPr>
        <w:ind w:left="432" w:hanging="432"/>
      </w:pPr>
    </w:lvl>
    <w:lvl w:ilvl="1">
      <w:start w:val="1"/>
      <w:numFmt w:val="decimal"/>
      <w:lvlText w:val="%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37FA23E5"/>
    <w:multiLevelType w:val="hybridMultilevel"/>
    <w:tmpl w:val="54E0AFF4"/>
    <w:lvl w:ilvl="0" w:tplc="56543EAE">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AEB0B8A"/>
    <w:multiLevelType w:val="hybridMultilevel"/>
    <w:tmpl w:val="AA4A7B58"/>
    <w:lvl w:ilvl="0" w:tplc="A47488A4">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CA538F7"/>
    <w:multiLevelType w:val="hybridMultilevel"/>
    <w:tmpl w:val="86DAEA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CBC2EDA"/>
    <w:multiLevelType w:val="hybridMultilevel"/>
    <w:tmpl w:val="D97291A2"/>
    <w:lvl w:ilvl="0" w:tplc="56543EAE">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3D53675D"/>
    <w:multiLevelType w:val="hybridMultilevel"/>
    <w:tmpl w:val="65F62474"/>
    <w:lvl w:ilvl="0" w:tplc="A47488A4">
      <w:start w:val="1"/>
      <w:numFmt w:val="bullet"/>
      <w:lvlText w:val=""/>
      <w:lvlJc w:val="left"/>
      <w:pPr>
        <w:ind w:left="720" w:hanging="360"/>
      </w:pPr>
      <w:rPr>
        <w:rFonts w:ascii="Symbol" w:hAnsi="Symbol" w:hint="default"/>
        <w:sz w:val="16"/>
        <w:szCs w:val="16"/>
      </w:rPr>
    </w:lvl>
    <w:lvl w:ilvl="1" w:tplc="0C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E4102BE"/>
    <w:multiLevelType w:val="hybridMultilevel"/>
    <w:tmpl w:val="9F8689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EB01948"/>
    <w:multiLevelType w:val="hybridMultilevel"/>
    <w:tmpl w:val="2358674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0DA2CEB"/>
    <w:multiLevelType w:val="hybridMultilevel"/>
    <w:tmpl w:val="EB92F1E4"/>
    <w:lvl w:ilvl="0" w:tplc="14090005">
      <w:start w:val="1"/>
      <w:numFmt w:val="bullet"/>
      <w:lvlText w:val=""/>
      <w:lvlJc w:val="left"/>
      <w:pPr>
        <w:ind w:left="720" w:hanging="360"/>
      </w:pPr>
      <w:rPr>
        <w:rFonts w:ascii="Wingdings" w:hAnsi="Wingdings"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431B2914"/>
    <w:multiLevelType w:val="hybridMultilevel"/>
    <w:tmpl w:val="4304762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58A120F"/>
    <w:multiLevelType w:val="hybridMultilevel"/>
    <w:tmpl w:val="01580C9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8C85913"/>
    <w:multiLevelType w:val="hybridMultilevel"/>
    <w:tmpl w:val="0F0A46A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AE74DBE"/>
    <w:multiLevelType w:val="hybridMultilevel"/>
    <w:tmpl w:val="8F227B04"/>
    <w:lvl w:ilvl="0" w:tplc="E5D4AB2A">
      <w:start w:val="1"/>
      <w:numFmt w:val="bullet"/>
      <w:pStyle w:val="mpcbullets1"/>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53065141"/>
    <w:multiLevelType w:val="hybridMultilevel"/>
    <w:tmpl w:val="C4A0C18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6194A33"/>
    <w:multiLevelType w:val="multilevel"/>
    <w:tmpl w:val="9CDE57AC"/>
    <w:lvl w:ilvl="0">
      <w:start w:val="1"/>
      <w:numFmt w:val="decimal"/>
      <w:pStyle w:val="AFGCnumbered3leve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56A71E44"/>
    <w:multiLevelType w:val="hybridMultilevel"/>
    <w:tmpl w:val="B3E4C70A"/>
    <w:lvl w:ilvl="0" w:tplc="0C090003">
      <w:start w:val="1"/>
      <w:numFmt w:val="bullet"/>
      <w:lvlText w:val="o"/>
      <w:lvlJc w:val="left"/>
      <w:pPr>
        <w:ind w:left="1080" w:hanging="360"/>
      </w:pPr>
      <w:rPr>
        <w:rFonts w:ascii="Courier New" w:hAnsi="Courier New" w:cs="Courier New"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2" w15:restartNumberingAfterBreak="0">
    <w:nsid w:val="571A558A"/>
    <w:multiLevelType w:val="hybridMultilevel"/>
    <w:tmpl w:val="C4269192"/>
    <w:lvl w:ilvl="0" w:tplc="A47488A4">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B8A7C77"/>
    <w:multiLevelType w:val="hybridMultilevel"/>
    <w:tmpl w:val="3926DEC4"/>
    <w:lvl w:ilvl="0" w:tplc="BD0CFC4A">
      <w:start w:val="1"/>
      <w:numFmt w:val="lowerLetter"/>
      <w:lvlText w:val="%1."/>
      <w:lvlJc w:val="left"/>
      <w:pPr>
        <w:ind w:left="720" w:hanging="360"/>
      </w:pPr>
      <w:rPr>
        <w:rFonts w:hint="default"/>
        <w:sz w:val="20"/>
        <w:szCs w:val="20"/>
      </w:rPr>
    </w:lvl>
    <w:lvl w:ilvl="1" w:tplc="0C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C403B9C"/>
    <w:multiLevelType w:val="hybridMultilevel"/>
    <w:tmpl w:val="02664CC0"/>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61001885"/>
    <w:multiLevelType w:val="hybridMultilevel"/>
    <w:tmpl w:val="C330A5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6" w15:restartNumberingAfterBreak="0">
    <w:nsid w:val="62C84DFF"/>
    <w:multiLevelType w:val="hybridMultilevel"/>
    <w:tmpl w:val="4BA6A4EE"/>
    <w:lvl w:ilvl="0" w:tplc="024EA444">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7" w15:restartNumberingAfterBreak="0">
    <w:nsid w:val="645730DC"/>
    <w:multiLevelType w:val="hybridMultilevel"/>
    <w:tmpl w:val="389C3A52"/>
    <w:lvl w:ilvl="0" w:tplc="024EA444">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8" w15:restartNumberingAfterBreak="0">
    <w:nsid w:val="673529FF"/>
    <w:multiLevelType w:val="hybridMultilevel"/>
    <w:tmpl w:val="A4D0425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A4063B3"/>
    <w:multiLevelType w:val="hybridMultilevel"/>
    <w:tmpl w:val="1F546398"/>
    <w:lvl w:ilvl="0" w:tplc="04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0" w15:restartNumberingAfterBreak="0">
    <w:nsid w:val="6A8F3712"/>
    <w:multiLevelType w:val="hybridMultilevel"/>
    <w:tmpl w:val="EE7227FA"/>
    <w:lvl w:ilvl="0" w:tplc="04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1" w15:restartNumberingAfterBreak="0">
    <w:nsid w:val="70EC5578"/>
    <w:multiLevelType w:val="hybridMultilevel"/>
    <w:tmpl w:val="F8D6E8B6"/>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5FE7008"/>
    <w:multiLevelType w:val="hybridMultilevel"/>
    <w:tmpl w:val="033A3D10"/>
    <w:lvl w:ilvl="0" w:tplc="56543EAE">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7E24785C"/>
    <w:multiLevelType w:val="hybridMultilevel"/>
    <w:tmpl w:val="55C85004"/>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438720305">
    <w:abstractNumId w:val="34"/>
  </w:num>
  <w:num w:numId="2" w16cid:durableId="1245265075">
    <w:abstractNumId w:val="26"/>
    <w:lvlOverride w:ilvl="0">
      <w:startOverride w:val="1"/>
    </w:lvlOverride>
  </w:num>
  <w:num w:numId="3" w16cid:durableId="1354499158">
    <w:abstractNumId w:val="0"/>
  </w:num>
  <w:num w:numId="4" w16cid:durableId="727998327">
    <w:abstractNumId w:val="30"/>
    <w:lvlOverride w:ilvl="0">
      <w:startOverride w:val="1"/>
    </w:lvlOverride>
  </w:num>
  <w:num w:numId="5" w16cid:durableId="1293752325">
    <w:abstractNumId w:val="40"/>
  </w:num>
  <w:num w:numId="6" w16cid:durableId="1472332131">
    <w:abstractNumId w:val="2"/>
  </w:num>
  <w:num w:numId="7" w16cid:durableId="1920208825">
    <w:abstractNumId w:val="41"/>
  </w:num>
  <w:num w:numId="8" w16cid:durableId="59669811">
    <w:abstractNumId w:val="5"/>
  </w:num>
  <w:num w:numId="9" w16cid:durableId="1544487359">
    <w:abstractNumId w:val="28"/>
  </w:num>
  <w:num w:numId="10" w16cid:durableId="1151867694">
    <w:abstractNumId w:val="52"/>
  </w:num>
  <w:num w:numId="11" w16cid:durableId="1654797689">
    <w:abstractNumId w:val="27"/>
  </w:num>
  <w:num w:numId="12" w16cid:durableId="269170927">
    <w:abstractNumId w:val="22"/>
  </w:num>
  <w:num w:numId="13" w16cid:durableId="1978954078">
    <w:abstractNumId w:val="43"/>
  </w:num>
  <w:num w:numId="14" w16cid:durableId="2005352237">
    <w:abstractNumId w:val="38"/>
  </w:num>
  <w:num w:numId="15" w16cid:durableId="402719092">
    <w:abstractNumId w:val="19"/>
  </w:num>
  <w:num w:numId="16" w16cid:durableId="1232423243">
    <w:abstractNumId w:val="44"/>
  </w:num>
  <w:num w:numId="17" w16cid:durableId="1589998614">
    <w:abstractNumId w:val="31"/>
  </w:num>
  <w:num w:numId="18" w16cid:durableId="8810888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62356648">
    <w:abstractNumId w:val="47"/>
  </w:num>
  <w:num w:numId="20" w16cid:durableId="1736318718">
    <w:abstractNumId w:val="26"/>
    <w:lvlOverride w:ilvl="0">
      <w:startOverride w:val="120"/>
    </w:lvlOverride>
  </w:num>
  <w:num w:numId="21" w16cid:durableId="727337701">
    <w:abstractNumId w:val="18"/>
  </w:num>
  <w:num w:numId="22" w16cid:durableId="294917753">
    <w:abstractNumId w:val="25"/>
  </w:num>
  <w:num w:numId="23" w16cid:durableId="543248114">
    <w:abstractNumId w:val="14"/>
  </w:num>
  <w:num w:numId="24" w16cid:durableId="608271143">
    <w:abstractNumId w:val="10"/>
  </w:num>
  <w:num w:numId="25" w16cid:durableId="1329749652">
    <w:abstractNumId w:val="13"/>
  </w:num>
  <w:num w:numId="26" w16cid:durableId="1847204515">
    <w:abstractNumId w:val="46"/>
  </w:num>
  <w:num w:numId="27" w16cid:durableId="643125164">
    <w:abstractNumId w:val="15"/>
  </w:num>
  <w:num w:numId="28" w16cid:durableId="393042707">
    <w:abstractNumId w:val="51"/>
  </w:num>
  <w:num w:numId="29" w16cid:durableId="243031794">
    <w:abstractNumId w:val="37"/>
  </w:num>
  <w:num w:numId="30" w16cid:durableId="299530779">
    <w:abstractNumId w:val="33"/>
  </w:num>
  <w:num w:numId="31" w16cid:durableId="746658117">
    <w:abstractNumId w:val="36"/>
  </w:num>
  <w:num w:numId="32" w16cid:durableId="1304651577">
    <w:abstractNumId w:val="16"/>
  </w:num>
  <w:num w:numId="33" w16cid:durableId="551698560">
    <w:abstractNumId w:val="50"/>
  </w:num>
  <w:num w:numId="34" w16cid:durableId="992100442">
    <w:abstractNumId w:val="21"/>
  </w:num>
  <w:num w:numId="35" w16cid:durableId="1626422683">
    <w:abstractNumId w:val="39"/>
  </w:num>
  <w:num w:numId="36" w16cid:durableId="1585917236">
    <w:abstractNumId w:val="17"/>
  </w:num>
  <w:num w:numId="37" w16cid:durableId="2114275161">
    <w:abstractNumId w:val="49"/>
  </w:num>
  <w:num w:numId="38" w16cid:durableId="1238982014">
    <w:abstractNumId w:val="35"/>
  </w:num>
  <w:num w:numId="39" w16cid:durableId="825125203">
    <w:abstractNumId w:val="24"/>
  </w:num>
  <w:num w:numId="40" w16cid:durableId="1317875379">
    <w:abstractNumId w:val="11"/>
  </w:num>
  <w:num w:numId="41" w16cid:durableId="462427156">
    <w:abstractNumId w:val="6"/>
  </w:num>
  <w:num w:numId="42" w16cid:durableId="434250311">
    <w:abstractNumId w:val="20"/>
  </w:num>
  <w:num w:numId="43" w16cid:durableId="1224951551">
    <w:abstractNumId w:val="48"/>
  </w:num>
  <w:num w:numId="44" w16cid:durableId="386147622">
    <w:abstractNumId w:val="7"/>
  </w:num>
  <w:num w:numId="45" w16cid:durableId="1396080028">
    <w:abstractNumId w:val="45"/>
  </w:num>
  <w:num w:numId="46" w16cid:durableId="1746369275">
    <w:abstractNumId w:val="0"/>
  </w:num>
  <w:num w:numId="47" w16cid:durableId="33428438">
    <w:abstractNumId w:val="3"/>
  </w:num>
  <w:num w:numId="48" w16cid:durableId="1442728061">
    <w:abstractNumId w:val="9"/>
  </w:num>
  <w:num w:numId="49" w16cid:durableId="244267085">
    <w:abstractNumId w:val="12"/>
  </w:num>
  <w:num w:numId="50" w16cid:durableId="487020505">
    <w:abstractNumId w:val="4"/>
  </w:num>
  <w:num w:numId="51" w16cid:durableId="1998923881">
    <w:abstractNumId w:val="8"/>
  </w:num>
  <w:num w:numId="52" w16cid:durableId="1366830919">
    <w:abstractNumId w:val="42"/>
  </w:num>
  <w:num w:numId="53" w16cid:durableId="1242720303">
    <w:abstractNumId w:val="29"/>
  </w:num>
  <w:num w:numId="54" w16cid:durableId="331417539">
    <w:abstractNumId w:val="23"/>
  </w:num>
  <w:num w:numId="55" w16cid:durableId="259878036">
    <w:abstractNumId w:val="32"/>
  </w:num>
  <w:num w:numId="56" w16cid:durableId="603880120">
    <w:abstractNumId w:val="53"/>
  </w:num>
  <w:num w:numId="57" w16cid:durableId="1162504121">
    <w:abstractNumId w:val="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activeWritingStyle w:appName="MSWord" w:lang="fr-CA" w:vendorID="64" w:dllVersion="6" w:nlCheck="1" w:checkStyle="0"/>
  <w:activeWritingStyle w:appName="MSWord" w:lang="en-NZ" w:vendorID="64" w:dllVersion="6" w:nlCheck="1" w:checkStyle="1"/>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NZ" w:vendorID="64" w:dllVersion="0" w:nlCheck="1" w:checkStyle="0"/>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activeWritingStyle w:appName="MSWord" w:lang="fr-CA" w:vendorID="64" w:dllVersion="0" w:nlCheck="1" w:checkStyle="0"/>
  <w:activeWritingStyle w:appName="MSWord" w:lang="en-AU" w:vendorID="64" w:dllVersion="4096" w:nlCheck="1" w:checkStyle="0"/>
  <w:activeWritingStyle w:appName="MSWord" w:lang="en-GB" w:vendorID="64" w:dllVersion="4096" w:nlCheck="1" w:checkStyle="0"/>
  <w:activeWritingStyle w:appName="MSWord" w:lang="fr-CA" w:vendorID="64" w:dllVersion="4096"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2E73"/>
    <w:rsid w:val="00000BC0"/>
    <w:rsid w:val="000032BC"/>
    <w:rsid w:val="000035BA"/>
    <w:rsid w:val="0000521B"/>
    <w:rsid w:val="00005916"/>
    <w:rsid w:val="000062C5"/>
    <w:rsid w:val="0000774A"/>
    <w:rsid w:val="00010AB0"/>
    <w:rsid w:val="00010F8C"/>
    <w:rsid w:val="00011CB4"/>
    <w:rsid w:val="000127D8"/>
    <w:rsid w:val="00014DFC"/>
    <w:rsid w:val="00015AAA"/>
    <w:rsid w:val="00016456"/>
    <w:rsid w:val="00016F9E"/>
    <w:rsid w:val="00020090"/>
    <w:rsid w:val="00022562"/>
    <w:rsid w:val="000225CC"/>
    <w:rsid w:val="00023A06"/>
    <w:rsid w:val="0002604B"/>
    <w:rsid w:val="00026894"/>
    <w:rsid w:val="00027F1D"/>
    <w:rsid w:val="00030201"/>
    <w:rsid w:val="00032826"/>
    <w:rsid w:val="000351D6"/>
    <w:rsid w:val="0003552C"/>
    <w:rsid w:val="00035CFE"/>
    <w:rsid w:val="00036142"/>
    <w:rsid w:val="00036734"/>
    <w:rsid w:val="00037DC6"/>
    <w:rsid w:val="00040156"/>
    <w:rsid w:val="0004099E"/>
    <w:rsid w:val="00040CE7"/>
    <w:rsid w:val="0004279D"/>
    <w:rsid w:val="00043996"/>
    <w:rsid w:val="00043EAB"/>
    <w:rsid w:val="0004489D"/>
    <w:rsid w:val="000461AD"/>
    <w:rsid w:val="000476C4"/>
    <w:rsid w:val="00047EE8"/>
    <w:rsid w:val="0005126A"/>
    <w:rsid w:val="000529E0"/>
    <w:rsid w:val="00053B23"/>
    <w:rsid w:val="00053D46"/>
    <w:rsid w:val="00054EEC"/>
    <w:rsid w:val="0005505B"/>
    <w:rsid w:val="00057997"/>
    <w:rsid w:val="000600A5"/>
    <w:rsid w:val="00061258"/>
    <w:rsid w:val="000635BA"/>
    <w:rsid w:val="000638EE"/>
    <w:rsid w:val="00064215"/>
    <w:rsid w:val="00064334"/>
    <w:rsid w:val="00064886"/>
    <w:rsid w:val="000664CC"/>
    <w:rsid w:val="00067F6C"/>
    <w:rsid w:val="00070E9D"/>
    <w:rsid w:val="0007155E"/>
    <w:rsid w:val="00071812"/>
    <w:rsid w:val="00071855"/>
    <w:rsid w:val="00072141"/>
    <w:rsid w:val="00072DBB"/>
    <w:rsid w:val="00072DE6"/>
    <w:rsid w:val="0007353F"/>
    <w:rsid w:val="00073C9F"/>
    <w:rsid w:val="000740B0"/>
    <w:rsid w:val="00080489"/>
    <w:rsid w:val="000810E8"/>
    <w:rsid w:val="00081F6C"/>
    <w:rsid w:val="00082240"/>
    <w:rsid w:val="00082A29"/>
    <w:rsid w:val="00082CAA"/>
    <w:rsid w:val="00082D67"/>
    <w:rsid w:val="000832BD"/>
    <w:rsid w:val="000845BC"/>
    <w:rsid w:val="000871A5"/>
    <w:rsid w:val="00091CA9"/>
    <w:rsid w:val="00092CF8"/>
    <w:rsid w:val="0009307B"/>
    <w:rsid w:val="000930D4"/>
    <w:rsid w:val="000931D2"/>
    <w:rsid w:val="00093975"/>
    <w:rsid w:val="00094651"/>
    <w:rsid w:val="000A1128"/>
    <w:rsid w:val="000A17F0"/>
    <w:rsid w:val="000A1852"/>
    <w:rsid w:val="000A268F"/>
    <w:rsid w:val="000A4324"/>
    <w:rsid w:val="000A4BF7"/>
    <w:rsid w:val="000A5201"/>
    <w:rsid w:val="000A78F7"/>
    <w:rsid w:val="000B163E"/>
    <w:rsid w:val="000B3A0B"/>
    <w:rsid w:val="000B3D2B"/>
    <w:rsid w:val="000B3E7C"/>
    <w:rsid w:val="000B5C80"/>
    <w:rsid w:val="000B600D"/>
    <w:rsid w:val="000B65BD"/>
    <w:rsid w:val="000B7163"/>
    <w:rsid w:val="000B7566"/>
    <w:rsid w:val="000B7E6F"/>
    <w:rsid w:val="000B7EA4"/>
    <w:rsid w:val="000C0517"/>
    <w:rsid w:val="000C05AD"/>
    <w:rsid w:val="000C414E"/>
    <w:rsid w:val="000C59B7"/>
    <w:rsid w:val="000C6663"/>
    <w:rsid w:val="000C7E4A"/>
    <w:rsid w:val="000D4020"/>
    <w:rsid w:val="000D4DB3"/>
    <w:rsid w:val="000D5248"/>
    <w:rsid w:val="000D6E04"/>
    <w:rsid w:val="000E0609"/>
    <w:rsid w:val="000E07D5"/>
    <w:rsid w:val="000E14E2"/>
    <w:rsid w:val="000E1E6F"/>
    <w:rsid w:val="000E2B5A"/>
    <w:rsid w:val="000E3612"/>
    <w:rsid w:val="000E3FB1"/>
    <w:rsid w:val="000E48EC"/>
    <w:rsid w:val="000E52DE"/>
    <w:rsid w:val="000E5849"/>
    <w:rsid w:val="000E5D32"/>
    <w:rsid w:val="000E67B6"/>
    <w:rsid w:val="000E68EE"/>
    <w:rsid w:val="000E6D8A"/>
    <w:rsid w:val="000E7635"/>
    <w:rsid w:val="000F0480"/>
    <w:rsid w:val="000F08D8"/>
    <w:rsid w:val="000F2DC5"/>
    <w:rsid w:val="000F2E18"/>
    <w:rsid w:val="000F46D2"/>
    <w:rsid w:val="000F47B4"/>
    <w:rsid w:val="000F639E"/>
    <w:rsid w:val="000F6D66"/>
    <w:rsid w:val="000F6EE1"/>
    <w:rsid w:val="000F77CD"/>
    <w:rsid w:val="00100828"/>
    <w:rsid w:val="0010145D"/>
    <w:rsid w:val="001028BE"/>
    <w:rsid w:val="00103AE8"/>
    <w:rsid w:val="0010424E"/>
    <w:rsid w:val="00104797"/>
    <w:rsid w:val="00104BA3"/>
    <w:rsid w:val="001063E1"/>
    <w:rsid w:val="00107811"/>
    <w:rsid w:val="00107A9E"/>
    <w:rsid w:val="00110467"/>
    <w:rsid w:val="00111E17"/>
    <w:rsid w:val="001121C9"/>
    <w:rsid w:val="00112F45"/>
    <w:rsid w:val="00115180"/>
    <w:rsid w:val="001152EC"/>
    <w:rsid w:val="001170BC"/>
    <w:rsid w:val="0011738C"/>
    <w:rsid w:val="00117A50"/>
    <w:rsid w:val="00117BDA"/>
    <w:rsid w:val="001215D2"/>
    <w:rsid w:val="001220B2"/>
    <w:rsid w:val="001222A2"/>
    <w:rsid w:val="001222FC"/>
    <w:rsid w:val="00122A53"/>
    <w:rsid w:val="00123E2E"/>
    <w:rsid w:val="001242C1"/>
    <w:rsid w:val="0012615E"/>
    <w:rsid w:val="001268E3"/>
    <w:rsid w:val="0012788E"/>
    <w:rsid w:val="00127CCF"/>
    <w:rsid w:val="00127E18"/>
    <w:rsid w:val="00130666"/>
    <w:rsid w:val="001315EE"/>
    <w:rsid w:val="001316D4"/>
    <w:rsid w:val="00134900"/>
    <w:rsid w:val="00135798"/>
    <w:rsid w:val="00135FA0"/>
    <w:rsid w:val="0013694C"/>
    <w:rsid w:val="00140CFB"/>
    <w:rsid w:val="0014136D"/>
    <w:rsid w:val="0014352E"/>
    <w:rsid w:val="00143F33"/>
    <w:rsid w:val="00145F3C"/>
    <w:rsid w:val="00150AB5"/>
    <w:rsid w:val="00150F84"/>
    <w:rsid w:val="00151116"/>
    <w:rsid w:val="00151EEA"/>
    <w:rsid w:val="001538DE"/>
    <w:rsid w:val="00154A0E"/>
    <w:rsid w:val="001552B4"/>
    <w:rsid w:val="00155BEC"/>
    <w:rsid w:val="00155FCB"/>
    <w:rsid w:val="00156A67"/>
    <w:rsid w:val="001574D7"/>
    <w:rsid w:val="00157D49"/>
    <w:rsid w:val="00160553"/>
    <w:rsid w:val="0016294E"/>
    <w:rsid w:val="001629EF"/>
    <w:rsid w:val="00163021"/>
    <w:rsid w:val="00165FE0"/>
    <w:rsid w:val="001701F8"/>
    <w:rsid w:val="00172BC5"/>
    <w:rsid w:val="00173145"/>
    <w:rsid w:val="001732EE"/>
    <w:rsid w:val="00175825"/>
    <w:rsid w:val="00175952"/>
    <w:rsid w:val="00181714"/>
    <w:rsid w:val="00181926"/>
    <w:rsid w:val="001821AA"/>
    <w:rsid w:val="00182E63"/>
    <w:rsid w:val="00183257"/>
    <w:rsid w:val="00183492"/>
    <w:rsid w:val="00183941"/>
    <w:rsid w:val="0018527A"/>
    <w:rsid w:val="0018636E"/>
    <w:rsid w:val="00186ED3"/>
    <w:rsid w:val="00187012"/>
    <w:rsid w:val="00187648"/>
    <w:rsid w:val="00187CFE"/>
    <w:rsid w:val="001901BC"/>
    <w:rsid w:val="00191E2F"/>
    <w:rsid w:val="00192133"/>
    <w:rsid w:val="00194E44"/>
    <w:rsid w:val="00195A69"/>
    <w:rsid w:val="001A02EA"/>
    <w:rsid w:val="001A03E4"/>
    <w:rsid w:val="001A247A"/>
    <w:rsid w:val="001A2D5F"/>
    <w:rsid w:val="001A448D"/>
    <w:rsid w:val="001A7713"/>
    <w:rsid w:val="001B0C4B"/>
    <w:rsid w:val="001B0E62"/>
    <w:rsid w:val="001B4F71"/>
    <w:rsid w:val="001B580B"/>
    <w:rsid w:val="001B7F8E"/>
    <w:rsid w:val="001C1231"/>
    <w:rsid w:val="001C32FB"/>
    <w:rsid w:val="001C3B2E"/>
    <w:rsid w:val="001C3F7A"/>
    <w:rsid w:val="001C3FF3"/>
    <w:rsid w:val="001C4CF8"/>
    <w:rsid w:val="001C6A9E"/>
    <w:rsid w:val="001C765D"/>
    <w:rsid w:val="001C7746"/>
    <w:rsid w:val="001C7854"/>
    <w:rsid w:val="001C7D50"/>
    <w:rsid w:val="001D21CF"/>
    <w:rsid w:val="001D226F"/>
    <w:rsid w:val="001D3F60"/>
    <w:rsid w:val="001D4FF7"/>
    <w:rsid w:val="001D5093"/>
    <w:rsid w:val="001D5A0D"/>
    <w:rsid w:val="001D60C8"/>
    <w:rsid w:val="001D67EC"/>
    <w:rsid w:val="001D6B7E"/>
    <w:rsid w:val="001D6C66"/>
    <w:rsid w:val="001D7EB8"/>
    <w:rsid w:val="001E006D"/>
    <w:rsid w:val="001E052A"/>
    <w:rsid w:val="001E5569"/>
    <w:rsid w:val="001E64B9"/>
    <w:rsid w:val="001F55D2"/>
    <w:rsid w:val="001F6375"/>
    <w:rsid w:val="001F642D"/>
    <w:rsid w:val="001F64B2"/>
    <w:rsid w:val="001F6B78"/>
    <w:rsid w:val="001F783E"/>
    <w:rsid w:val="001F7A40"/>
    <w:rsid w:val="0020090F"/>
    <w:rsid w:val="00200D48"/>
    <w:rsid w:val="0020453C"/>
    <w:rsid w:val="00205A5F"/>
    <w:rsid w:val="00207649"/>
    <w:rsid w:val="00210194"/>
    <w:rsid w:val="00211FFC"/>
    <w:rsid w:val="0021247F"/>
    <w:rsid w:val="00213A97"/>
    <w:rsid w:val="00213E69"/>
    <w:rsid w:val="00215101"/>
    <w:rsid w:val="00215126"/>
    <w:rsid w:val="00215D53"/>
    <w:rsid w:val="00215F7F"/>
    <w:rsid w:val="00216378"/>
    <w:rsid w:val="00217683"/>
    <w:rsid w:val="00217698"/>
    <w:rsid w:val="00217B12"/>
    <w:rsid w:val="00217E1A"/>
    <w:rsid w:val="00220959"/>
    <w:rsid w:val="002214CE"/>
    <w:rsid w:val="0022152D"/>
    <w:rsid w:val="00226832"/>
    <w:rsid w:val="002305EA"/>
    <w:rsid w:val="00230603"/>
    <w:rsid w:val="00232EF3"/>
    <w:rsid w:val="00232FF6"/>
    <w:rsid w:val="0023465D"/>
    <w:rsid w:val="00234958"/>
    <w:rsid w:val="002363B9"/>
    <w:rsid w:val="0023677A"/>
    <w:rsid w:val="002372E7"/>
    <w:rsid w:val="00240544"/>
    <w:rsid w:val="0024109C"/>
    <w:rsid w:val="002415A6"/>
    <w:rsid w:val="002424A5"/>
    <w:rsid w:val="002430CF"/>
    <w:rsid w:val="002435AB"/>
    <w:rsid w:val="00243B42"/>
    <w:rsid w:val="0024796B"/>
    <w:rsid w:val="00247FCE"/>
    <w:rsid w:val="002504CF"/>
    <w:rsid w:val="002509C1"/>
    <w:rsid w:val="00250A0F"/>
    <w:rsid w:val="002518DC"/>
    <w:rsid w:val="00255689"/>
    <w:rsid w:val="002559A9"/>
    <w:rsid w:val="00255AA4"/>
    <w:rsid w:val="002561A6"/>
    <w:rsid w:val="00256F47"/>
    <w:rsid w:val="00257727"/>
    <w:rsid w:val="002610B4"/>
    <w:rsid w:val="00262EE3"/>
    <w:rsid w:val="00266725"/>
    <w:rsid w:val="0026703F"/>
    <w:rsid w:val="00270A06"/>
    <w:rsid w:val="002719A1"/>
    <w:rsid w:val="00271DE4"/>
    <w:rsid w:val="002721AD"/>
    <w:rsid w:val="00272E83"/>
    <w:rsid w:val="002740F9"/>
    <w:rsid w:val="00274462"/>
    <w:rsid w:val="0027497B"/>
    <w:rsid w:val="00274EBB"/>
    <w:rsid w:val="00275202"/>
    <w:rsid w:val="0027610D"/>
    <w:rsid w:val="002765C5"/>
    <w:rsid w:val="00276784"/>
    <w:rsid w:val="0027686C"/>
    <w:rsid w:val="00283AF8"/>
    <w:rsid w:val="00283CD0"/>
    <w:rsid w:val="002876C5"/>
    <w:rsid w:val="0029068B"/>
    <w:rsid w:val="002929CE"/>
    <w:rsid w:val="00292B52"/>
    <w:rsid w:val="00293368"/>
    <w:rsid w:val="002944CF"/>
    <w:rsid w:val="002956CB"/>
    <w:rsid w:val="00296007"/>
    <w:rsid w:val="002A0180"/>
    <w:rsid w:val="002A106F"/>
    <w:rsid w:val="002A4750"/>
    <w:rsid w:val="002A4B91"/>
    <w:rsid w:val="002A5088"/>
    <w:rsid w:val="002A5478"/>
    <w:rsid w:val="002A62FF"/>
    <w:rsid w:val="002A76A5"/>
    <w:rsid w:val="002B11D7"/>
    <w:rsid w:val="002B19F7"/>
    <w:rsid w:val="002B1C14"/>
    <w:rsid w:val="002B22BF"/>
    <w:rsid w:val="002B2361"/>
    <w:rsid w:val="002B5278"/>
    <w:rsid w:val="002B547D"/>
    <w:rsid w:val="002B5CD7"/>
    <w:rsid w:val="002B5FDD"/>
    <w:rsid w:val="002B7D2B"/>
    <w:rsid w:val="002C2B54"/>
    <w:rsid w:val="002C3147"/>
    <w:rsid w:val="002C487C"/>
    <w:rsid w:val="002C596D"/>
    <w:rsid w:val="002C64A2"/>
    <w:rsid w:val="002C66E0"/>
    <w:rsid w:val="002C73D4"/>
    <w:rsid w:val="002C7FE2"/>
    <w:rsid w:val="002D0F7B"/>
    <w:rsid w:val="002D6BF5"/>
    <w:rsid w:val="002D6D31"/>
    <w:rsid w:val="002D6D86"/>
    <w:rsid w:val="002D6E8E"/>
    <w:rsid w:val="002E1C84"/>
    <w:rsid w:val="002E202D"/>
    <w:rsid w:val="002E3E60"/>
    <w:rsid w:val="002E40D0"/>
    <w:rsid w:val="002E4820"/>
    <w:rsid w:val="002E540C"/>
    <w:rsid w:val="002E6EA6"/>
    <w:rsid w:val="002F042F"/>
    <w:rsid w:val="002F1AF8"/>
    <w:rsid w:val="002F38D7"/>
    <w:rsid w:val="002F4CC9"/>
    <w:rsid w:val="002F6085"/>
    <w:rsid w:val="002F6CE4"/>
    <w:rsid w:val="002F7B77"/>
    <w:rsid w:val="0030137A"/>
    <w:rsid w:val="003022C8"/>
    <w:rsid w:val="0030422A"/>
    <w:rsid w:val="00304F6A"/>
    <w:rsid w:val="00305541"/>
    <w:rsid w:val="00305A81"/>
    <w:rsid w:val="00306F3C"/>
    <w:rsid w:val="00307302"/>
    <w:rsid w:val="00307330"/>
    <w:rsid w:val="00307712"/>
    <w:rsid w:val="00307E68"/>
    <w:rsid w:val="0031027C"/>
    <w:rsid w:val="0031032D"/>
    <w:rsid w:val="0031042E"/>
    <w:rsid w:val="0031091F"/>
    <w:rsid w:val="003109F4"/>
    <w:rsid w:val="00311A66"/>
    <w:rsid w:val="00312213"/>
    <w:rsid w:val="0031327C"/>
    <w:rsid w:val="00314660"/>
    <w:rsid w:val="00315337"/>
    <w:rsid w:val="00315A04"/>
    <w:rsid w:val="00315E74"/>
    <w:rsid w:val="003164FE"/>
    <w:rsid w:val="00316D0A"/>
    <w:rsid w:val="0032064D"/>
    <w:rsid w:val="003215E2"/>
    <w:rsid w:val="003221BF"/>
    <w:rsid w:val="00323640"/>
    <w:rsid w:val="0032433E"/>
    <w:rsid w:val="003255A5"/>
    <w:rsid w:val="00325A67"/>
    <w:rsid w:val="00326A66"/>
    <w:rsid w:val="0032734D"/>
    <w:rsid w:val="00330710"/>
    <w:rsid w:val="00330AF0"/>
    <w:rsid w:val="00330E83"/>
    <w:rsid w:val="00344808"/>
    <w:rsid w:val="003457B1"/>
    <w:rsid w:val="00345CDA"/>
    <w:rsid w:val="00345F05"/>
    <w:rsid w:val="0034682A"/>
    <w:rsid w:val="00346F29"/>
    <w:rsid w:val="003477B4"/>
    <w:rsid w:val="003505ED"/>
    <w:rsid w:val="003509E8"/>
    <w:rsid w:val="00350C9B"/>
    <w:rsid w:val="00350EDE"/>
    <w:rsid w:val="003518C9"/>
    <w:rsid w:val="00352682"/>
    <w:rsid w:val="00354C53"/>
    <w:rsid w:val="00354D89"/>
    <w:rsid w:val="003557E6"/>
    <w:rsid w:val="00356262"/>
    <w:rsid w:val="003577FF"/>
    <w:rsid w:val="0036008E"/>
    <w:rsid w:val="0036090B"/>
    <w:rsid w:val="00360C39"/>
    <w:rsid w:val="003647E9"/>
    <w:rsid w:val="00364B9B"/>
    <w:rsid w:val="00364DDC"/>
    <w:rsid w:val="00364EBE"/>
    <w:rsid w:val="00365B20"/>
    <w:rsid w:val="00365B34"/>
    <w:rsid w:val="003720FF"/>
    <w:rsid w:val="00372252"/>
    <w:rsid w:val="003722C0"/>
    <w:rsid w:val="00372752"/>
    <w:rsid w:val="00374BC4"/>
    <w:rsid w:val="0037629C"/>
    <w:rsid w:val="00377CD2"/>
    <w:rsid w:val="00380700"/>
    <w:rsid w:val="00381E1B"/>
    <w:rsid w:val="00384A02"/>
    <w:rsid w:val="00385D0E"/>
    <w:rsid w:val="003871F0"/>
    <w:rsid w:val="00387530"/>
    <w:rsid w:val="00390297"/>
    <w:rsid w:val="00391748"/>
    <w:rsid w:val="00393AD7"/>
    <w:rsid w:val="00393E44"/>
    <w:rsid w:val="00394C99"/>
    <w:rsid w:val="00396638"/>
    <w:rsid w:val="003967A2"/>
    <w:rsid w:val="00396DF5"/>
    <w:rsid w:val="003A169B"/>
    <w:rsid w:val="003A2292"/>
    <w:rsid w:val="003A33B2"/>
    <w:rsid w:val="003A4A06"/>
    <w:rsid w:val="003A75A9"/>
    <w:rsid w:val="003A7B8C"/>
    <w:rsid w:val="003A7F41"/>
    <w:rsid w:val="003B46B5"/>
    <w:rsid w:val="003B5410"/>
    <w:rsid w:val="003C037F"/>
    <w:rsid w:val="003C064B"/>
    <w:rsid w:val="003C1F0F"/>
    <w:rsid w:val="003C26E4"/>
    <w:rsid w:val="003C3728"/>
    <w:rsid w:val="003C3DE2"/>
    <w:rsid w:val="003C53B4"/>
    <w:rsid w:val="003C5626"/>
    <w:rsid w:val="003C6D02"/>
    <w:rsid w:val="003C78B0"/>
    <w:rsid w:val="003C79B6"/>
    <w:rsid w:val="003D045C"/>
    <w:rsid w:val="003D061A"/>
    <w:rsid w:val="003D16A3"/>
    <w:rsid w:val="003D1CAB"/>
    <w:rsid w:val="003D26F3"/>
    <w:rsid w:val="003D4AF3"/>
    <w:rsid w:val="003D4C1B"/>
    <w:rsid w:val="003D5B79"/>
    <w:rsid w:val="003E05E8"/>
    <w:rsid w:val="003E0C4D"/>
    <w:rsid w:val="003E444E"/>
    <w:rsid w:val="003E502A"/>
    <w:rsid w:val="003E5562"/>
    <w:rsid w:val="003E6B5F"/>
    <w:rsid w:val="003E7B3B"/>
    <w:rsid w:val="003F0E12"/>
    <w:rsid w:val="003F18CE"/>
    <w:rsid w:val="003F4737"/>
    <w:rsid w:val="003F50EF"/>
    <w:rsid w:val="003F5831"/>
    <w:rsid w:val="003F6051"/>
    <w:rsid w:val="003F6609"/>
    <w:rsid w:val="003F6DAE"/>
    <w:rsid w:val="003F71EA"/>
    <w:rsid w:val="0040154E"/>
    <w:rsid w:val="00401D66"/>
    <w:rsid w:val="00403E28"/>
    <w:rsid w:val="00404989"/>
    <w:rsid w:val="00405D58"/>
    <w:rsid w:val="00406C41"/>
    <w:rsid w:val="00410956"/>
    <w:rsid w:val="004144A2"/>
    <w:rsid w:val="00416A89"/>
    <w:rsid w:val="00416D69"/>
    <w:rsid w:val="00420EE3"/>
    <w:rsid w:val="004216A8"/>
    <w:rsid w:val="00421E5D"/>
    <w:rsid w:val="004220B7"/>
    <w:rsid w:val="00422AE6"/>
    <w:rsid w:val="00423BE7"/>
    <w:rsid w:val="004240C7"/>
    <w:rsid w:val="004249F8"/>
    <w:rsid w:val="00424CB9"/>
    <w:rsid w:val="00424F8F"/>
    <w:rsid w:val="00430A57"/>
    <w:rsid w:val="00430C76"/>
    <w:rsid w:val="0043162F"/>
    <w:rsid w:val="00432FB2"/>
    <w:rsid w:val="004333F3"/>
    <w:rsid w:val="00433C0E"/>
    <w:rsid w:val="00434B0E"/>
    <w:rsid w:val="0043506A"/>
    <w:rsid w:val="0043509D"/>
    <w:rsid w:val="0043544B"/>
    <w:rsid w:val="004366E1"/>
    <w:rsid w:val="00437487"/>
    <w:rsid w:val="00437A62"/>
    <w:rsid w:val="00440B08"/>
    <w:rsid w:val="004417FF"/>
    <w:rsid w:val="004421DF"/>
    <w:rsid w:val="004431FE"/>
    <w:rsid w:val="00447756"/>
    <w:rsid w:val="00447C99"/>
    <w:rsid w:val="00450BCA"/>
    <w:rsid w:val="00452249"/>
    <w:rsid w:val="0045638F"/>
    <w:rsid w:val="00456519"/>
    <w:rsid w:val="004565BC"/>
    <w:rsid w:val="004619B6"/>
    <w:rsid w:val="00461DF9"/>
    <w:rsid w:val="004627F0"/>
    <w:rsid w:val="0046550E"/>
    <w:rsid w:val="00466721"/>
    <w:rsid w:val="004675AE"/>
    <w:rsid w:val="00467DA4"/>
    <w:rsid w:val="00473E70"/>
    <w:rsid w:val="00476CAE"/>
    <w:rsid w:val="004821AA"/>
    <w:rsid w:val="004825DF"/>
    <w:rsid w:val="00482AFE"/>
    <w:rsid w:val="0048450A"/>
    <w:rsid w:val="00485615"/>
    <w:rsid w:val="00486B2B"/>
    <w:rsid w:val="00487C89"/>
    <w:rsid w:val="00490008"/>
    <w:rsid w:val="00490BCD"/>
    <w:rsid w:val="004921FA"/>
    <w:rsid w:val="00492D46"/>
    <w:rsid w:val="004936BB"/>
    <w:rsid w:val="00494BBA"/>
    <w:rsid w:val="00495AAA"/>
    <w:rsid w:val="00495DD5"/>
    <w:rsid w:val="00496CDD"/>
    <w:rsid w:val="00496E4E"/>
    <w:rsid w:val="00497E75"/>
    <w:rsid w:val="004A049C"/>
    <w:rsid w:val="004A165E"/>
    <w:rsid w:val="004A3629"/>
    <w:rsid w:val="004A5802"/>
    <w:rsid w:val="004A7CB2"/>
    <w:rsid w:val="004A7E1D"/>
    <w:rsid w:val="004A7FAF"/>
    <w:rsid w:val="004B03AC"/>
    <w:rsid w:val="004B07E5"/>
    <w:rsid w:val="004B0D01"/>
    <w:rsid w:val="004B265E"/>
    <w:rsid w:val="004B2688"/>
    <w:rsid w:val="004B2D97"/>
    <w:rsid w:val="004B2FB2"/>
    <w:rsid w:val="004B3AAF"/>
    <w:rsid w:val="004B4E02"/>
    <w:rsid w:val="004B4FC3"/>
    <w:rsid w:val="004B5082"/>
    <w:rsid w:val="004B559F"/>
    <w:rsid w:val="004B793F"/>
    <w:rsid w:val="004C6275"/>
    <w:rsid w:val="004C6524"/>
    <w:rsid w:val="004C6FF7"/>
    <w:rsid w:val="004C7A40"/>
    <w:rsid w:val="004D1A4B"/>
    <w:rsid w:val="004D1C6C"/>
    <w:rsid w:val="004D1EFA"/>
    <w:rsid w:val="004D284A"/>
    <w:rsid w:val="004D2BD9"/>
    <w:rsid w:val="004D42F5"/>
    <w:rsid w:val="004E092E"/>
    <w:rsid w:val="004E3BD8"/>
    <w:rsid w:val="004E43D8"/>
    <w:rsid w:val="004E52A9"/>
    <w:rsid w:val="004E5B2A"/>
    <w:rsid w:val="004E5D18"/>
    <w:rsid w:val="004F066F"/>
    <w:rsid w:val="004F0795"/>
    <w:rsid w:val="004F0CC3"/>
    <w:rsid w:val="004F1FE3"/>
    <w:rsid w:val="004F39D4"/>
    <w:rsid w:val="004F4209"/>
    <w:rsid w:val="004F557C"/>
    <w:rsid w:val="004F6BFE"/>
    <w:rsid w:val="004F7182"/>
    <w:rsid w:val="004F7C5A"/>
    <w:rsid w:val="005001CB"/>
    <w:rsid w:val="00500B4B"/>
    <w:rsid w:val="00500DEF"/>
    <w:rsid w:val="00500E76"/>
    <w:rsid w:val="00501226"/>
    <w:rsid w:val="0050153E"/>
    <w:rsid w:val="00502E8E"/>
    <w:rsid w:val="00504489"/>
    <w:rsid w:val="0050457E"/>
    <w:rsid w:val="00505564"/>
    <w:rsid w:val="005060E7"/>
    <w:rsid w:val="00507648"/>
    <w:rsid w:val="00507650"/>
    <w:rsid w:val="00510BAC"/>
    <w:rsid w:val="00510C56"/>
    <w:rsid w:val="0051251F"/>
    <w:rsid w:val="0051308F"/>
    <w:rsid w:val="00513B60"/>
    <w:rsid w:val="00514083"/>
    <w:rsid w:val="00515567"/>
    <w:rsid w:val="00516FFB"/>
    <w:rsid w:val="005201EB"/>
    <w:rsid w:val="0052043D"/>
    <w:rsid w:val="005210B8"/>
    <w:rsid w:val="00522C54"/>
    <w:rsid w:val="00522EB7"/>
    <w:rsid w:val="005231EB"/>
    <w:rsid w:val="0052534A"/>
    <w:rsid w:val="00525EB4"/>
    <w:rsid w:val="00526243"/>
    <w:rsid w:val="005272A6"/>
    <w:rsid w:val="00530489"/>
    <w:rsid w:val="0053075A"/>
    <w:rsid w:val="005312A3"/>
    <w:rsid w:val="00532BF3"/>
    <w:rsid w:val="005330CF"/>
    <w:rsid w:val="0053478C"/>
    <w:rsid w:val="00536009"/>
    <w:rsid w:val="00537103"/>
    <w:rsid w:val="00540603"/>
    <w:rsid w:val="00541381"/>
    <w:rsid w:val="00541676"/>
    <w:rsid w:val="00542CA1"/>
    <w:rsid w:val="00545E41"/>
    <w:rsid w:val="00550F9A"/>
    <w:rsid w:val="0055250A"/>
    <w:rsid w:val="005526A8"/>
    <w:rsid w:val="005551DE"/>
    <w:rsid w:val="00555529"/>
    <w:rsid w:val="005557B9"/>
    <w:rsid w:val="00555F1F"/>
    <w:rsid w:val="00555F71"/>
    <w:rsid w:val="005564F9"/>
    <w:rsid w:val="00556895"/>
    <w:rsid w:val="00556B65"/>
    <w:rsid w:val="00561837"/>
    <w:rsid w:val="00561C77"/>
    <w:rsid w:val="00561C8B"/>
    <w:rsid w:val="005627C3"/>
    <w:rsid w:val="005638AE"/>
    <w:rsid w:val="00564033"/>
    <w:rsid w:val="0056630E"/>
    <w:rsid w:val="005668B2"/>
    <w:rsid w:val="00566F32"/>
    <w:rsid w:val="00570922"/>
    <w:rsid w:val="00571322"/>
    <w:rsid w:val="00572909"/>
    <w:rsid w:val="00574DFF"/>
    <w:rsid w:val="00574EA9"/>
    <w:rsid w:val="005751A6"/>
    <w:rsid w:val="0057703D"/>
    <w:rsid w:val="0058086C"/>
    <w:rsid w:val="00580BF3"/>
    <w:rsid w:val="0058262B"/>
    <w:rsid w:val="00583C0B"/>
    <w:rsid w:val="00584D67"/>
    <w:rsid w:val="00585E46"/>
    <w:rsid w:val="0058609E"/>
    <w:rsid w:val="0058719F"/>
    <w:rsid w:val="00587623"/>
    <w:rsid w:val="005876AF"/>
    <w:rsid w:val="00590C48"/>
    <w:rsid w:val="00590CAD"/>
    <w:rsid w:val="00594B9C"/>
    <w:rsid w:val="00594CAB"/>
    <w:rsid w:val="00596ED9"/>
    <w:rsid w:val="00597CDC"/>
    <w:rsid w:val="00597FFA"/>
    <w:rsid w:val="005A06A1"/>
    <w:rsid w:val="005A1F7D"/>
    <w:rsid w:val="005A4379"/>
    <w:rsid w:val="005A65F0"/>
    <w:rsid w:val="005B0410"/>
    <w:rsid w:val="005B30B2"/>
    <w:rsid w:val="005B33A0"/>
    <w:rsid w:val="005B40EE"/>
    <w:rsid w:val="005B5157"/>
    <w:rsid w:val="005B5281"/>
    <w:rsid w:val="005B671B"/>
    <w:rsid w:val="005B7BDC"/>
    <w:rsid w:val="005C3558"/>
    <w:rsid w:val="005C41B3"/>
    <w:rsid w:val="005D113B"/>
    <w:rsid w:val="005D17AE"/>
    <w:rsid w:val="005D3CBF"/>
    <w:rsid w:val="005D4332"/>
    <w:rsid w:val="005D4E41"/>
    <w:rsid w:val="005D5C0A"/>
    <w:rsid w:val="005D616E"/>
    <w:rsid w:val="005D6D1A"/>
    <w:rsid w:val="005D71A1"/>
    <w:rsid w:val="005D76AA"/>
    <w:rsid w:val="005D797E"/>
    <w:rsid w:val="005E209C"/>
    <w:rsid w:val="005E2C07"/>
    <w:rsid w:val="005E2FCE"/>
    <w:rsid w:val="005E35F0"/>
    <w:rsid w:val="005E39B6"/>
    <w:rsid w:val="005E63AC"/>
    <w:rsid w:val="005E669E"/>
    <w:rsid w:val="005E711A"/>
    <w:rsid w:val="005F2846"/>
    <w:rsid w:val="005F39BE"/>
    <w:rsid w:val="005F4A8C"/>
    <w:rsid w:val="005F54DA"/>
    <w:rsid w:val="005F5EC4"/>
    <w:rsid w:val="005F6163"/>
    <w:rsid w:val="005F6916"/>
    <w:rsid w:val="005F7A00"/>
    <w:rsid w:val="006012BC"/>
    <w:rsid w:val="00601475"/>
    <w:rsid w:val="0060170B"/>
    <w:rsid w:val="00603768"/>
    <w:rsid w:val="00605002"/>
    <w:rsid w:val="00605276"/>
    <w:rsid w:val="00610C6C"/>
    <w:rsid w:val="00611362"/>
    <w:rsid w:val="006119D9"/>
    <w:rsid w:val="00611F66"/>
    <w:rsid w:val="00615419"/>
    <w:rsid w:val="0061558E"/>
    <w:rsid w:val="0061600F"/>
    <w:rsid w:val="006171C1"/>
    <w:rsid w:val="00620533"/>
    <w:rsid w:val="00621F8B"/>
    <w:rsid w:val="00622E33"/>
    <w:rsid w:val="00622EE9"/>
    <w:rsid w:val="00625006"/>
    <w:rsid w:val="00626742"/>
    <w:rsid w:val="00627D75"/>
    <w:rsid w:val="0063021E"/>
    <w:rsid w:val="00630624"/>
    <w:rsid w:val="00630730"/>
    <w:rsid w:val="00630E4C"/>
    <w:rsid w:val="0063117C"/>
    <w:rsid w:val="00631F21"/>
    <w:rsid w:val="006331DD"/>
    <w:rsid w:val="00633237"/>
    <w:rsid w:val="00634E2A"/>
    <w:rsid w:val="0063629A"/>
    <w:rsid w:val="006367FE"/>
    <w:rsid w:val="006375C7"/>
    <w:rsid w:val="00637718"/>
    <w:rsid w:val="006377FF"/>
    <w:rsid w:val="00640942"/>
    <w:rsid w:val="00642443"/>
    <w:rsid w:val="00643000"/>
    <w:rsid w:val="00643201"/>
    <w:rsid w:val="00643DEE"/>
    <w:rsid w:val="006443E7"/>
    <w:rsid w:val="006451A9"/>
    <w:rsid w:val="00645FF2"/>
    <w:rsid w:val="006460A5"/>
    <w:rsid w:val="006467DB"/>
    <w:rsid w:val="00646D2B"/>
    <w:rsid w:val="00646DE1"/>
    <w:rsid w:val="006470FE"/>
    <w:rsid w:val="006472E1"/>
    <w:rsid w:val="00647BB5"/>
    <w:rsid w:val="00647CF2"/>
    <w:rsid w:val="006501A2"/>
    <w:rsid w:val="006508DE"/>
    <w:rsid w:val="00652314"/>
    <w:rsid w:val="00652B8F"/>
    <w:rsid w:val="006530AF"/>
    <w:rsid w:val="006536AD"/>
    <w:rsid w:val="006539BE"/>
    <w:rsid w:val="00653E58"/>
    <w:rsid w:val="006547E7"/>
    <w:rsid w:val="006553F1"/>
    <w:rsid w:val="00655AEB"/>
    <w:rsid w:val="006575F0"/>
    <w:rsid w:val="00657994"/>
    <w:rsid w:val="00657CEB"/>
    <w:rsid w:val="0066008A"/>
    <w:rsid w:val="0066050E"/>
    <w:rsid w:val="006607D6"/>
    <w:rsid w:val="00661A40"/>
    <w:rsid w:val="00664F5F"/>
    <w:rsid w:val="006661C7"/>
    <w:rsid w:val="00666FFE"/>
    <w:rsid w:val="0066754E"/>
    <w:rsid w:val="00667910"/>
    <w:rsid w:val="00667F0C"/>
    <w:rsid w:val="006704F8"/>
    <w:rsid w:val="00672576"/>
    <w:rsid w:val="00672799"/>
    <w:rsid w:val="00672981"/>
    <w:rsid w:val="0067447F"/>
    <w:rsid w:val="0067479A"/>
    <w:rsid w:val="0067764F"/>
    <w:rsid w:val="00677AB3"/>
    <w:rsid w:val="00677C19"/>
    <w:rsid w:val="00677C9D"/>
    <w:rsid w:val="006817E5"/>
    <w:rsid w:val="00682ED3"/>
    <w:rsid w:val="00683B99"/>
    <w:rsid w:val="006844CE"/>
    <w:rsid w:val="00685B11"/>
    <w:rsid w:val="00685DD9"/>
    <w:rsid w:val="00686CC5"/>
    <w:rsid w:val="00687007"/>
    <w:rsid w:val="0068724D"/>
    <w:rsid w:val="00687705"/>
    <w:rsid w:val="00687DE1"/>
    <w:rsid w:val="00690D77"/>
    <w:rsid w:val="00690FE5"/>
    <w:rsid w:val="0069201B"/>
    <w:rsid w:val="006927A3"/>
    <w:rsid w:val="0069343C"/>
    <w:rsid w:val="00693B9C"/>
    <w:rsid w:val="00695F62"/>
    <w:rsid w:val="00696B85"/>
    <w:rsid w:val="0069736F"/>
    <w:rsid w:val="00697BA2"/>
    <w:rsid w:val="00697E4D"/>
    <w:rsid w:val="00697F9D"/>
    <w:rsid w:val="006A1AB4"/>
    <w:rsid w:val="006A3424"/>
    <w:rsid w:val="006A47B1"/>
    <w:rsid w:val="006A7752"/>
    <w:rsid w:val="006B04B5"/>
    <w:rsid w:val="006B1F76"/>
    <w:rsid w:val="006B4180"/>
    <w:rsid w:val="006B459D"/>
    <w:rsid w:val="006B4955"/>
    <w:rsid w:val="006B4E5F"/>
    <w:rsid w:val="006B6CC8"/>
    <w:rsid w:val="006B738B"/>
    <w:rsid w:val="006B74E4"/>
    <w:rsid w:val="006B7B5E"/>
    <w:rsid w:val="006C5499"/>
    <w:rsid w:val="006C6EFE"/>
    <w:rsid w:val="006C726F"/>
    <w:rsid w:val="006C7562"/>
    <w:rsid w:val="006D00E9"/>
    <w:rsid w:val="006D0118"/>
    <w:rsid w:val="006D109E"/>
    <w:rsid w:val="006D1153"/>
    <w:rsid w:val="006D1715"/>
    <w:rsid w:val="006D36C9"/>
    <w:rsid w:val="006D3C36"/>
    <w:rsid w:val="006D6211"/>
    <w:rsid w:val="006E2010"/>
    <w:rsid w:val="006E2499"/>
    <w:rsid w:val="006E2FB3"/>
    <w:rsid w:val="006E3A04"/>
    <w:rsid w:val="006E3AB5"/>
    <w:rsid w:val="006E44B7"/>
    <w:rsid w:val="006E5D6C"/>
    <w:rsid w:val="006E692F"/>
    <w:rsid w:val="006E7260"/>
    <w:rsid w:val="006E761B"/>
    <w:rsid w:val="006F525B"/>
    <w:rsid w:val="006F7CB6"/>
    <w:rsid w:val="007007E0"/>
    <w:rsid w:val="00700DF5"/>
    <w:rsid w:val="00701D01"/>
    <w:rsid w:val="00702B67"/>
    <w:rsid w:val="00703101"/>
    <w:rsid w:val="00704A24"/>
    <w:rsid w:val="00705EF7"/>
    <w:rsid w:val="00706582"/>
    <w:rsid w:val="00711F41"/>
    <w:rsid w:val="0071246F"/>
    <w:rsid w:val="00713954"/>
    <w:rsid w:val="00713C0C"/>
    <w:rsid w:val="00714945"/>
    <w:rsid w:val="00716886"/>
    <w:rsid w:val="007168C5"/>
    <w:rsid w:val="0071711B"/>
    <w:rsid w:val="00717A5A"/>
    <w:rsid w:val="00717C2C"/>
    <w:rsid w:val="00717FCA"/>
    <w:rsid w:val="00720645"/>
    <w:rsid w:val="00721AA6"/>
    <w:rsid w:val="00721BE1"/>
    <w:rsid w:val="007227AF"/>
    <w:rsid w:val="00724EA4"/>
    <w:rsid w:val="00724F79"/>
    <w:rsid w:val="007305B3"/>
    <w:rsid w:val="00730689"/>
    <w:rsid w:val="00730CE5"/>
    <w:rsid w:val="00731008"/>
    <w:rsid w:val="00731AC4"/>
    <w:rsid w:val="00731DE0"/>
    <w:rsid w:val="007336A3"/>
    <w:rsid w:val="0073370F"/>
    <w:rsid w:val="00734929"/>
    <w:rsid w:val="007357F2"/>
    <w:rsid w:val="00736223"/>
    <w:rsid w:val="00740852"/>
    <w:rsid w:val="0074163B"/>
    <w:rsid w:val="00741D74"/>
    <w:rsid w:val="007438EF"/>
    <w:rsid w:val="0074501E"/>
    <w:rsid w:val="00745BD2"/>
    <w:rsid w:val="00745C1D"/>
    <w:rsid w:val="00745F9D"/>
    <w:rsid w:val="007470C4"/>
    <w:rsid w:val="0074749B"/>
    <w:rsid w:val="00747875"/>
    <w:rsid w:val="0075276C"/>
    <w:rsid w:val="00753E52"/>
    <w:rsid w:val="0075548C"/>
    <w:rsid w:val="007565A0"/>
    <w:rsid w:val="00756796"/>
    <w:rsid w:val="00756865"/>
    <w:rsid w:val="0075687A"/>
    <w:rsid w:val="007568C4"/>
    <w:rsid w:val="007574E5"/>
    <w:rsid w:val="007603BD"/>
    <w:rsid w:val="00762466"/>
    <w:rsid w:val="00762638"/>
    <w:rsid w:val="00763753"/>
    <w:rsid w:val="0076436F"/>
    <w:rsid w:val="00764C2C"/>
    <w:rsid w:val="007669C0"/>
    <w:rsid w:val="007673B5"/>
    <w:rsid w:val="00770A4F"/>
    <w:rsid w:val="0077207E"/>
    <w:rsid w:val="007753BB"/>
    <w:rsid w:val="00776561"/>
    <w:rsid w:val="00777DD9"/>
    <w:rsid w:val="00780D0D"/>
    <w:rsid w:val="0078196F"/>
    <w:rsid w:val="00785C2D"/>
    <w:rsid w:val="007869EC"/>
    <w:rsid w:val="00786C93"/>
    <w:rsid w:val="007872D7"/>
    <w:rsid w:val="00787A63"/>
    <w:rsid w:val="0079361F"/>
    <w:rsid w:val="00793862"/>
    <w:rsid w:val="0079460E"/>
    <w:rsid w:val="00795620"/>
    <w:rsid w:val="00795F48"/>
    <w:rsid w:val="007968A4"/>
    <w:rsid w:val="00796ED5"/>
    <w:rsid w:val="007977EB"/>
    <w:rsid w:val="007979A0"/>
    <w:rsid w:val="00797B1D"/>
    <w:rsid w:val="007A0B1B"/>
    <w:rsid w:val="007A0E62"/>
    <w:rsid w:val="007A126A"/>
    <w:rsid w:val="007A2130"/>
    <w:rsid w:val="007A298F"/>
    <w:rsid w:val="007A4ED0"/>
    <w:rsid w:val="007A553A"/>
    <w:rsid w:val="007A5F20"/>
    <w:rsid w:val="007A5FF3"/>
    <w:rsid w:val="007A7154"/>
    <w:rsid w:val="007A7336"/>
    <w:rsid w:val="007A77AD"/>
    <w:rsid w:val="007B1425"/>
    <w:rsid w:val="007B1487"/>
    <w:rsid w:val="007B4425"/>
    <w:rsid w:val="007B5CDB"/>
    <w:rsid w:val="007B7205"/>
    <w:rsid w:val="007B754A"/>
    <w:rsid w:val="007B797B"/>
    <w:rsid w:val="007C046C"/>
    <w:rsid w:val="007C26BD"/>
    <w:rsid w:val="007C57D8"/>
    <w:rsid w:val="007C7E79"/>
    <w:rsid w:val="007D0135"/>
    <w:rsid w:val="007D19E8"/>
    <w:rsid w:val="007D1C9F"/>
    <w:rsid w:val="007D2F48"/>
    <w:rsid w:val="007D3FBE"/>
    <w:rsid w:val="007D67CD"/>
    <w:rsid w:val="007E1507"/>
    <w:rsid w:val="007E18DD"/>
    <w:rsid w:val="007E1A21"/>
    <w:rsid w:val="007E2168"/>
    <w:rsid w:val="007E2E4C"/>
    <w:rsid w:val="007E3842"/>
    <w:rsid w:val="007E757E"/>
    <w:rsid w:val="007E7BE5"/>
    <w:rsid w:val="007F0D8C"/>
    <w:rsid w:val="007F1259"/>
    <w:rsid w:val="007F1ACD"/>
    <w:rsid w:val="007F29FF"/>
    <w:rsid w:val="007F2AC4"/>
    <w:rsid w:val="007F2AEB"/>
    <w:rsid w:val="007F3251"/>
    <w:rsid w:val="007F3E82"/>
    <w:rsid w:val="007F538E"/>
    <w:rsid w:val="007F6E32"/>
    <w:rsid w:val="007F7FAE"/>
    <w:rsid w:val="0080376D"/>
    <w:rsid w:val="008066F6"/>
    <w:rsid w:val="00806F67"/>
    <w:rsid w:val="00807014"/>
    <w:rsid w:val="00807676"/>
    <w:rsid w:val="008076A8"/>
    <w:rsid w:val="00807E22"/>
    <w:rsid w:val="00811D22"/>
    <w:rsid w:val="0081263B"/>
    <w:rsid w:val="008127D2"/>
    <w:rsid w:val="008142D5"/>
    <w:rsid w:val="00814626"/>
    <w:rsid w:val="00820EF5"/>
    <w:rsid w:val="00824507"/>
    <w:rsid w:val="0082539F"/>
    <w:rsid w:val="008269B7"/>
    <w:rsid w:val="00827061"/>
    <w:rsid w:val="00827B1A"/>
    <w:rsid w:val="00827EAB"/>
    <w:rsid w:val="008301DF"/>
    <w:rsid w:val="00830583"/>
    <w:rsid w:val="00830ABD"/>
    <w:rsid w:val="00830AF6"/>
    <w:rsid w:val="00830BC7"/>
    <w:rsid w:val="00831520"/>
    <w:rsid w:val="00831FB0"/>
    <w:rsid w:val="008328AD"/>
    <w:rsid w:val="008350DD"/>
    <w:rsid w:val="00835EB7"/>
    <w:rsid w:val="0083618C"/>
    <w:rsid w:val="00836F5B"/>
    <w:rsid w:val="00837E0C"/>
    <w:rsid w:val="00841319"/>
    <w:rsid w:val="0084173F"/>
    <w:rsid w:val="0084351C"/>
    <w:rsid w:val="0084464D"/>
    <w:rsid w:val="0084486F"/>
    <w:rsid w:val="008451FC"/>
    <w:rsid w:val="00845590"/>
    <w:rsid w:val="00845A88"/>
    <w:rsid w:val="0085036C"/>
    <w:rsid w:val="0085093D"/>
    <w:rsid w:val="00850DA0"/>
    <w:rsid w:val="0085164E"/>
    <w:rsid w:val="00851E7B"/>
    <w:rsid w:val="00852574"/>
    <w:rsid w:val="00852E0E"/>
    <w:rsid w:val="00852EEE"/>
    <w:rsid w:val="00854E9B"/>
    <w:rsid w:val="00854EE6"/>
    <w:rsid w:val="00856905"/>
    <w:rsid w:val="008618D2"/>
    <w:rsid w:val="00861EDA"/>
    <w:rsid w:val="008633F4"/>
    <w:rsid w:val="00863A43"/>
    <w:rsid w:val="00864CAA"/>
    <w:rsid w:val="008662C4"/>
    <w:rsid w:val="008722DB"/>
    <w:rsid w:val="00873ABF"/>
    <w:rsid w:val="008751E4"/>
    <w:rsid w:val="008755C0"/>
    <w:rsid w:val="0087628F"/>
    <w:rsid w:val="008770E1"/>
    <w:rsid w:val="00880261"/>
    <w:rsid w:val="00880F25"/>
    <w:rsid w:val="0088476F"/>
    <w:rsid w:val="008864F2"/>
    <w:rsid w:val="00886C66"/>
    <w:rsid w:val="00886F9A"/>
    <w:rsid w:val="00887967"/>
    <w:rsid w:val="00887D9D"/>
    <w:rsid w:val="00892649"/>
    <w:rsid w:val="008932DB"/>
    <w:rsid w:val="008939C3"/>
    <w:rsid w:val="00893E93"/>
    <w:rsid w:val="00895096"/>
    <w:rsid w:val="0089550A"/>
    <w:rsid w:val="008A1623"/>
    <w:rsid w:val="008A29DF"/>
    <w:rsid w:val="008A2FA7"/>
    <w:rsid w:val="008A37CF"/>
    <w:rsid w:val="008A59B0"/>
    <w:rsid w:val="008A60DC"/>
    <w:rsid w:val="008A669D"/>
    <w:rsid w:val="008A6793"/>
    <w:rsid w:val="008A7257"/>
    <w:rsid w:val="008B3652"/>
    <w:rsid w:val="008B4457"/>
    <w:rsid w:val="008B6070"/>
    <w:rsid w:val="008B6462"/>
    <w:rsid w:val="008B6984"/>
    <w:rsid w:val="008B6C3B"/>
    <w:rsid w:val="008C0341"/>
    <w:rsid w:val="008C1509"/>
    <w:rsid w:val="008C1554"/>
    <w:rsid w:val="008C1737"/>
    <w:rsid w:val="008C368C"/>
    <w:rsid w:val="008C6CFB"/>
    <w:rsid w:val="008C6DDE"/>
    <w:rsid w:val="008C6F8B"/>
    <w:rsid w:val="008D0B82"/>
    <w:rsid w:val="008D1870"/>
    <w:rsid w:val="008D1D6C"/>
    <w:rsid w:val="008D1F84"/>
    <w:rsid w:val="008D2077"/>
    <w:rsid w:val="008D2B37"/>
    <w:rsid w:val="008D3B17"/>
    <w:rsid w:val="008D4EAD"/>
    <w:rsid w:val="008D649F"/>
    <w:rsid w:val="008D7FDC"/>
    <w:rsid w:val="008E0580"/>
    <w:rsid w:val="008E43DF"/>
    <w:rsid w:val="008E445F"/>
    <w:rsid w:val="008E57AA"/>
    <w:rsid w:val="008F2365"/>
    <w:rsid w:val="008F2DE4"/>
    <w:rsid w:val="008F3D3D"/>
    <w:rsid w:val="008F3EC4"/>
    <w:rsid w:val="008F4353"/>
    <w:rsid w:val="008F5D85"/>
    <w:rsid w:val="008F6992"/>
    <w:rsid w:val="0090061E"/>
    <w:rsid w:val="00901ADE"/>
    <w:rsid w:val="00902033"/>
    <w:rsid w:val="0090596E"/>
    <w:rsid w:val="0090608A"/>
    <w:rsid w:val="009075D9"/>
    <w:rsid w:val="0091115D"/>
    <w:rsid w:val="00911C55"/>
    <w:rsid w:val="00911FCF"/>
    <w:rsid w:val="009123CA"/>
    <w:rsid w:val="00912E1B"/>
    <w:rsid w:val="009135B4"/>
    <w:rsid w:val="0091416A"/>
    <w:rsid w:val="009144A2"/>
    <w:rsid w:val="009149F5"/>
    <w:rsid w:val="00917818"/>
    <w:rsid w:val="00920AF8"/>
    <w:rsid w:val="009210F3"/>
    <w:rsid w:val="0092168D"/>
    <w:rsid w:val="00921AED"/>
    <w:rsid w:val="009233F5"/>
    <w:rsid w:val="00923647"/>
    <w:rsid w:val="009239DC"/>
    <w:rsid w:val="00924A9B"/>
    <w:rsid w:val="00925A9E"/>
    <w:rsid w:val="00925FEF"/>
    <w:rsid w:val="00926E3B"/>
    <w:rsid w:val="00930337"/>
    <w:rsid w:val="009318E7"/>
    <w:rsid w:val="0093199B"/>
    <w:rsid w:val="00932D22"/>
    <w:rsid w:val="00932FB1"/>
    <w:rsid w:val="009339A4"/>
    <w:rsid w:val="0093476A"/>
    <w:rsid w:val="0093515C"/>
    <w:rsid w:val="00935A1B"/>
    <w:rsid w:val="00937121"/>
    <w:rsid w:val="00937854"/>
    <w:rsid w:val="00937C69"/>
    <w:rsid w:val="00937F7D"/>
    <w:rsid w:val="00942036"/>
    <w:rsid w:val="009443CE"/>
    <w:rsid w:val="009447C9"/>
    <w:rsid w:val="009454B7"/>
    <w:rsid w:val="00945901"/>
    <w:rsid w:val="00945A4B"/>
    <w:rsid w:val="009460BC"/>
    <w:rsid w:val="009475FE"/>
    <w:rsid w:val="00947FE5"/>
    <w:rsid w:val="009524E7"/>
    <w:rsid w:val="00952BB6"/>
    <w:rsid w:val="0095628E"/>
    <w:rsid w:val="00956AFD"/>
    <w:rsid w:val="0095716C"/>
    <w:rsid w:val="00957680"/>
    <w:rsid w:val="009576A5"/>
    <w:rsid w:val="00960D02"/>
    <w:rsid w:val="009633D2"/>
    <w:rsid w:val="009657E3"/>
    <w:rsid w:val="009678A7"/>
    <w:rsid w:val="009678FB"/>
    <w:rsid w:val="00970B21"/>
    <w:rsid w:val="00972013"/>
    <w:rsid w:val="0097226C"/>
    <w:rsid w:val="0097329F"/>
    <w:rsid w:val="00976C45"/>
    <w:rsid w:val="00977872"/>
    <w:rsid w:val="00977941"/>
    <w:rsid w:val="00977BB0"/>
    <w:rsid w:val="00977C05"/>
    <w:rsid w:val="009806F9"/>
    <w:rsid w:val="00980E25"/>
    <w:rsid w:val="0098257A"/>
    <w:rsid w:val="00984345"/>
    <w:rsid w:val="00984F89"/>
    <w:rsid w:val="00987512"/>
    <w:rsid w:val="00987CE1"/>
    <w:rsid w:val="0099022D"/>
    <w:rsid w:val="00990A22"/>
    <w:rsid w:val="00991666"/>
    <w:rsid w:val="00991C4A"/>
    <w:rsid w:val="00993618"/>
    <w:rsid w:val="0099401A"/>
    <w:rsid w:val="00995E2C"/>
    <w:rsid w:val="009968F3"/>
    <w:rsid w:val="009A1405"/>
    <w:rsid w:val="009A2E27"/>
    <w:rsid w:val="009A3146"/>
    <w:rsid w:val="009A46D8"/>
    <w:rsid w:val="009A4766"/>
    <w:rsid w:val="009A497B"/>
    <w:rsid w:val="009A6578"/>
    <w:rsid w:val="009A71DC"/>
    <w:rsid w:val="009A7613"/>
    <w:rsid w:val="009B1642"/>
    <w:rsid w:val="009B1B53"/>
    <w:rsid w:val="009B6047"/>
    <w:rsid w:val="009B6DD7"/>
    <w:rsid w:val="009B7C64"/>
    <w:rsid w:val="009B7F08"/>
    <w:rsid w:val="009C0778"/>
    <w:rsid w:val="009C0ED4"/>
    <w:rsid w:val="009C1624"/>
    <w:rsid w:val="009C2249"/>
    <w:rsid w:val="009C27A8"/>
    <w:rsid w:val="009C4591"/>
    <w:rsid w:val="009C4D9D"/>
    <w:rsid w:val="009C5C89"/>
    <w:rsid w:val="009C6468"/>
    <w:rsid w:val="009C7C4F"/>
    <w:rsid w:val="009D19F1"/>
    <w:rsid w:val="009D3AD8"/>
    <w:rsid w:val="009D4EE8"/>
    <w:rsid w:val="009D75D4"/>
    <w:rsid w:val="009E1044"/>
    <w:rsid w:val="009E14DE"/>
    <w:rsid w:val="009E2785"/>
    <w:rsid w:val="009E28C9"/>
    <w:rsid w:val="009E2F76"/>
    <w:rsid w:val="009E480C"/>
    <w:rsid w:val="009E51CA"/>
    <w:rsid w:val="009E59CB"/>
    <w:rsid w:val="009E6699"/>
    <w:rsid w:val="009F1CA5"/>
    <w:rsid w:val="009F1F3E"/>
    <w:rsid w:val="009F2304"/>
    <w:rsid w:val="009F3A91"/>
    <w:rsid w:val="009F4336"/>
    <w:rsid w:val="009F4C70"/>
    <w:rsid w:val="009F5E7F"/>
    <w:rsid w:val="009F62BE"/>
    <w:rsid w:val="009F777B"/>
    <w:rsid w:val="00A0059F"/>
    <w:rsid w:val="00A0103D"/>
    <w:rsid w:val="00A011E8"/>
    <w:rsid w:val="00A01AD0"/>
    <w:rsid w:val="00A01EB4"/>
    <w:rsid w:val="00A027AA"/>
    <w:rsid w:val="00A03EEC"/>
    <w:rsid w:val="00A05885"/>
    <w:rsid w:val="00A05917"/>
    <w:rsid w:val="00A067B4"/>
    <w:rsid w:val="00A07F6B"/>
    <w:rsid w:val="00A110F4"/>
    <w:rsid w:val="00A118F7"/>
    <w:rsid w:val="00A11FED"/>
    <w:rsid w:val="00A15402"/>
    <w:rsid w:val="00A155D6"/>
    <w:rsid w:val="00A1565C"/>
    <w:rsid w:val="00A16568"/>
    <w:rsid w:val="00A16760"/>
    <w:rsid w:val="00A215AF"/>
    <w:rsid w:val="00A21721"/>
    <w:rsid w:val="00A2174F"/>
    <w:rsid w:val="00A2193B"/>
    <w:rsid w:val="00A221E1"/>
    <w:rsid w:val="00A221FB"/>
    <w:rsid w:val="00A2255E"/>
    <w:rsid w:val="00A226B0"/>
    <w:rsid w:val="00A237F5"/>
    <w:rsid w:val="00A24AAD"/>
    <w:rsid w:val="00A24CD7"/>
    <w:rsid w:val="00A25888"/>
    <w:rsid w:val="00A26421"/>
    <w:rsid w:val="00A31D11"/>
    <w:rsid w:val="00A34144"/>
    <w:rsid w:val="00A3657C"/>
    <w:rsid w:val="00A366EB"/>
    <w:rsid w:val="00A377D4"/>
    <w:rsid w:val="00A37EA5"/>
    <w:rsid w:val="00A40A58"/>
    <w:rsid w:val="00A414E2"/>
    <w:rsid w:val="00A41F9A"/>
    <w:rsid w:val="00A4262D"/>
    <w:rsid w:val="00A44692"/>
    <w:rsid w:val="00A46682"/>
    <w:rsid w:val="00A47663"/>
    <w:rsid w:val="00A50F18"/>
    <w:rsid w:val="00A51123"/>
    <w:rsid w:val="00A517F2"/>
    <w:rsid w:val="00A532EF"/>
    <w:rsid w:val="00A56B7A"/>
    <w:rsid w:val="00A60901"/>
    <w:rsid w:val="00A60FD3"/>
    <w:rsid w:val="00A615DF"/>
    <w:rsid w:val="00A622AE"/>
    <w:rsid w:val="00A630A0"/>
    <w:rsid w:val="00A632E9"/>
    <w:rsid w:val="00A64E8A"/>
    <w:rsid w:val="00A660AE"/>
    <w:rsid w:val="00A67DA1"/>
    <w:rsid w:val="00A70202"/>
    <w:rsid w:val="00A702C5"/>
    <w:rsid w:val="00A75BD8"/>
    <w:rsid w:val="00A760F7"/>
    <w:rsid w:val="00A76F92"/>
    <w:rsid w:val="00A8044A"/>
    <w:rsid w:val="00A8058C"/>
    <w:rsid w:val="00A810D4"/>
    <w:rsid w:val="00A81F35"/>
    <w:rsid w:val="00A83A1B"/>
    <w:rsid w:val="00A83A21"/>
    <w:rsid w:val="00A83AB1"/>
    <w:rsid w:val="00A83E6D"/>
    <w:rsid w:val="00A848F1"/>
    <w:rsid w:val="00A84994"/>
    <w:rsid w:val="00A86407"/>
    <w:rsid w:val="00A86626"/>
    <w:rsid w:val="00A86E62"/>
    <w:rsid w:val="00A92C69"/>
    <w:rsid w:val="00A92E73"/>
    <w:rsid w:val="00A9369B"/>
    <w:rsid w:val="00A93831"/>
    <w:rsid w:val="00A93B7F"/>
    <w:rsid w:val="00A947AC"/>
    <w:rsid w:val="00A95871"/>
    <w:rsid w:val="00A970B4"/>
    <w:rsid w:val="00A97415"/>
    <w:rsid w:val="00A977C2"/>
    <w:rsid w:val="00AA17B3"/>
    <w:rsid w:val="00AA1E8B"/>
    <w:rsid w:val="00AA34A5"/>
    <w:rsid w:val="00AA4152"/>
    <w:rsid w:val="00AA4E18"/>
    <w:rsid w:val="00AA5021"/>
    <w:rsid w:val="00AA5B04"/>
    <w:rsid w:val="00AA62A5"/>
    <w:rsid w:val="00AA6ECE"/>
    <w:rsid w:val="00AA79A1"/>
    <w:rsid w:val="00AB1B00"/>
    <w:rsid w:val="00AB1B18"/>
    <w:rsid w:val="00AB4EE4"/>
    <w:rsid w:val="00AB504E"/>
    <w:rsid w:val="00AB55B7"/>
    <w:rsid w:val="00AB5B60"/>
    <w:rsid w:val="00AB669B"/>
    <w:rsid w:val="00AB735E"/>
    <w:rsid w:val="00AC09B1"/>
    <w:rsid w:val="00AC12AF"/>
    <w:rsid w:val="00AC12D2"/>
    <w:rsid w:val="00AC1DAC"/>
    <w:rsid w:val="00AC2EB9"/>
    <w:rsid w:val="00AC360F"/>
    <w:rsid w:val="00AC5B96"/>
    <w:rsid w:val="00AC63C5"/>
    <w:rsid w:val="00AC6DD6"/>
    <w:rsid w:val="00AC6E41"/>
    <w:rsid w:val="00AC7062"/>
    <w:rsid w:val="00AC72A9"/>
    <w:rsid w:val="00AC765C"/>
    <w:rsid w:val="00AC7A05"/>
    <w:rsid w:val="00AD0201"/>
    <w:rsid w:val="00AD0321"/>
    <w:rsid w:val="00AD091A"/>
    <w:rsid w:val="00AD1AD8"/>
    <w:rsid w:val="00AD3077"/>
    <w:rsid w:val="00AD4074"/>
    <w:rsid w:val="00AD5B97"/>
    <w:rsid w:val="00AE161D"/>
    <w:rsid w:val="00AE236E"/>
    <w:rsid w:val="00AE2BF9"/>
    <w:rsid w:val="00AE4D66"/>
    <w:rsid w:val="00AE64AA"/>
    <w:rsid w:val="00AE740A"/>
    <w:rsid w:val="00AF05DA"/>
    <w:rsid w:val="00AF2B2A"/>
    <w:rsid w:val="00AF3E81"/>
    <w:rsid w:val="00AF3EA6"/>
    <w:rsid w:val="00AF5F15"/>
    <w:rsid w:val="00AF672A"/>
    <w:rsid w:val="00AF7400"/>
    <w:rsid w:val="00AF74B0"/>
    <w:rsid w:val="00B00503"/>
    <w:rsid w:val="00B00661"/>
    <w:rsid w:val="00B00E18"/>
    <w:rsid w:val="00B02277"/>
    <w:rsid w:val="00B02DDC"/>
    <w:rsid w:val="00B03005"/>
    <w:rsid w:val="00B032C5"/>
    <w:rsid w:val="00B042DA"/>
    <w:rsid w:val="00B046B9"/>
    <w:rsid w:val="00B0472C"/>
    <w:rsid w:val="00B047EB"/>
    <w:rsid w:val="00B06969"/>
    <w:rsid w:val="00B06D61"/>
    <w:rsid w:val="00B06F6E"/>
    <w:rsid w:val="00B07B31"/>
    <w:rsid w:val="00B11D4B"/>
    <w:rsid w:val="00B11EFC"/>
    <w:rsid w:val="00B14780"/>
    <w:rsid w:val="00B15206"/>
    <w:rsid w:val="00B1679E"/>
    <w:rsid w:val="00B16BB1"/>
    <w:rsid w:val="00B2176F"/>
    <w:rsid w:val="00B21B06"/>
    <w:rsid w:val="00B23152"/>
    <w:rsid w:val="00B234F5"/>
    <w:rsid w:val="00B247FA"/>
    <w:rsid w:val="00B27630"/>
    <w:rsid w:val="00B31481"/>
    <w:rsid w:val="00B33958"/>
    <w:rsid w:val="00B34394"/>
    <w:rsid w:val="00B34BEC"/>
    <w:rsid w:val="00B35033"/>
    <w:rsid w:val="00B351CD"/>
    <w:rsid w:val="00B3578E"/>
    <w:rsid w:val="00B4040E"/>
    <w:rsid w:val="00B41CDE"/>
    <w:rsid w:val="00B45927"/>
    <w:rsid w:val="00B46051"/>
    <w:rsid w:val="00B500C6"/>
    <w:rsid w:val="00B505BE"/>
    <w:rsid w:val="00B516D4"/>
    <w:rsid w:val="00B51913"/>
    <w:rsid w:val="00B53268"/>
    <w:rsid w:val="00B53AF8"/>
    <w:rsid w:val="00B54492"/>
    <w:rsid w:val="00B57787"/>
    <w:rsid w:val="00B61583"/>
    <w:rsid w:val="00B62E48"/>
    <w:rsid w:val="00B630B6"/>
    <w:rsid w:val="00B6353D"/>
    <w:rsid w:val="00B635A4"/>
    <w:rsid w:val="00B64060"/>
    <w:rsid w:val="00B64139"/>
    <w:rsid w:val="00B644DE"/>
    <w:rsid w:val="00B6537C"/>
    <w:rsid w:val="00B7285E"/>
    <w:rsid w:val="00B7456A"/>
    <w:rsid w:val="00B74BF9"/>
    <w:rsid w:val="00B75DBD"/>
    <w:rsid w:val="00B77573"/>
    <w:rsid w:val="00B77859"/>
    <w:rsid w:val="00B77BCB"/>
    <w:rsid w:val="00B8099A"/>
    <w:rsid w:val="00B80B91"/>
    <w:rsid w:val="00B80BCE"/>
    <w:rsid w:val="00B82B73"/>
    <w:rsid w:val="00B82E4E"/>
    <w:rsid w:val="00B83927"/>
    <w:rsid w:val="00B83F63"/>
    <w:rsid w:val="00B84C58"/>
    <w:rsid w:val="00B84D9C"/>
    <w:rsid w:val="00B84E55"/>
    <w:rsid w:val="00B85F04"/>
    <w:rsid w:val="00B87237"/>
    <w:rsid w:val="00B87A62"/>
    <w:rsid w:val="00B87D1F"/>
    <w:rsid w:val="00B90131"/>
    <w:rsid w:val="00B90D11"/>
    <w:rsid w:val="00B928C0"/>
    <w:rsid w:val="00B9358E"/>
    <w:rsid w:val="00B93BD1"/>
    <w:rsid w:val="00B94A91"/>
    <w:rsid w:val="00B958FC"/>
    <w:rsid w:val="00B960AF"/>
    <w:rsid w:val="00B967E4"/>
    <w:rsid w:val="00B96F26"/>
    <w:rsid w:val="00B96FA7"/>
    <w:rsid w:val="00B97204"/>
    <w:rsid w:val="00B97D21"/>
    <w:rsid w:val="00BA1225"/>
    <w:rsid w:val="00BA2704"/>
    <w:rsid w:val="00BA4BDD"/>
    <w:rsid w:val="00BA5508"/>
    <w:rsid w:val="00BA6D6E"/>
    <w:rsid w:val="00BB1809"/>
    <w:rsid w:val="00BB28AD"/>
    <w:rsid w:val="00BB29F8"/>
    <w:rsid w:val="00BB3874"/>
    <w:rsid w:val="00BB652D"/>
    <w:rsid w:val="00BC06E2"/>
    <w:rsid w:val="00BC1129"/>
    <w:rsid w:val="00BC15D8"/>
    <w:rsid w:val="00BC249D"/>
    <w:rsid w:val="00BC2518"/>
    <w:rsid w:val="00BC3660"/>
    <w:rsid w:val="00BC5043"/>
    <w:rsid w:val="00BD0A51"/>
    <w:rsid w:val="00BD17D1"/>
    <w:rsid w:val="00BD2270"/>
    <w:rsid w:val="00BD2568"/>
    <w:rsid w:val="00BD27D4"/>
    <w:rsid w:val="00BD2B75"/>
    <w:rsid w:val="00BD3180"/>
    <w:rsid w:val="00BD3439"/>
    <w:rsid w:val="00BD4712"/>
    <w:rsid w:val="00BD4F98"/>
    <w:rsid w:val="00BD6254"/>
    <w:rsid w:val="00BE03C5"/>
    <w:rsid w:val="00BE1ACE"/>
    <w:rsid w:val="00BE1BC2"/>
    <w:rsid w:val="00BE2C1D"/>
    <w:rsid w:val="00BE6270"/>
    <w:rsid w:val="00BE6B54"/>
    <w:rsid w:val="00BF0729"/>
    <w:rsid w:val="00BF1048"/>
    <w:rsid w:val="00BF11E0"/>
    <w:rsid w:val="00BF122C"/>
    <w:rsid w:val="00BF3A7C"/>
    <w:rsid w:val="00BF46C1"/>
    <w:rsid w:val="00BF5589"/>
    <w:rsid w:val="00BF5629"/>
    <w:rsid w:val="00BF56CE"/>
    <w:rsid w:val="00BF6273"/>
    <w:rsid w:val="00C01A7A"/>
    <w:rsid w:val="00C02040"/>
    <w:rsid w:val="00C02E6A"/>
    <w:rsid w:val="00C049E2"/>
    <w:rsid w:val="00C0504A"/>
    <w:rsid w:val="00C072B0"/>
    <w:rsid w:val="00C07BA0"/>
    <w:rsid w:val="00C13911"/>
    <w:rsid w:val="00C226E2"/>
    <w:rsid w:val="00C2297A"/>
    <w:rsid w:val="00C22DE8"/>
    <w:rsid w:val="00C24835"/>
    <w:rsid w:val="00C25FF5"/>
    <w:rsid w:val="00C267E7"/>
    <w:rsid w:val="00C26B61"/>
    <w:rsid w:val="00C26DCC"/>
    <w:rsid w:val="00C2753B"/>
    <w:rsid w:val="00C276EF"/>
    <w:rsid w:val="00C27829"/>
    <w:rsid w:val="00C31289"/>
    <w:rsid w:val="00C315E3"/>
    <w:rsid w:val="00C317C7"/>
    <w:rsid w:val="00C31C46"/>
    <w:rsid w:val="00C330DB"/>
    <w:rsid w:val="00C341CF"/>
    <w:rsid w:val="00C3606F"/>
    <w:rsid w:val="00C3666D"/>
    <w:rsid w:val="00C366EA"/>
    <w:rsid w:val="00C36DCB"/>
    <w:rsid w:val="00C4225E"/>
    <w:rsid w:val="00C42DAA"/>
    <w:rsid w:val="00C43ECB"/>
    <w:rsid w:val="00C45ECB"/>
    <w:rsid w:val="00C463EA"/>
    <w:rsid w:val="00C474DF"/>
    <w:rsid w:val="00C478D3"/>
    <w:rsid w:val="00C50EC2"/>
    <w:rsid w:val="00C516FC"/>
    <w:rsid w:val="00C52302"/>
    <w:rsid w:val="00C53273"/>
    <w:rsid w:val="00C54637"/>
    <w:rsid w:val="00C6079F"/>
    <w:rsid w:val="00C60DFC"/>
    <w:rsid w:val="00C625F5"/>
    <w:rsid w:val="00C629CE"/>
    <w:rsid w:val="00C62AB2"/>
    <w:rsid w:val="00C62E41"/>
    <w:rsid w:val="00C63929"/>
    <w:rsid w:val="00C6471A"/>
    <w:rsid w:val="00C64D4D"/>
    <w:rsid w:val="00C66DB3"/>
    <w:rsid w:val="00C6756C"/>
    <w:rsid w:val="00C7012A"/>
    <w:rsid w:val="00C70C70"/>
    <w:rsid w:val="00C71088"/>
    <w:rsid w:val="00C72ADC"/>
    <w:rsid w:val="00C7340B"/>
    <w:rsid w:val="00C735A8"/>
    <w:rsid w:val="00C7390F"/>
    <w:rsid w:val="00C73F8F"/>
    <w:rsid w:val="00C74795"/>
    <w:rsid w:val="00C74DAB"/>
    <w:rsid w:val="00C75599"/>
    <w:rsid w:val="00C76237"/>
    <w:rsid w:val="00C77310"/>
    <w:rsid w:val="00C803DE"/>
    <w:rsid w:val="00C80D9D"/>
    <w:rsid w:val="00C80E44"/>
    <w:rsid w:val="00C812A3"/>
    <w:rsid w:val="00C82156"/>
    <w:rsid w:val="00C82437"/>
    <w:rsid w:val="00C827DE"/>
    <w:rsid w:val="00C82B10"/>
    <w:rsid w:val="00C82BB2"/>
    <w:rsid w:val="00C83A18"/>
    <w:rsid w:val="00C83E3A"/>
    <w:rsid w:val="00C84AA2"/>
    <w:rsid w:val="00C86E8B"/>
    <w:rsid w:val="00C87411"/>
    <w:rsid w:val="00C87444"/>
    <w:rsid w:val="00C874D6"/>
    <w:rsid w:val="00C877D0"/>
    <w:rsid w:val="00C9193A"/>
    <w:rsid w:val="00C93D74"/>
    <w:rsid w:val="00C94876"/>
    <w:rsid w:val="00C9592D"/>
    <w:rsid w:val="00C96822"/>
    <w:rsid w:val="00C9774F"/>
    <w:rsid w:val="00CA066C"/>
    <w:rsid w:val="00CA1105"/>
    <w:rsid w:val="00CA1445"/>
    <w:rsid w:val="00CA1C09"/>
    <w:rsid w:val="00CA2A52"/>
    <w:rsid w:val="00CA2D98"/>
    <w:rsid w:val="00CA2E9E"/>
    <w:rsid w:val="00CA4405"/>
    <w:rsid w:val="00CA45CD"/>
    <w:rsid w:val="00CA4BBD"/>
    <w:rsid w:val="00CA5C68"/>
    <w:rsid w:val="00CA6B34"/>
    <w:rsid w:val="00CA7A85"/>
    <w:rsid w:val="00CB0469"/>
    <w:rsid w:val="00CB04DD"/>
    <w:rsid w:val="00CB4CEC"/>
    <w:rsid w:val="00CB6650"/>
    <w:rsid w:val="00CB66FD"/>
    <w:rsid w:val="00CC2039"/>
    <w:rsid w:val="00CC2769"/>
    <w:rsid w:val="00CC2795"/>
    <w:rsid w:val="00CC47F9"/>
    <w:rsid w:val="00CC5035"/>
    <w:rsid w:val="00CC59D7"/>
    <w:rsid w:val="00CC5FDF"/>
    <w:rsid w:val="00CC7578"/>
    <w:rsid w:val="00CD021B"/>
    <w:rsid w:val="00CD15A2"/>
    <w:rsid w:val="00CD3012"/>
    <w:rsid w:val="00CD3B26"/>
    <w:rsid w:val="00CD57F1"/>
    <w:rsid w:val="00CD6B01"/>
    <w:rsid w:val="00CD7866"/>
    <w:rsid w:val="00CE1159"/>
    <w:rsid w:val="00CE13F9"/>
    <w:rsid w:val="00CE15E9"/>
    <w:rsid w:val="00CE1790"/>
    <w:rsid w:val="00CE2240"/>
    <w:rsid w:val="00CE3142"/>
    <w:rsid w:val="00CE3ABE"/>
    <w:rsid w:val="00CE3EAF"/>
    <w:rsid w:val="00CE40BA"/>
    <w:rsid w:val="00CE517B"/>
    <w:rsid w:val="00CE5468"/>
    <w:rsid w:val="00CE6482"/>
    <w:rsid w:val="00CE672C"/>
    <w:rsid w:val="00CF046D"/>
    <w:rsid w:val="00CF083E"/>
    <w:rsid w:val="00CF100B"/>
    <w:rsid w:val="00CF1168"/>
    <w:rsid w:val="00CF11CE"/>
    <w:rsid w:val="00CF1BD1"/>
    <w:rsid w:val="00CF1D89"/>
    <w:rsid w:val="00CF29F3"/>
    <w:rsid w:val="00CF3B63"/>
    <w:rsid w:val="00CF4649"/>
    <w:rsid w:val="00CF4E41"/>
    <w:rsid w:val="00CF7BC4"/>
    <w:rsid w:val="00CF7C1E"/>
    <w:rsid w:val="00D012A5"/>
    <w:rsid w:val="00D01D67"/>
    <w:rsid w:val="00D030EC"/>
    <w:rsid w:val="00D043A8"/>
    <w:rsid w:val="00D05653"/>
    <w:rsid w:val="00D07AEF"/>
    <w:rsid w:val="00D07D82"/>
    <w:rsid w:val="00D10443"/>
    <w:rsid w:val="00D1083E"/>
    <w:rsid w:val="00D10CE3"/>
    <w:rsid w:val="00D11598"/>
    <w:rsid w:val="00D12F46"/>
    <w:rsid w:val="00D130BA"/>
    <w:rsid w:val="00D14334"/>
    <w:rsid w:val="00D15826"/>
    <w:rsid w:val="00D17D74"/>
    <w:rsid w:val="00D17F4E"/>
    <w:rsid w:val="00D20B62"/>
    <w:rsid w:val="00D22D42"/>
    <w:rsid w:val="00D25205"/>
    <w:rsid w:val="00D25C68"/>
    <w:rsid w:val="00D25F49"/>
    <w:rsid w:val="00D260BA"/>
    <w:rsid w:val="00D26E15"/>
    <w:rsid w:val="00D3191D"/>
    <w:rsid w:val="00D32D68"/>
    <w:rsid w:val="00D3341D"/>
    <w:rsid w:val="00D33943"/>
    <w:rsid w:val="00D34BC0"/>
    <w:rsid w:val="00D35187"/>
    <w:rsid w:val="00D36C2F"/>
    <w:rsid w:val="00D377FA"/>
    <w:rsid w:val="00D407B6"/>
    <w:rsid w:val="00D40B28"/>
    <w:rsid w:val="00D421ED"/>
    <w:rsid w:val="00D4243A"/>
    <w:rsid w:val="00D43BE9"/>
    <w:rsid w:val="00D43E25"/>
    <w:rsid w:val="00D45183"/>
    <w:rsid w:val="00D45832"/>
    <w:rsid w:val="00D459C9"/>
    <w:rsid w:val="00D4609D"/>
    <w:rsid w:val="00D47A37"/>
    <w:rsid w:val="00D47DA4"/>
    <w:rsid w:val="00D52967"/>
    <w:rsid w:val="00D53ADD"/>
    <w:rsid w:val="00D548E2"/>
    <w:rsid w:val="00D5529F"/>
    <w:rsid w:val="00D55D71"/>
    <w:rsid w:val="00D55DB4"/>
    <w:rsid w:val="00D570C8"/>
    <w:rsid w:val="00D571BF"/>
    <w:rsid w:val="00D576C5"/>
    <w:rsid w:val="00D609FA"/>
    <w:rsid w:val="00D60B8F"/>
    <w:rsid w:val="00D61B8D"/>
    <w:rsid w:val="00D62917"/>
    <w:rsid w:val="00D6291A"/>
    <w:rsid w:val="00D64963"/>
    <w:rsid w:val="00D64BC5"/>
    <w:rsid w:val="00D64FB1"/>
    <w:rsid w:val="00D651FE"/>
    <w:rsid w:val="00D655C0"/>
    <w:rsid w:val="00D65C53"/>
    <w:rsid w:val="00D666DA"/>
    <w:rsid w:val="00D67506"/>
    <w:rsid w:val="00D7114B"/>
    <w:rsid w:val="00D714C8"/>
    <w:rsid w:val="00D71BD8"/>
    <w:rsid w:val="00D71E76"/>
    <w:rsid w:val="00D7217C"/>
    <w:rsid w:val="00D72210"/>
    <w:rsid w:val="00D72A34"/>
    <w:rsid w:val="00D72C83"/>
    <w:rsid w:val="00D73777"/>
    <w:rsid w:val="00D74386"/>
    <w:rsid w:val="00D748A7"/>
    <w:rsid w:val="00D77363"/>
    <w:rsid w:val="00D80881"/>
    <w:rsid w:val="00D82D08"/>
    <w:rsid w:val="00D84CFE"/>
    <w:rsid w:val="00D85535"/>
    <w:rsid w:val="00D87299"/>
    <w:rsid w:val="00D87484"/>
    <w:rsid w:val="00D87501"/>
    <w:rsid w:val="00D87C5A"/>
    <w:rsid w:val="00D87EDA"/>
    <w:rsid w:val="00D921FC"/>
    <w:rsid w:val="00D950D2"/>
    <w:rsid w:val="00D95A49"/>
    <w:rsid w:val="00D9720D"/>
    <w:rsid w:val="00D97582"/>
    <w:rsid w:val="00D97FB5"/>
    <w:rsid w:val="00DA0FA4"/>
    <w:rsid w:val="00DA1362"/>
    <w:rsid w:val="00DA1664"/>
    <w:rsid w:val="00DA59F0"/>
    <w:rsid w:val="00DA5BE7"/>
    <w:rsid w:val="00DA6EC9"/>
    <w:rsid w:val="00DA7F90"/>
    <w:rsid w:val="00DB2C3F"/>
    <w:rsid w:val="00DB392F"/>
    <w:rsid w:val="00DB5948"/>
    <w:rsid w:val="00DB69DD"/>
    <w:rsid w:val="00DB76C4"/>
    <w:rsid w:val="00DC0C04"/>
    <w:rsid w:val="00DC0EB0"/>
    <w:rsid w:val="00DC0FCB"/>
    <w:rsid w:val="00DC344A"/>
    <w:rsid w:val="00DC530F"/>
    <w:rsid w:val="00DC53C5"/>
    <w:rsid w:val="00DC679E"/>
    <w:rsid w:val="00DD00CE"/>
    <w:rsid w:val="00DD0706"/>
    <w:rsid w:val="00DD1ECD"/>
    <w:rsid w:val="00DD245D"/>
    <w:rsid w:val="00DD2578"/>
    <w:rsid w:val="00DD2AEC"/>
    <w:rsid w:val="00DD4512"/>
    <w:rsid w:val="00DD5353"/>
    <w:rsid w:val="00DD53DC"/>
    <w:rsid w:val="00DD68CF"/>
    <w:rsid w:val="00DD68F4"/>
    <w:rsid w:val="00DD713B"/>
    <w:rsid w:val="00DE0318"/>
    <w:rsid w:val="00DE08FD"/>
    <w:rsid w:val="00DE1ADD"/>
    <w:rsid w:val="00DE6A7B"/>
    <w:rsid w:val="00DF0D3A"/>
    <w:rsid w:val="00DF169E"/>
    <w:rsid w:val="00DF2F9D"/>
    <w:rsid w:val="00DF3ED8"/>
    <w:rsid w:val="00DF517F"/>
    <w:rsid w:val="00DF5B14"/>
    <w:rsid w:val="00DF62A5"/>
    <w:rsid w:val="00E0032F"/>
    <w:rsid w:val="00E0080D"/>
    <w:rsid w:val="00E020C7"/>
    <w:rsid w:val="00E02C56"/>
    <w:rsid w:val="00E03472"/>
    <w:rsid w:val="00E03888"/>
    <w:rsid w:val="00E03ACC"/>
    <w:rsid w:val="00E0446F"/>
    <w:rsid w:val="00E04FE0"/>
    <w:rsid w:val="00E0512F"/>
    <w:rsid w:val="00E05CED"/>
    <w:rsid w:val="00E06287"/>
    <w:rsid w:val="00E106B4"/>
    <w:rsid w:val="00E11710"/>
    <w:rsid w:val="00E14602"/>
    <w:rsid w:val="00E14F2A"/>
    <w:rsid w:val="00E2156F"/>
    <w:rsid w:val="00E22901"/>
    <w:rsid w:val="00E23F43"/>
    <w:rsid w:val="00E274F2"/>
    <w:rsid w:val="00E307DB"/>
    <w:rsid w:val="00E31410"/>
    <w:rsid w:val="00E3413E"/>
    <w:rsid w:val="00E341BC"/>
    <w:rsid w:val="00E349ED"/>
    <w:rsid w:val="00E355A3"/>
    <w:rsid w:val="00E35A83"/>
    <w:rsid w:val="00E35BFB"/>
    <w:rsid w:val="00E37BF8"/>
    <w:rsid w:val="00E37DB8"/>
    <w:rsid w:val="00E4070D"/>
    <w:rsid w:val="00E4210B"/>
    <w:rsid w:val="00E42871"/>
    <w:rsid w:val="00E45032"/>
    <w:rsid w:val="00E45D93"/>
    <w:rsid w:val="00E460D8"/>
    <w:rsid w:val="00E4753E"/>
    <w:rsid w:val="00E478C8"/>
    <w:rsid w:val="00E51DEF"/>
    <w:rsid w:val="00E5248D"/>
    <w:rsid w:val="00E55816"/>
    <w:rsid w:val="00E5595A"/>
    <w:rsid w:val="00E55E3E"/>
    <w:rsid w:val="00E56B81"/>
    <w:rsid w:val="00E5721F"/>
    <w:rsid w:val="00E57334"/>
    <w:rsid w:val="00E57D84"/>
    <w:rsid w:val="00E60F0B"/>
    <w:rsid w:val="00E615AE"/>
    <w:rsid w:val="00E6307E"/>
    <w:rsid w:val="00E635E6"/>
    <w:rsid w:val="00E6448C"/>
    <w:rsid w:val="00E6509D"/>
    <w:rsid w:val="00E652A3"/>
    <w:rsid w:val="00E6561A"/>
    <w:rsid w:val="00E65876"/>
    <w:rsid w:val="00E670DC"/>
    <w:rsid w:val="00E72DD5"/>
    <w:rsid w:val="00E72E4E"/>
    <w:rsid w:val="00E74897"/>
    <w:rsid w:val="00E75526"/>
    <w:rsid w:val="00E7570F"/>
    <w:rsid w:val="00E76919"/>
    <w:rsid w:val="00E76DF8"/>
    <w:rsid w:val="00E77CC9"/>
    <w:rsid w:val="00E80D6E"/>
    <w:rsid w:val="00E80F50"/>
    <w:rsid w:val="00E8187F"/>
    <w:rsid w:val="00E82DE9"/>
    <w:rsid w:val="00E83D9A"/>
    <w:rsid w:val="00E84F6B"/>
    <w:rsid w:val="00E86071"/>
    <w:rsid w:val="00E87155"/>
    <w:rsid w:val="00E87993"/>
    <w:rsid w:val="00E901D3"/>
    <w:rsid w:val="00E91D37"/>
    <w:rsid w:val="00E91F98"/>
    <w:rsid w:val="00E93B02"/>
    <w:rsid w:val="00E94983"/>
    <w:rsid w:val="00E9686C"/>
    <w:rsid w:val="00E97A71"/>
    <w:rsid w:val="00EA007B"/>
    <w:rsid w:val="00EA04E7"/>
    <w:rsid w:val="00EA215A"/>
    <w:rsid w:val="00EA21E8"/>
    <w:rsid w:val="00EA3020"/>
    <w:rsid w:val="00EA4AA2"/>
    <w:rsid w:val="00EA4D4E"/>
    <w:rsid w:val="00EA5228"/>
    <w:rsid w:val="00EA564C"/>
    <w:rsid w:val="00EA68D7"/>
    <w:rsid w:val="00EA79EC"/>
    <w:rsid w:val="00EB0637"/>
    <w:rsid w:val="00EB0EE6"/>
    <w:rsid w:val="00EB1E5A"/>
    <w:rsid w:val="00EB3D64"/>
    <w:rsid w:val="00EB4B71"/>
    <w:rsid w:val="00EB50D8"/>
    <w:rsid w:val="00EB66B3"/>
    <w:rsid w:val="00EB68A2"/>
    <w:rsid w:val="00EC4B1A"/>
    <w:rsid w:val="00EC5CF9"/>
    <w:rsid w:val="00EC63FC"/>
    <w:rsid w:val="00EC6717"/>
    <w:rsid w:val="00ED16E3"/>
    <w:rsid w:val="00ED184B"/>
    <w:rsid w:val="00ED43DA"/>
    <w:rsid w:val="00ED55B0"/>
    <w:rsid w:val="00ED61C7"/>
    <w:rsid w:val="00EE0F9E"/>
    <w:rsid w:val="00EE214C"/>
    <w:rsid w:val="00EE267E"/>
    <w:rsid w:val="00EE38DF"/>
    <w:rsid w:val="00EE472D"/>
    <w:rsid w:val="00EE512C"/>
    <w:rsid w:val="00EE5944"/>
    <w:rsid w:val="00EE71F2"/>
    <w:rsid w:val="00EE73D4"/>
    <w:rsid w:val="00EE7596"/>
    <w:rsid w:val="00EF074B"/>
    <w:rsid w:val="00EF082B"/>
    <w:rsid w:val="00EF0BA6"/>
    <w:rsid w:val="00EF18FE"/>
    <w:rsid w:val="00EF1C05"/>
    <w:rsid w:val="00EF1C26"/>
    <w:rsid w:val="00EF2EF6"/>
    <w:rsid w:val="00EF2F21"/>
    <w:rsid w:val="00EF347A"/>
    <w:rsid w:val="00EF427E"/>
    <w:rsid w:val="00EF568B"/>
    <w:rsid w:val="00EF5C7B"/>
    <w:rsid w:val="00EF74C4"/>
    <w:rsid w:val="00F0343B"/>
    <w:rsid w:val="00F07093"/>
    <w:rsid w:val="00F075B7"/>
    <w:rsid w:val="00F1016E"/>
    <w:rsid w:val="00F12770"/>
    <w:rsid w:val="00F14CAB"/>
    <w:rsid w:val="00F14F49"/>
    <w:rsid w:val="00F15A18"/>
    <w:rsid w:val="00F15F75"/>
    <w:rsid w:val="00F16665"/>
    <w:rsid w:val="00F16B52"/>
    <w:rsid w:val="00F2083F"/>
    <w:rsid w:val="00F219C9"/>
    <w:rsid w:val="00F21E7C"/>
    <w:rsid w:val="00F23607"/>
    <w:rsid w:val="00F23E49"/>
    <w:rsid w:val="00F247B0"/>
    <w:rsid w:val="00F26B70"/>
    <w:rsid w:val="00F26D6B"/>
    <w:rsid w:val="00F26D77"/>
    <w:rsid w:val="00F30518"/>
    <w:rsid w:val="00F30AED"/>
    <w:rsid w:val="00F3125A"/>
    <w:rsid w:val="00F31647"/>
    <w:rsid w:val="00F33D6C"/>
    <w:rsid w:val="00F33E6C"/>
    <w:rsid w:val="00F34D46"/>
    <w:rsid w:val="00F36CB5"/>
    <w:rsid w:val="00F370C5"/>
    <w:rsid w:val="00F377DB"/>
    <w:rsid w:val="00F37EBD"/>
    <w:rsid w:val="00F45AC9"/>
    <w:rsid w:val="00F45C2B"/>
    <w:rsid w:val="00F45CE9"/>
    <w:rsid w:val="00F45EB3"/>
    <w:rsid w:val="00F47544"/>
    <w:rsid w:val="00F4771A"/>
    <w:rsid w:val="00F5105D"/>
    <w:rsid w:val="00F512B1"/>
    <w:rsid w:val="00F52180"/>
    <w:rsid w:val="00F52E4A"/>
    <w:rsid w:val="00F550CB"/>
    <w:rsid w:val="00F564B1"/>
    <w:rsid w:val="00F6096F"/>
    <w:rsid w:val="00F62239"/>
    <w:rsid w:val="00F624CF"/>
    <w:rsid w:val="00F62B34"/>
    <w:rsid w:val="00F637D1"/>
    <w:rsid w:val="00F641AD"/>
    <w:rsid w:val="00F64763"/>
    <w:rsid w:val="00F6516B"/>
    <w:rsid w:val="00F652B3"/>
    <w:rsid w:val="00F65449"/>
    <w:rsid w:val="00F6679F"/>
    <w:rsid w:val="00F670DD"/>
    <w:rsid w:val="00F70862"/>
    <w:rsid w:val="00F70C14"/>
    <w:rsid w:val="00F7117D"/>
    <w:rsid w:val="00F72BE1"/>
    <w:rsid w:val="00F7325C"/>
    <w:rsid w:val="00F74A67"/>
    <w:rsid w:val="00F7521E"/>
    <w:rsid w:val="00F75DAA"/>
    <w:rsid w:val="00F75FAA"/>
    <w:rsid w:val="00F76E36"/>
    <w:rsid w:val="00F7707E"/>
    <w:rsid w:val="00F779E2"/>
    <w:rsid w:val="00F802D2"/>
    <w:rsid w:val="00F80583"/>
    <w:rsid w:val="00F80A29"/>
    <w:rsid w:val="00F8295D"/>
    <w:rsid w:val="00F84679"/>
    <w:rsid w:val="00F85D3A"/>
    <w:rsid w:val="00F90D16"/>
    <w:rsid w:val="00F918EA"/>
    <w:rsid w:val="00F94A2D"/>
    <w:rsid w:val="00F958AD"/>
    <w:rsid w:val="00F95A77"/>
    <w:rsid w:val="00F96A0B"/>
    <w:rsid w:val="00F971BE"/>
    <w:rsid w:val="00F97F30"/>
    <w:rsid w:val="00FA3ADD"/>
    <w:rsid w:val="00FA54B6"/>
    <w:rsid w:val="00FA65A5"/>
    <w:rsid w:val="00FA6F0E"/>
    <w:rsid w:val="00FA6FDC"/>
    <w:rsid w:val="00FA7310"/>
    <w:rsid w:val="00FB0657"/>
    <w:rsid w:val="00FB0DCD"/>
    <w:rsid w:val="00FB1A57"/>
    <w:rsid w:val="00FB1B5D"/>
    <w:rsid w:val="00FB1FED"/>
    <w:rsid w:val="00FB2E0B"/>
    <w:rsid w:val="00FB3CFC"/>
    <w:rsid w:val="00FB4206"/>
    <w:rsid w:val="00FB4A45"/>
    <w:rsid w:val="00FB5370"/>
    <w:rsid w:val="00FB6010"/>
    <w:rsid w:val="00FB6E19"/>
    <w:rsid w:val="00FB7B88"/>
    <w:rsid w:val="00FC01F1"/>
    <w:rsid w:val="00FC02C9"/>
    <w:rsid w:val="00FC1327"/>
    <w:rsid w:val="00FC252D"/>
    <w:rsid w:val="00FC4211"/>
    <w:rsid w:val="00FC51C3"/>
    <w:rsid w:val="00FC53C9"/>
    <w:rsid w:val="00FC64C8"/>
    <w:rsid w:val="00FD12EB"/>
    <w:rsid w:val="00FD1F66"/>
    <w:rsid w:val="00FD272A"/>
    <w:rsid w:val="00FD2939"/>
    <w:rsid w:val="00FD396D"/>
    <w:rsid w:val="00FD3CED"/>
    <w:rsid w:val="00FD4844"/>
    <w:rsid w:val="00FD4A3A"/>
    <w:rsid w:val="00FD4B7D"/>
    <w:rsid w:val="00FD54C2"/>
    <w:rsid w:val="00FD5A44"/>
    <w:rsid w:val="00FD708A"/>
    <w:rsid w:val="00FD7271"/>
    <w:rsid w:val="00FD7483"/>
    <w:rsid w:val="00FE0849"/>
    <w:rsid w:val="00FE0968"/>
    <w:rsid w:val="00FE0973"/>
    <w:rsid w:val="00FE0A29"/>
    <w:rsid w:val="00FE1172"/>
    <w:rsid w:val="00FE14BE"/>
    <w:rsid w:val="00FE14DA"/>
    <w:rsid w:val="00FE1A97"/>
    <w:rsid w:val="00FE1B87"/>
    <w:rsid w:val="00FE2FAD"/>
    <w:rsid w:val="00FE331C"/>
    <w:rsid w:val="00FE3873"/>
    <w:rsid w:val="00FE3BFE"/>
    <w:rsid w:val="00FE440A"/>
    <w:rsid w:val="00FE6620"/>
    <w:rsid w:val="00FE67B8"/>
    <w:rsid w:val="00FE7436"/>
    <w:rsid w:val="00FE7605"/>
    <w:rsid w:val="00FE7BD6"/>
    <w:rsid w:val="00FF19A6"/>
    <w:rsid w:val="00FF3C7B"/>
    <w:rsid w:val="00FF44BE"/>
    <w:rsid w:val="00FF56B2"/>
    <w:rsid w:val="00FF65D3"/>
    <w:rsid w:val="00FF6C14"/>
    <w:rsid w:val="00FF740F"/>
    <w:rsid w:val="00FF7BE1"/>
    <w:rsid w:val="02DE1F7C"/>
    <w:rsid w:val="059FDA56"/>
    <w:rsid w:val="0DB6B88B"/>
    <w:rsid w:val="111F4EC1"/>
    <w:rsid w:val="1391A1A2"/>
    <w:rsid w:val="144AF04F"/>
    <w:rsid w:val="153C36C6"/>
    <w:rsid w:val="15BBC5F0"/>
    <w:rsid w:val="2168CEBF"/>
    <w:rsid w:val="31B0D10C"/>
    <w:rsid w:val="34DC7E9C"/>
    <w:rsid w:val="4054A146"/>
    <w:rsid w:val="45064B0E"/>
    <w:rsid w:val="4A89FCF7"/>
    <w:rsid w:val="5BE8B379"/>
    <w:rsid w:val="64A13CF3"/>
    <w:rsid w:val="659F49FB"/>
    <w:rsid w:val="65F3C0E6"/>
    <w:rsid w:val="7A9A6F7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87E868"/>
  <w15:chartTrackingRefBased/>
  <w15:docId w15:val="{A76F8B2E-32D0-4319-BA2C-D7D5A4134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1B87"/>
    <w:pPr>
      <w:spacing w:after="80" w:line="276" w:lineRule="auto"/>
    </w:pPr>
    <w:rPr>
      <w:rFonts w:ascii="Arial" w:eastAsiaTheme="minorEastAsia" w:hAnsi="Arial"/>
      <w:color w:val="171717" w:themeColor="background2" w:themeShade="1A"/>
      <w:sz w:val="20"/>
    </w:rPr>
  </w:style>
  <w:style w:type="paragraph" w:styleId="Heading1">
    <w:name w:val="heading 1"/>
    <w:basedOn w:val="Normal"/>
    <w:next w:val="Normal"/>
    <w:link w:val="Heading1Char"/>
    <w:autoRedefine/>
    <w:uiPriority w:val="9"/>
    <w:qFormat/>
    <w:rsid w:val="000638EE"/>
    <w:pPr>
      <w:keepNext/>
      <w:keepLines/>
      <w:spacing w:before="200" w:after="200"/>
      <w:outlineLvl w:val="0"/>
    </w:pPr>
    <w:rPr>
      <w:rFonts w:eastAsiaTheme="majorEastAsia" w:cs="Arial"/>
      <w:bCs/>
      <w:iCs/>
      <w:color w:val="1F4E79" w:themeColor="accent1" w:themeShade="80"/>
      <w:sz w:val="32"/>
      <w:szCs w:val="20"/>
    </w:rPr>
  </w:style>
  <w:style w:type="paragraph" w:styleId="Heading2">
    <w:name w:val="heading 2"/>
    <w:basedOn w:val="Normal"/>
    <w:next w:val="Normal"/>
    <w:link w:val="Heading2Char"/>
    <w:autoRedefine/>
    <w:uiPriority w:val="9"/>
    <w:unhideWhenUsed/>
    <w:qFormat/>
    <w:rsid w:val="00F958AD"/>
    <w:pPr>
      <w:keepNext/>
      <w:keepLines/>
      <w:spacing w:before="240" w:after="120"/>
      <w:ind w:left="578" w:hanging="578"/>
      <w:outlineLvl w:val="1"/>
    </w:pPr>
    <w:rPr>
      <w:rFonts w:eastAsiaTheme="majorEastAsia" w:cs="Arial"/>
      <w:color w:val="1F4E79" w:themeColor="accent1" w:themeShade="80"/>
      <w:sz w:val="26"/>
      <w:szCs w:val="24"/>
    </w:rPr>
  </w:style>
  <w:style w:type="paragraph" w:styleId="Heading3">
    <w:name w:val="heading 3"/>
    <w:basedOn w:val="Normal"/>
    <w:next w:val="Normal"/>
    <w:link w:val="Heading3Char"/>
    <w:uiPriority w:val="9"/>
    <w:unhideWhenUsed/>
    <w:qFormat/>
    <w:rsid w:val="000638EE"/>
    <w:pPr>
      <w:keepNext/>
      <w:keepLines/>
      <w:spacing w:before="200" w:after="120"/>
      <w:outlineLvl w:val="2"/>
    </w:pPr>
    <w:rPr>
      <w:rFonts w:eastAsiaTheme="majorEastAsia" w:cstheme="majorBidi"/>
      <w:bCs/>
      <w:color w:val="1F4E79" w:themeColor="accent1" w:themeShade="80"/>
      <w:sz w:val="22"/>
    </w:rPr>
  </w:style>
  <w:style w:type="paragraph" w:styleId="Heading4">
    <w:name w:val="heading 4"/>
    <w:basedOn w:val="Normal"/>
    <w:next w:val="Normal"/>
    <w:link w:val="Heading4Char"/>
    <w:uiPriority w:val="9"/>
    <w:semiHidden/>
    <w:unhideWhenUsed/>
    <w:qFormat/>
    <w:rsid w:val="003109F4"/>
    <w:pPr>
      <w:keepNext/>
      <w:keepLines/>
      <w:spacing w:before="200" w:after="0"/>
      <w:outlineLvl w:val="3"/>
    </w:pPr>
    <w:rPr>
      <w:rFonts w:ascii="Cambria" w:eastAsiaTheme="majorEastAsia" w:hAnsi="Cambria" w:cstheme="majorBidi"/>
      <w:bCs/>
      <w:iCs/>
      <w:color w:val="5B9BD5" w:themeColor="accent1"/>
    </w:rPr>
  </w:style>
  <w:style w:type="paragraph" w:styleId="Heading5">
    <w:name w:val="heading 5"/>
    <w:basedOn w:val="Normal"/>
    <w:next w:val="Normal"/>
    <w:link w:val="Heading5Char"/>
    <w:uiPriority w:val="9"/>
    <w:semiHidden/>
    <w:unhideWhenUsed/>
    <w:qFormat/>
    <w:rsid w:val="003109F4"/>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3109F4"/>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3109F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109F4"/>
    <w:pPr>
      <w:keepNext/>
      <w:keepLines/>
      <w:spacing w:before="200" w:after="0"/>
      <w:outlineLvl w:val="7"/>
    </w:pPr>
    <w:rPr>
      <w:rFonts w:asciiTheme="majorHAnsi" w:eastAsiaTheme="majorEastAsia" w:hAnsiTheme="majorHAnsi" w:cstheme="majorBidi"/>
      <w:color w:val="5B9BD5" w:themeColor="accent1"/>
      <w:szCs w:val="20"/>
    </w:rPr>
  </w:style>
  <w:style w:type="paragraph" w:styleId="Heading9">
    <w:name w:val="heading 9"/>
    <w:basedOn w:val="Normal"/>
    <w:next w:val="Normal"/>
    <w:link w:val="Heading9Char"/>
    <w:uiPriority w:val="9"/>
    <w:semiHidden/>
    <w:unhideWhenUsed/>
    <w:qFormat/>
    <w:rsid w:val="003109F4"/>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basedOn w:val="DefaultParagraphFont"/>
    <w:rsid w:val="00117BDA"/>
    <w:rPr>
      <w:rFonts w:ascii="Arial" w:hAnsi="Arial" w:cs="Arial"/>
      <w:b/>
      <w:bCs/>
      <w:iCs/>
      <w:color w:val="2E74B5" w:themeColor="accent1" w:themeShade="BF"/>
    </w:rPr>
  </w:style>
  <w:style w:type="character" w:customStyle="1" w:styleId="Heading2Char">
    <w:name w:val="Heading 2 Char"/>
    <w:basedOn w:val="DefaultParagraphFont"/>
    <w:link w:val="Heading2"/>
    <w:uiPriority w:val="9"/>
    <w:rsid w:val="00F958AD"/>
    <w:rPr>
      <w:rFonts w:ascii="Arial" w:eastAsiaTheme="majorEastAsia" w:hAnsi="Arial" w:cs="Arial"/>
      <w:color w:val="1F4E79" w:themeColor="accent1" w:themeShade="80"/>
      <w:sz w:val="26"/>
      <w:szCs w:val="24"/>
    </w:rPr>
  </w:style>
  <w:style w:type="character" w:customStyle="1" w:styleId="Heading3Char">
    <w:name w:val="Heading 3 Char"/>
    <w:basedOn w:val="DefaultParagraphFont"/>
    <w:link w:val="Heading3"/>
    <w:uiPriority w:val="9"/>
    <w:rsid w:val="000638EE"/>
    <w:rPr>
      <w:rFonts w:ascii="Arial" w:eastAsiaTheme="majorEastAsia" w:hAnsi="Arial" w:cstheme="majorBidi"/>
      <w:bCs/>
      <w:color w:val="1F4E79" w:themeColor="accent1" w:themeShade="80"/>
    </w:rPr>
  </w:style>
  <w:style w:type="character" w:customStyle="1" w:styleId="Heading4Char">
    <w:name w:val="Heading 4 Char"/>
    <w:basedOn w:val="DefaultParagraphFont"/>
    <w:link w:val="Heading4"/>
    <w:uiPriority w:val="9"/>
    <w:semiHidden/>
    <w:rsid w:val="003109F4"/>
    <w:rPr>
      <w:rFonts w:ascii="Cambria" w:eastAsiaTheme="majorEastAsia" w:hAnsi="Cambria" w:cstheme="majorBidi"/>
      <w:bCs/>
      <w:iCs/>
      <w:color w:val="5B9BD5" w:themeColor="accent1"/>
      <w:sz w:val="21"/>
    </w:rPr>
  </w:style>
  <w:style w:type="character" w:customStyle="1" w:styleId="Heading5Char">
    <w:name w:val="Heading 5 Char"/>
    <w:basedOn w:val="DefaultParagraphFont"/>
    <w:link w:val="Heading5"/>
    <w:uiPriority w:val="9"/>
    <w:semiHidden/>
    <w:rsid w:val="003109F4"/>
    <w:rPr>
      <w:rFonts w:asciiTheme="majorHAnsi" w:eastAsiaTheme="majorEastAsia" w:hAnsiTheme="majorHAnsi" w:cstheme="majorBidi"/>
      <w:color w:val="1F4D78" w:themeColor="accent1" w:themeShade="7F"/>
      <w:sz w:val="21"/>
    </w:rPr>
  </w:style>
  <w:style w:type="character" w:customStyle="1" w:styleId="Heading6Char">
    <w:name w:val="Heading 6 Char"/>
    <w:basedOn w:val="DefaultParagraphFont"/>
    <w:link w:val="Heading6"/>
    <w:uiPriority w:val="9"/>
    <w:semiHidden/>
    <w:rsid w:val="003109F4"/>
    <w:rPr>
      <w:rFonts w:asciiTheme="majorHAnsi" w:eastAsiaTheme="majorEastAsia" w:hAnsiTheme="majorHAnsi" w:cstheme="majorBidi"/>
      <w:i/>
      <w:iCs/>
      <w:color w:val="1F4D78" w:themeColor="accent1" w:themeShade="7F"/>
      <w:sz w:val="21"/>
    </w:rPr>
  </w:style>
  <w:style w:type="character" w:customStyle="1" w:styleId="Heading7Char">
    <w:name w:val="Heading 7 Char"/>
    <w:basedOn w:val="DefaultParagraphFont"/>
    <w:link w:val="Heading7"/>
    <w:uiPriority w:val="9"/>
    <w:semiHidden/>
    <w:rsid w:val="003109F4"/>
    <w:rPr>
      <w:rFonts w:asciiTheme="majorHAnsi" w:eastAsiaTheme="majorEastAsia" w:hAnsiTheme="majorHAnsi" w:cstheme="majorBidi"/>
      <w:i/>
      <w:iCs/>
      <w:color w:val="404040" w:themeColor="text1" w:themeTint="BF"/>
      <w:sz w:val="21"/>
    </w:rPr>
  </w:style>
  <w:style w:type="character" w:customStyle="1" w:styleId="Heading8Char">
    <w:name w:val="Heading 8 Char"/>
    <w:basedOn w:val="DefaultParagraphFont"/>
    <w:link w:val="Heading8"/>
    <w:uiPriority w:val="9"/>
    <w:semiHidden/>
    <w:rsid w:val="003109F4"/>
    <w:rPr>
      <w:rFonts w:asciiTheme="majorHAnsi" w:eastAsiaTheme="majorEastAsia" w:hAnsiTheme="majorHAnsi" w:cstheme="majorBidi"/>
      <w:color w:val="5B9BD5" w:themeColor="accent1"/>
      <w:sz w:val="20"/>
      <w:szCs w:val="20"/>
    </w:rPr>
  </w:style>
  <w:style w:type="character" w:customStyle="1" w:styleId="Heading9Char">
    <w:name w:val="Heading 9 Char"/>
    <w:basedOn w:val="DefaultParagraphFont"/>
    <w:link w:val="Heading9"/>
    <w:uiPriority w:val="9"/>
    <w:semiHidden/>
    <w:rsid w:val="003109F4"/>
    <w:rPr>
      <w:rFonts w:asciiTheme="majorHAnsi" w:eastAsiaTheme="majorEastAsia" w:hAnsiTheme="majorHAnsi" w:cstheme="majorBidi"/>
      <w:i/>
      <w:iCs/>
      <w:color w:val="404040" w:themeColor="text1" w:themeTint="BF"/>
      <w:sz w:val="20"/>
      <w:szCs w:val="20"/>
    </w:rPr>
  </w:style>
  <w:style w:type="paragraph" w:styleId="ListParagraph">
    <w:name w:val="List Paragraph"/>
    <w:aliases w:val="dot point 1,Bullet point,Bullets,CV text,Dot pt,F5 List Paragraph,FooterText,L,List Paragraph1,List Paragraph11,List Paragraph111,List Paragraph2,Medium Grid 1 - Accent 21,NAST Quote,NFP GP Bulleted List,Numbered Paragraph,Recommendation"/>
    <w:basedOn w:val="Normal"/>
    <w:link w:val="ListParagraphChar"/>
    <w:uiPriority w:val="34"/>
    <w:qFormat/>
    <w:rsid w:val="003109F4"/>
    <w:pPr>
      <w:ind w:left="720"/>
      <w:contextualSpacing/>
    </w:pPr>
  </w:style>
  <w:style w:type="character" w:customStyle="1" w:styleId="ListParagraphChar">
    <w:name w:val="List Paragraph Char"/>
    <w:aliases w:val="dot point 1 Char,Bullet point Char,Bullets Char,CV text Char,Dot pt Char,F5 List Paragraph Char,FooterText Char,L Char,List Paragraph1 Char,List Paragraph11 Char,List Paragraph111 Char,List Paragraph2 Char,NAST Quote Char"/>
    <w:basedOn w:val="DefaultParagraphFont"/>
    <w:link w:val="ListParagraph"/>
    <w:uiPriority w:val="34"/>
    <w:rsid w:val="003109F4"/>
    <w:rPr>
      <w:rFonts w:ascii="Arial" w:eastAsiaTheme="minorEastAsia" w:hAnsi="Arial"/>
      <w:color w:val="44546A" w:themeColor="text2"/>
      <w:sz w:val="21"/>
    </w:rPr>
  </w:style>
  <w:style w:type="character" w:styleId="CommentReference">
    <w:name w:val="annotation reference"/>
    <w:basedOn w:val="DefaultParagraphFont"/>
    <w:uiPriority w:val="99"/>
    <w:semiHidden/>
    <w:unhideWhenUsed/>
    <w:rsid w:val="003109F4"/>
    <w:rPr>
      <w:sz w:val="16"/>
      <w:szCs w:val="16"/>
    </w:rPr>
  </w:style>
  <w:style w:type="paragraph" w:styleId="CommentText">
    <w:name w:val="annotation text"/>
    <w:basedOn w:val="Normal"/>
    <w:link w:val="CommentTextChar"/>
    <w:uiPriority w:val="99"/>
    <w:unhideWhenUsed/>
    <w:rsid w:val="003109F4"/>
    <w:pPr>
      <w:spacing w:line="240" w:lineRule="auto"/>
    </w:pPr>
    <w:rPr>
      <w:szCs w:val="20"/>
    </w:rPr>
  </w:style>
  <w:style w:type="character" w:customStyle="1" w:styleId="CommentTextChar">
    <w:name w:val="Comment Text Char"/>
    <w:basedOn w:val="DefaultParagraphFont"/>
    <w:link w:val="CommentText"/>
    <w:uiPriority w:val="99"/>
    <w:rsid w:val="003109F4"/>
    <w:rPr>
      <w:rFonts w:ascii="Arial" w:eastAsiaTheme="minorEastAsia" w:hAnsi="Arial"/>
      <w:color w:val="44546A" w:themeColor="text2"/>
      <w:sz w:val="20"/>
      <w:szCs w:val="20"/>
    </w:rPr>
  </w:style>
  <w:style w:type="paragraph" w:styleId="CommentSubject">
    <w:name w:val="annotation subject"/>
    <w:basedOn w:val="CommentText"/>
    <w:next w:val="CommentText"/>
    <w:link w:val="CommentSubjectChar"/>
    <w:uiPriority w:val="99"/>
    <w:semiHidden/>
    <w:unhideWhenUsed/>
    <w:rsid w:val="003109F4"/>
    <w:rPr>
      <w:b/>
      <w:bCs/>
    </w:rPr>
  </w:style>
  <w:style w:type="character" w:customStyle="1" w:styleId="CommentSubjectChar">
    <w:name w:val="Comment Subject Char"/>
    <w:basedOn w:val="CommentTextChar"/>
    <w:link w:val="CommentSubject"/>
    <w:uiPriority w:val="99"/>
    <w:semiHidden/>
    <w:rsid w:val="003109F4"/>
    <w:rPr>
      <w:rFonts w:ascii="Arial" w:eastAsiaTheme="minorEastAsia" w:hAnsi="Arial"/>
      <w:b/>
      <w:bCs/>
      <w:color w:val="44546A" w:themeColor="text2"/>
      <w:sz w:val="20"/>
      <w:szCs w:val="20"/>
    </w:rPr>
  </w:style>
  <w:style w:type="paragraph" w:styleId="BalloonText">
    <w:name w:val="Balloon Text"/>
    <w:basedOn w:val="Normal"/>
    <w:link w:val="BalloonTextChar"/>
    <w:uiPriority w:val="99"/>
    <w:semiHidden/>
    <w:unhideWhenUsed/>
    <w:rsid w:val="003109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09F4"/>
    <w:rPr>
      <w:rFonts w:ascii="Segoe UI" w:eastAsiaTheme="minorEastAsia" w:hAnsi="Segoe UI" w:cs="Segoe UI"/>
      <w:color w:val="44546A" w:themeColor="text2"/>
      <w:sz w:val="18"/>
      <w:szCs w:val="18"/>
    </w:rPr>
  </w:style>
  <w:style w:type="paragraph" w:styleId="Header">
    <w:name w:val="header"/>
    <w:basedOn w:val="Normal"/>
    <w:link w:val="HeaderChar"/>
    <w:uiPriority w:val="99"/>
    <w:unhideWhenUsed/>
    <w:rsid w:val="003109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09F4"/>
    <w:rPr>
      <w:rFonts w:ascii="Arial" w:eastAsiaTheme="minorEastAsia" w:hAnsi="Arial"/>
      <w:color w:val="44546A" w:themeColor="text2"/>
      <w:sz w:val="21"/>
    </w:rPr>
  </w:style>
  <w:style w:type="paragraph" w:styleId="Footer">
    <w:name w:val="footer"/>
    <w:basedOn w:val="Normal"/>
    <w:link w:val="FooterChar"/>
    <w:uiPriority w:val="99"/>
    <w:unhideWhenUsed/>
    <w:rsid w:val="003109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09F4"/>
    <w:rPr>
      <w:rFonts w:ascii="Arial" w:eastAsiaTheme="minorEastAsia" w:hAnsi="Arial"/>
      <w:color w:val="44546A" w:themeColor="text2"/>
      <w:sz w:val="21"/>
    </w:rPr>
  </w:style>
  <w:style w:type="character" w:styleId="Hyperlink">
    <w:name w:val="Hyperlink"/>
    <w:basedOn w:val="DefaultParagraphFont"/>
    <w:uiPriority w:val="99"/>
    <w:unhideWhenUsed/>
    <w:rsid w:val="003109F4"/>
    <w:rPr>
      <w:color w:val="70AD47" w:themeColor="accent6"/>
      <w:u w:val="single"/>
    </w:rPr>
  </w:style>
  <w:style w:type="character" w:customStyle="1" w:styleId="Heading1Char">
    <w:name w:val="Heading 1 Char"/>
    <w:basedOn w:val="DefaultParagraphFont"/>
    <w:link w:val="Heading1"/>
    <w:uiPriority w:val="9"/>
    <w:rsid w:val="000638EE"/>
    <w:rPr>
      <w:rFonts w:ascii="Arial" w:eastAsiaTheme="majorEastAsia" w:hAnsi="Arial" w:cs="Arial"/>
      <w:bCs/>
      <w:iCs/>
      <w:color w:val="1F4E79" w:themeColor="accent1" w:themeShade="80"/>
      <w:sz w:val="32"/>
      <w:szCs w:val="20"/>
    </w:rPr>
  </w:style>
  <w:style w:type="character" w:styleId="Emphasis">
    <w:name w:val="Emphasis"/>
    <w:aliases w:val="Table Header"/>
    <w:basedOn w:val="DefaultParagraphFont"/>
    <w:uiPriority w:val="20"/>
    <w:qFormat/>
    <w:rsid w:val="003109F4"/>
    <w:rPr>
      <w:rFonts w:ascii="Arial" w:hAnsi="Arial"/>
      <w:b/>
      <w:i w:val="0"/>
      <w:iCs/>
      <w:color w:val="000000" w:themeColor="text1"/>
      <w:spacing w:val="0"/>
      <w:kern w:val="0"/>
      <w:sz w:val="24"/>
    </w:rPr>
  </w:style>
  <w:style w:type="table" w:styleId="TableGrid">
    <w:name w:val="Table Grid"/>
    <w:aliases w:val="Table Grid-pc"/>
    <w:basedOn w:val="TableNormal"/>
    <w:rsid w:val="003109F4"/>
    <w:pPr>
      <w:spacing w:after="0" w:line="240" w:lineRule="auto"/>
    </w:pPr>
    <w:rPr>
      <w:rFonts w:ascii="Arial" w:eastAsia="Times New Roman" w:hAnsi="Arial"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57" w:type="dxa"/>
        <w:bottom w:w="57" w:type="dxa"/>
      </w:tcMar>
    </w:tcPr>
  </w:style>
  <w:style w:type="character" w:styleId="Strong">
    <w:name w:val="Strong"/>
    <w:qFormat/>
    <w:rsid w:val="00DF3ED8"/>
    <w:rPr>
      <w:rFonts w:ascii="Arial" w:hAnsi="Arial"/>
      <w:b/>
      <w:bCs/>
      <w:color w:val="3B3838" w:themeColor="background2" w:themeShade="40"/>
      <w:sz w:val="22"/>
    </w:rPr>
  </w:style>
  <w:style w:type="character" w:styleId="FootnoteReference">
    <w:name w:val="footnote reference"/>
    <w:rsid w:val="003109F4"/>
    <w:rPr>
      <w:bdr w:val="none" w:sz="0" w:space="0" w:color="auto"/>
      <w:vertAlign w:val="superscript"/>
    </w:rPr>
  </w:style>
  <w:style w:type="paragraph" w:customStyle="1" w:styleId="FSBullet">
    <w:name w:val="FS Bullet"/>
    <w:basedOn w:val="Normal"/>
    <w:next w:val="Normal"/>
    <w:link w:val="FSBulletChar"/>
    <w:qFormat/>
    <w:rsid w:val="00D421ED"/>
    <w:pPr>
      <w:widowControl w:val="0"/>
      <w:numPr>
        <w:numId w:val="46"/>
      </w:numPr>
      <w:spacing w:before="80" w:line="240" w:lineRule="auto"/>
    </w:pPr>
    <w:rPr>
      <w:rFonts w:eastAsia="Calibri" w:cs="Arial"/>
      <w:lang w:val="x-none" w:bidi="en-US"/>
    </w:rPr>
  </w:style>
  <w:style w:type="character" w:customStyle="1" w:styleId="FSBulletChar">
    <w:name w:val="FS Bullet Char"/>
    <w:link w:val="FSBullet"/>
    <w:rsid w:val="00D421ED"/>
    <w:rPr>
      <w:rFonts w:ascii="Arial" w:eastAsia="Calibri" w:hAnsi="Arial" w:cs="Arial"/>
      <w:color w:val="171717" w:themeColor="background2" w:themeShade="1A"/>
      <w:sz w:val="20"/>
      <w:lang w:val="x-none" w:bidi="en-US"/>
    </w:rPr>
  </w:style>
  <w:style w:type="character" w:styleId="IntenseEmphasis">
    <w:name w:val="Intense Emphasis"/>
    <w:basedOn w:val="DefaultParagraphFont"/>
    <w:uiPriority w:val="21"/>
    <w:qFormat/>
    <w:rsid w:val="003109F4"/>
    <w:rPr>
      <w:rFonts w:ascii="Cambria" w:hAnsi="Cambria"/>
      <w:b w:val="0"/>
      <w:i/>
      <w:color w:val="ED7D31" w:themeColor="accent2"/>
      <w:sz w:val="22"/>
    </w:rPr>
  </w:style>
  <w:style w:type="paragraph" w:styleId="Caption">
    <w:name w:val="caption"/>
    <w:basedOn w:val="Normal"/>
    <w:next w:val="Normal"/>
    <w:autoRedefine/>
    <w:uiPriority w:val="35"/>
    <w:unhideWhenUsed/>
    <w:qFormat/>
    <w:rsid w:val="00574DFF"/>
    <w:pPr>
      <w:spacing w:before="60" w:after="120" w:line="240" w:lineRule="auto"/>
    </w:pPr>
    <w:rPr>
      <w:rFonts w:eastAsia="Calibri" w:cs="Arial"/>
      <w:bCs/>
      <w:iCs/>
      <w:szCs w:val="20"/>
      <w:lang w:val="en-AU" w:eastAsia="en-AU"/>
    </w:rPr>
  </w:style>
  <w:style w:type="paragraph" w:styleId="FootnoteText">
    <w:name w:val="footnote text"/>
    <w:aliases w:val="Footnotes Text,FSFootnotes Text"/>
    <w:basedOn w:val="Normal"/>
    <w:link w:val="FootnoteTextChar"/>
    <w:qFormat/>
    <w:rsid w:val="00364B9B"/>
    <w:pPr>
      <w:spacing w:before="120" w:after="120" w:line="240" w:lineRule="auto"/>
    </w:pPr>
    <w:rPr>
      <w:rFonts w:eastAsia="Times New Roman" w:cs="Times New Roman"/>
      <w:szCs w:val="20"/>
      <w:lang w:val="en-AU" w:eastAsia="en-AU"/>
    </w:rPr>
  </w:style>
  <w:style w:type="character" w:customStyle="1" w:styleId="FootnoteTextChar">
    <w:name w:val="Footnote Text Char"/>
    <w:aliases w:val="Footnotes Text Char,FSFootnotes Text Char"/>
    <w:basedOn w:val="DefaultParagraphFont"/>
    <w:link w:val="FootnoteText"/>
    <w:rsid w:val="00364B9B"/>
    <w:rPr>
      <w:rFonts w:ascii="Arial" w:eastAsia="Times New Roman" w:hAnsi="Arial" w:cs="Times New Roman"/>
      <w:sz w:val="20"/>
      <w:szCs w:val="20"/>
      <w:lang w:val="en-AU" w:eastAsia="en-AU"/>
    </w:rPr>
  </w:style>
  <w:style w:type="paragraph" w:customStyle="1" w:styleId="Table2">
    <w:name w:val="Table 2"/>
    <w:basedOn w:val="Normal"/>
    <w:link w:val="Table2Char"/>
    <w:rsid w:val="003109F4"/>
    <w:pPr>
      <w:widowControl w:val="0"/>
      <w:spacing w:before="120" w:after="120" w:line="240" w:lineRule="auto"/>
      <w:ind w:left="142" w:hanging="142"/>
    </w:pPr>
    <w:rPr>
      <w:rFonts w:eastAsia="Times New Roman" w:cs="Times New Roman"/>
      <w:bCs/>
      <w:szCs w:val="20"/>
      <w:lang w:val="en-GB"/>
    </w:rPr>
  </w:style>
  <w:style w:type="character" w:customStyle="1" w:styleId="Table2Char">
    <w:name w:val="Table 2 Char"/>
    <w:link w:val="Table2"/>
    <w:rsid w:val="003109F4"/>
    <w:rPr>
      <w:rFonts w:ascii="Arial" w:eastAsia="Times New Roman" w:hAnsi="Arial" w:cs="Times New Roman"/>
      <w:bCs/>
      <w:color w:val="44546A" w:themeColor="text2"/>
      <w:sz w:val="20"/>
      <w:szCs w:val="20"/>
      <w:lang w:val="en-GB"/>
    </w:rPr>
  </w:style>
  <w:style w:type="paragraph" w:customStyle="1" w:styleId="TableHeading">
    <w:name w:val="Table Heading"/>
    <w:basedOn w:val="Normal"/>
    <w:next w:val="Normal"/>
    <w:rsid w:val="003109F4"/>
    <w:pPr>
      <w:widowControl w:val="0"/>
      <w:tabs>
        <w:tab w:val="left" w:pos="851"/>
      </w:tabs>
      <w:spacing w:before="120" w:after="120" w:line="240" w:lineRule="auto"/>
      <w:jc w:val="center"/>
    </w:pPr>
    <w:rPr>
      <w:rFonts w:eastAsia="Times New Roman" w:cs="Times New Roman"/>
      <w:b/>
      <w:szCs w:val="20"/>
      <w:lang w:val="en-GB"/>
    </w:rPr>
  </w:style>
  <w:style w:type="paragraph" w:styleId="NormalWeb">
    <w:name w:val="Normal (Web)"/>
    <w:aliases w:val="hyperlink"/>
    <w:basedOn w:val="Normal"/>
    <w:next w:val="Normal"/>
    <w:uiPriority w:val="99"/>
    <w:rsid w:val="006A47B1"/>
    <w:pPr>
      <w:spacing w:before="100" w:beforeAutospacing="1" w:afterAutospacing="1" w:line="240" w:lineRule="auto"/>
    </w:pPr>
    <w:rPr>
      <w:rFonts w:eastAsia="Times New Roman" w:cs="Arial"/>
      <w:color w:val="C00000"/>
      <w:szCs w:val="20"/>
      <w:lang w:val="en-AU" w:eastAsia="en-AU"/>
    </w:rPr>
  </w:style>
  <w:style w:type="paragraph" w:customStyle="1" w:styleId="Paragraph">
    <w:name w:val="Paragraph"/>
    <w:basedOn w:val="Normal"/>
    <w:next w:val="Normal"/>
    <w:link w:val="ParagraphChar"/>
    <w:rsid w:val="003109F4"/>
    <w:pPr>
      <w:widowControl w:val="0"/>
      <w:spacing w:before="120" w:after="120" w:line="240" w:lineRule="auto"/>
      <w:ind w:left="1702" w:hanging="851"/>
    </w:pPr>
    <w:rPr>
      <w:rFonts w:eastAsia="Times New Roman" w:cs="Times New Roman"/>
      <w:szCs w:val="20"/>
      <w:lang w:val="en-GB"/>
    </w:rPr>
  </w:style>
  <w:style w:type="character" w:customStyle="1" w:styleId="ParagraphChar">
    <w:name w:val="Paragraph Char"/>
    <w:link w:val="Paragraph"/>
    <w:rsid w:val="003109F4"/>
    <w:rPr>
      <w:rFonts w:ascii="Arial" w:eastAsia="Times New Roman" w:hAnsi="Arial" w:cs="Times New Roman"/>
      <w:color w:val="44546A" w:themeColor="text2"/>
      <w:sz w:val="21"/>
      <w:szCs w:val="20"/>
      <w:lang w:val="en-GB"/>
    </w:rPr>
  </w:style>
  <w:style w:type="paragraph" w:styleId="EndnoteText">
    <w:name w:val="endnote text"/>
    <w:basedOn w:val="Normal"/>
    <w:link w:val="EndnoteTextChar"/>
    <w:rsid w:val="00364B9B"/>
    <w:pPr>
      <w:spacing w:before="120" w:after="120" w:line="240" w:lineRule="auto"/>
    </w:pPr>
    <w:rPr>
      <w:rFonts w:eastAsia="Times New Roman" w:cs="Times New Roman"/>
      <w:szCs w:val="20"/>
      <w:lang w:val="en-AU" w:eastAsia="en-AU"/>
    </w:rPr>
  </w:style>
  <w:style w:type="character" w:customStyle="1" w:styleId="EndnoteTextChar">
    <w:name w:val="Endnote Text Char"/>
    <w:basedOn w:val="DefaultParagraphFont"/>
    <w:link w:val="EndnoteText"/>
    <w:rsid w:val="00364B9B"/>
    <w:rPr>
      <w:rFonts w:ascii="Arial" w:eastAsia="Times New Roman" w:hAnsi="Arial" w:cs="Times New Roman"/>
      <w:sz w:val="20"/>
      <w:szCs w:val="20"/>
      <w:lang w:val="en-AU" w:eastAsia="en-AU"/>
    </w:rPr>
  </w:style>
  <w:style w:type="character" w:styleId="EndnoteReference">
    <w:name w:val="endnote reference"/>
    <w:basedOn w:val="DefaultParagraphFont"/>
    <w:rsid w:val="00364B9B"/>
    <w:rPr>
      <w:vertAlign w:val="superscript"/>
    </w:rPr>
  </w:style>
  <w:style w:type="paragraph" w:styleId="NoSpacing">
    <w:name w:val="No Spacing"/>
    <w:link w:val="NoSpacingChar"/>
    <w:uiPriority w:val="1"/>
    <w:qFormat/>
    <w:rsid w:val="003109F4"/>
    <w:pPr>
      <w:spacing w:after="0" w:line="240" w:lineRule="auto"/>
    </w:pPr>
    <w:rPr>
      <w:rFonts w:eastAsiaTheme="minorEastAsia"/>
    </w:rPr>
  </w:style>
  <w:style w:type="paragraph" w:styleId="BodyText">
    <w:name w:val="Body Text"/>
    <w:basedOn w:val="Normal"/>
    <w:link w:val="BodyTextChar"/>
    <w:uiPriority w:val="99"/>
    <w:unhideWhenUsed/>
    <w:rsid w:val="003109F4"/>
    <w:pPr>
      <w:spacing w:after="120" w:line="240" w:lineRule="auto"/>
    </w:pPr>
    <w:rPr>
      <w:rFonts w:eastAsia="Times New Roman" w:cs="Times New Roman"/>
      <w:szCs w:val="20"/>
      <w:lang w:val="en-AU" w:eastAsia="en-AU"/>
    </w:rPr>
  </w:style>
  <w:style w:type="character" w:customStyle="1" w:styleId="BodyTextChar">
    <w:name w:val="Body Text Char"/>
    <w:basedOn w:val="DefaultParagraphFont"/>
    <w:link w:val="BodyText"/>
    <w:uiPriority w:val="99"/>
    <w:rsid w:val="003109F4"/>
    <w:rPr>
      <w:rFonts w:ascii="Arial" w:eastAsia="Times New Roman" w:hAnsi="Arial" w:cs="Times New Roman"/>
      <w:color w:val="44546A" w:themeColor="text2"/>
      <w:sz w:val="21"/>
      <w:szCs w:val="20"/>
      <w:lang w:val="en-AU" w:eastAsia="en-AU"/>
    </w:rPr>
  </w:style>
  <w:style w:type="paragraph" w:customStyle="1" w:styleId="AFGCnumbered3level">
    <w:name w:val="AFGC_numbered_3level"/>
    <w:rsid w:val="00854EE6"/>
    <w:pPr>
      <w:numPr>
        <w:numId w:val="5"/>
      </w:numPr>
      <w:spacing w:after="0" w:line="240" w:lineRule="auto"/>
    </w:pPr>
    <w:rPr>
      <w:rFonts w:ascii="Arial" w:eastAsia="Times New Roman" w:hAnsi="Arial" w:cs="Times New Roman"/>
      <w:lang w:val="en-AU" w:eastAsia="en-AU"/>
    </w:rPr>
  </w:style>
  <w:style w:type="paragraph" w:styleId="Subtitle">
    <w:name w:val="Subtitle"/>
    <w:basedOn w:val="Title"/>
    <w:link w:val="SubtitleChar"/>
    <w:qFormat/>
    <w:rsid w:val="00A848F1"/>
    <w:pPr>
      <w:spacing w:before="720" w:after="120" w:line="280" w:lineRule="exact"/>
      <w:contextualSpacing w:val="0"/>
    </w:pPr>
    <w:rPr>
      <w:rFonts w:ascii="Arial" w:hAnsi="Arial"/>
      <w:b/>
      <w:caps/>
      <w:spacing w:val="0"/>
      <w:sz w:val="36"/>
      <w:szCs w:val="20"/>
      <w:lang w:val="en-AU" w:eastAsia="en-AU"/>
    </w:rPr>
  </w:style>
  <w:style w:type="paragraph" w:styleId="Title">
    <w:name w:val="Title"/>
    <w:basedOn w:val="Normal"/>
    <w:next w:val="Normal"/>
    <w:link w:val="TitleChar"/>
    <w:uiPriority w:val="10"/>
    <w:qFormat/>
    <w:rsid w:val="00A848F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48F1"/>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rsid w:val="00A848F1"/>
    <w:rPr>
      <w:rFonts w:ascii="Arial" w:eastAsiaTheme="majorEastAsia" w:hAnsi="Arial" w:cstheme="majorBidi"/>
      <w:b/>
      <w:caps/>
      <w:kern w:val="28"/>
      <w:sz w:val="36"/>
      <w:szCs w:val="20"/>
      <w:lang w:val="en-AU" w:eastAsia="en-AU"/>
    </w:rPr>
  </w:style>
  <w:style w:type="paragraph" w:customStyle="1" w:styleId="Tableheaderstyle">
    <w:name w:val="Table header style"/>
    <w:basedOn w:val="Normal"/>
    <w:link w:val="TableheaderstyleChar"/>
    <w:qFormat/>
    <w:rsid w:val="000638EE"/>
    <w:pPr>
      <w:spacing w:before="120" w:after="120" w:line="240" w:lineRule="auto"/>
    </w:pPr>
    <w:rPr>
      <w:rFonts w:eastAsia="Times New Roman" w:cs="Times New Roman"/>
      <w:i/>
      <w:szCs w:val="24"/>
      <w:lang w:val="en-AU" w:eastAsia="en-AU"/>
    </w:rPr>
  </w:style>
  <w:style w:type="character" w:customStyle="1" w:styleId="TableheaderstyleChar">
    <w:name w:val="Table header style Char"/>
    <w:basedOn w:val="DefaultParagraphFont"/>
    <w:link w:val="Tableheaderstyle"/>
    <w:rsid w:val="000638EE"/>
    <w:rPr>
      <w:rFonts w:ascii="Arial" w:eastAsia="Times New Roman" w:hAnsi="Arial" w:cs="Times New Roman"/>
      <w:i/>
      <w:color w:val="171717" w:themeColor="background2" w:themeShade="1A"/>
      <w:sz w:val="20"/>
      <w:szCs w:val="24"/>
      <w:lang w:val="en-AU" w:eastAsia="en-AU"/>
    </w:rPr>
  </w:style>
  <w:style w:type="paragraph" w:styleId="TOCHeading">
    <w:name w:val="TOC Heading"/>
    <w:basedOn w:val="Heading1"/>
    <w:next w:val="Normal"/>
    <w:uiPriority w:val="39"/>
    <w:unhideWhenUsed/>
    <w:qFormat/>
    <w:rsid w:val="00A67DA1"/>
    <w:pPr>
      <w:spacing w:line="259" w:lineRule="auto"/>
      <w:outlineLvl w:val="9"/>
    </w:pPr>
    <w:rPr>
      <w:bCs w:val="0"/>
      <w:lang w:val="en-US"/>
    </w:rPr>
  </w:style>
  <w:style w:type="paragraph" w:styleId="TOC2">
    <w:name w:val="toc 2"/>
    <w:basedOn w:val="Normal"/>
    <w:next w:val="Normal"/>
    <w:autoRedefine/>
    <w:uiPriority w:val="39"/>
    <w:unhideWhenUsed/>
    <w:rsid w:val="00AF672A"/>
    <w:pPr>
      <w:tabs>
        <w:tab w:val="left" w:pos="660"/>
        <w:tab w:val="right" w:leader="dot" w:pos="9072"/>
      </w:tabs>
      <w:spacing w:after="0"/>
      <w:ind w:left="709" w:hanging="425"/>
    </w:pPr>
    <w:rPr>
      <w:b/>
      <w:noProof/>
    </w:rPr>
  </w:style>
  <w:style w:type="paragraph" w:styleId="TOC1">
    <w:name w:val="toc 1"/>
    <w:basedOn w:val="Normal"/>
    <w:next w:val="Normal"/>
    <w:autoRedefine/>
    <w:uiPriority w:val="39"/>
    <w:unhideWhenUsed/>
    <w:rsid w:val="00461DF9"/>
    <w:pPr>
      <w:tabs>
        <w:tab w:val="right" w:leader="dot" w:pos="9072"/>
        <w:tab w:val="left" w:pos="9356"/>
      </w:tabs>
      <w:spacing w:before="120"/>
    </w:pPr>
    <w:rPr>
      <w:b/>
      <w:noProof/>
      <w:color w:val="auto"/>
    </w:rPr>
  </w:style>
  <w:style w:type="paragraph" w:styleId="TOC3">
    <w:name w:val="toc 3"/>
    <w:basedOn w:val="Normal"/>
    <w:next w:val="Normal"/>
    <w:autoRedefine/>
    <w:uiPriority w:val="39"/>
    <w:unhideWhenUsed/>
    <w:rsid w:val="003109F4"/>
    <w:pPr>
      <w:ind w:left="440"/>
    </w:pPr>
  </w:style>
  <w:style w:type="paragraph" w:styleId="Revision">
    <w:name w:val="Revision"/>
    <w:hidden/>
    <w:uiPriority w:val="99"/>
    <w:semiHidden/>
    <w:rsid w:val="00677C9D"/>
    <w:pPr>
      <w:spacing w:after="0" w:line="240" w:lineRule="auto"/>
    </w:pPr>
  </w:style>
  <w:style w:type="paragraph" w:customStyle="1" w:styleId="mpcbullets1">
    <w:name w:val="mpc bullets 1"/>
    <w:basedOn w:val="ListParagraph"/>
    <w:autoRedefine/>
    <w:qFormat/>
    <w:rsid w:val="00605002"/>
    <w:pPr>
      <w:keepNext/>
      <w:numPr>
        <w:numId w:val="14"/>
      </w:numPr>
      <w:spacing w:after="0" w:line="240" w:lineRule="auto"/>
      <w:ind w:left="357" w:hanging="357"/>
    </w:pPr>
    <w:rPr>
      <w:rFonts w:eastAsia="Times New Roman" w:cstheme="minorHAnsi"/>
      <w:color w:val="000000"/>
      <w:lang w:val="en-AU"/>
    </w:rPr>
  </w:style>
  <w:style w:type="paragraph" w:customStyle="1" w:styleId="mpcNormal">
    <w:name w:val="mpc Normal"/>
    <w:basedOn w:val="Normal"/>
    <w:qFormat/>
    <w:rsid w:val="00605002"/>
    <w:pPr>
      <w:keepNext/>
      <w:spacing w:after="0" w:line="240" w:lineRule="auto"/>
    </w:pPr>
    <w:rPr>
      <w:rFonts w:cstheme="minorHAnsi"/>
      <w:lang w:val="en-AU"/>
    </w:rPr>
  </w:style>
  <w:style w:type="character" w:customStyle="1" w:styleId="UnresolvedMention1">
    <w:name w:val="Unresolved Mention1"/>
    <w:basedOn w:val="DefaultParagraphFont"/>
    <w:uiPriority w:val="99"/>
    <w:semiHidden/>
    <w:unhideWhenUsed/>
    <w:rsid w:val="003109F4"/>
    <w:rPr>
      <w:color w:val="605E5C"/>
      <w:shd w:val="clear" w:color="auto" w:fill="E1DFDD"/>
    </w:rPr>
  </w:style>
  <w:style w:type="table" w:customStyle="1" w:styleId="alternateshading">
    <w:name w:val="alternate shading"/>
    <w:basedOn w:val="TableNormal"/>
    <w:uiPriority w:val="99"/>
    <w:rsid w:val="003109F4"/>
    <w:pPr>
      <w:spacing w:after="0" w:line="240" w:lineRule="auto"/>
    </w:pPr>
    <w:rPr>
      <w:rFonts w:eastAsiaTheme="minorEastAsia"/>
    </w:rPr>
    <w:tblPr>
      <w:tblStyleRowBandSize w:val="1"/>
    </w:tblPr>
    <w:tcPr>
      <w:shd w:val="clear" w:color="auto" w:fill="EAEDF1" w:themeFill="text2" w:themeFillTint="1A"/>
    </w:tcPr>
    <w:tblStylePr w:type="band2Horz">
      <w:tblPr/>
      <w:tcPr>
        <w:shd w:val="clear" w:color="auto" w:fill="FFFFFF" w:themeFill="background1"/>
      </w:tcPr>
    </w:tblStylePr>
  </w:style>
  <w:style w:type="paragraph" w:customStyle="1" w:styleId="boxcallout">
    <w:name w:val="box callout"/>
    <w:basedOn w:val="Normal"/>
    <w:qFormat/>
    <w:rsid w:val="003109F4"/>
    <w:pPr>
      <w:spacing w:after="0" w:line="240" w:lineRule="auto"/>
    </w:pPr>
    <w:rPr>
      <w:szCs w:val="24"/>
    </w:rPr>
  </w:style>
  <w:style w:type="character" w:styleId="FollowedHyperlink">
    <w:name w:val="FollowedHyperlink"/>
    <w:basedOn w:val="DefaultParagraphFont"/>
    <w:uiPriority w:val="99"/>
    <w:semiHidden/>
    <w:unhideWhenUsed/>
    <w:rsid w:val="003109F4"/>
    <w:rPr>
      <w:color w:val="954F72" w:themeColor="followedHyperlink"/>
      <w:u w:val="single"/>
    </w:rPr>
  </w:style>
  <w:style w:type="table" w:styleId="GridTable1Light">
    <w:name w:val="Grid Table 1 Light"/>
    <w:basedOn w:val="TableNormal"/>
    <w:uiPriority w:val="46"/>
    <w:rsid w:val="003109F4"/>
    <w:pPr>
      <w:spacing w:after="0" w:line="240" w:lineRule="auto"/>
    </w:pPr>
    <w:rPr>
      <w:rFonts w:eastAsiaTheme="minorEastAsi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3109F4"/>
    <w:pPr>
      <w:spacing w:after="0" w:line="240" w:lineRule="auto"/>
    </w:pPr>
    <w:rPr>
      <w:rFonts w:eastAsiaTheme="minorEastAsia"/>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3109F4"/>
    <w:pPr>
      <w:spacing w:after="0" w:line="240" w:lineRule="auto"/>
    </w:pPr>
    <w:rPr>
      <w:rFonts w:eastAsiaTheme="minorEastAsia"/>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3109F4"/>
    <w:pPr>
      <w:spacing w:after="0" w:line="240" w:lineRule="auto"/>
    </w:pPr>
    <w:rPr>
      <w:rFonts w:eastAsiaTheme="minorEastAsia"/>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2">
    <w:name w:val="Grid Table 2"/>
    <w:basedOn w:val="TableNormal"/>
    <w:uiPriority w:val="47"/>
    <w:rsid w:val="003109F4"/>
    <w:pPr>
      <w:spacing w:after="0" w:line="240" w:lineRule="auto"/>
    </w:pPr>
    <w:rPr>
      <w:rFonts w:eastAsiaTheme="minorEastAsia"/>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Accent6">
    <w:name w:val="Grid Table 3 Accent 6"/>
    <w:basedOn w:val="TableNormal"/>
    <w:uiPriority w:val="48"/>
    <w:rsid w:val="003109F4"/>
    <w:pPr>
      <w:spacing w:after="0" w:line="240" w:lineRule="auto"/>
    </w:pPr>
    <w:rPr>
      <w:rFonts w:eastAsiaTheme="minorEastAsia"/>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HSRVPointspg21">
    <w:name w:val="HSR V Points pg21"/>
    <w:basedOn w:val="TableNormal"/>
    <w:uiPriority w:val="99"/>
    <w:rsid w:val="003109F4"/>
    <w:pPr>
      <w:spacing w:after="0" w:line="240" w:lineRule="auto"/>
    </w:pPr>
    <w:rPr>
      <w:rFonts w:ascii="Arial" w:eastAsiaTheme="minorEastAsia" w:hAnsi="Arial"/>
    </w:rPr>
    <w:tblPr>
      <w:tblStyleRowBandSize w:val="1"/>
      <w:tblBorders>
        <w:top w:val="single" w:sz="2" w:space="0" w:color="44546A" w:themeColor="text2"/>
        <w:left w:val="single" w:sz="2" w:space="0" w:color="44546A" w:themeColor="text2"/>
        <w:bottom w:val="single" w:sz="2" w:space="0" w:color="44546A" w:themeColor="text2"/>
        <w:right w:val="single" w:sz="2" w:space="0" w:color="44546A" w:themeColor="text2"/>
        <w:insideH w:val="single" w:sz="2" w:space="0" w:color="44546A" w:themeColor="text2"/>
        <w:insideV w:val="single" w:sz="2" w:space="0" w:color="44546A" w:themeColor="text2"/>
      </w:tblBorders>
    </w:tblPr>
    <w:tcPr>
      <w:shd w:val="clear" w:color="auto" w:fill="CBD3DE" w:themeFill="text2" w:themeFillTint="40"/>
    </w:tcPr>
    <w:tblStylePr w:type="band2Horz">
      <w:rPr>
        <w:rFonts w:ascii="Arial" w:hAnsi="Arial"/>
        <w:u w:val="none"/>
      </w:rPr>
      <w:tblPr/>
      <w:tcPr>
        <w:tc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l2br w:val="nil"/>
          <w:tr2bl w:val="nil"/>
        </w:tcBorders>
        <w:shd w:val="clear" w:color="auto" w:fill="CBD3DE" w:themeFill="text2" w:themeFillTint="40"/>
      </w:tcPr>
    </w:tblStylePr>
  </w:style>
  <w:style w:type="paragraph" w:styleId="IntenseQuote">
    <w:name w:val="Intense Quote"/>
    <w:basedOn w:val="Normal"/>
    <w:next w:val="Normal"/>
    <w:link w:val="IntenseQuoteChar"/>
    <w:uiPriority w:val="30"/>
    <w:qFormat/>
    <w:rsid w:val="003109F4"/>
    <w:pPr>
      <w:pBdr>
        <w:bottom w:val="single" w:sz="4" w:space="4" w:color="5B9BD5"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3109F4"/>
    <w:rPr>
      <w:rFonts w:ascii="Arial" w:eastAsiaTheme="minorEastAsia" w:hAnsi="Arial"/>
      <w:b/>
      <w:bCs/>
      <w:i/>
      <w:iCs/>
      <w:color w:val="44546A" w:themeColor="text2"/>
      <w:sz w:val="21"/>
    </w:rPr>
  </w:style>
  <w:style w:type="character" w:styleId="IntenseReference">
    <w:name w:val="Intense Reference"/>
    <w:basedOn w:val="DefaultParagraphFont"/>
    <w:uiPriority w:val="32"/>
    <w:qFormat/>
    <w:rsid w:val="003109F4"/>
    <w:rPr>
      <w:b/>
      <w:bCs/>
      <w:smallCaps/>
      <w:color w:val="ED7D31" w:themeColor="accent2"/>
      <w:spacing w:val="5"/>
      <w:u w:val="single"/>
    </w:rPr>
  </w:style>
  <w:style w:type="character" w:customStyle="1" w:styleId="NoSpacingChar">
    <w:name w:val="No Spacing Char"/>
    <w:basedOn w:val="DefaultParagraphFont"/>
    <w:link w:val="NoSpacing"/>
    <w:uiPriority w:val="1"/>
    <w:rsid w:val="003109F4"/>
    <w:rPr>
      <w:rFonts w:eastAsiaTheme="minorEastAsia"/>
    </w:rPr>
  </w:style>
  <w:style w:type="paragraph" w:customStyle="1" w:styleId="Note">
    <w:name w:val="Note"/>
    <w:basedOn w:val="Normal"/>
    <w:qFormat/>
    <w:rsid w:val="003109F4"/>
    <w:pPr>
      <w:ind w:left="720"/>
    </w:pPr>
    <w:rPr>
      <w:b/>
      <w:bCs/>
      <w:noProof/>
    </w:rPr>
  </w:style>
  <w:style w:type="character" w:styleId="PageNumber">
    <w:name w:val="page number"/>
    <w:basedOn w:val="DefaultParagraphFont"/>
    <w:uiPriority w:val="99"/>
    <w:semiHidden/>
    <w:unhideWhenUsed/>
    <w:rsid w:val="003109F4"/>
  </w:style>
  <w:style w:type="table" w:styleId="PlainTable3">
    <w:name w:val="Plain Table 3"/>
    <w:basedOn w:val="TableNormal"/>
    <w:uiPriority w:val="43"/>
    <w:rsid w:val="003109F4"/>
    <w:pPr>
      <w:spacing w:after="0" w:line="240" w:lineRule="auto"/>
    </w:pPr>
    <w:rPr>
      <w:rFonts w:eastAsiaTheme="minorEastAsia"/>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3109F4"/>
    <w:pPr>
      <w:spacing w:after="0" w:line="240" w:lineRule="auto"/>
    </w:pPr>
    <w:rPr>
      <w:rFonts w:eastAsiaTheme="minorEastAsia"/>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3109F4"/>
    <w:pPr>
      <w:spacing w:after="0" w:line="240" w:lineRule="auto"/>
    </w:pPr>
    <w:rPr>
      <w:rFonts w:eastAsiaTheme="minorEastAsia"/>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Quote">
    <w:name w:val="Quote"/>
    <w:basedOn w:val="Normal"/>
    <w:next w:val="Normal"/>
    <w:link w:val="QuoteChar"/>
    <w:uiPriority w:val="29"/>
    <w:qFormat/>
    <w:rsid w:val="003109F4"/>
    <w:rPr>
      <w:i/>
      <w:iCs/>
      <w:color w:val="000000" w:themeColor="text1"/>
    </w:rPr>
  </w:style>
  <w:style w:type="character" w:customStyle="1" w:styleId="QuoteChar">
    <w:name w:val="Quote Char"/>
    <w:basedOn w:val="DefaultParagraphFont"/>
    <w:link w:val="Quote"/>
    <w:uiPriority w:val="29"/>
    <w:rsid w:val="003109F4"/>
    <w:rPr>
      <w:rFonts w:ascii="Arial" w:eastAsiaTheme="minorEastAsia" w:hAnsi="Arial"/>
      <w:i/>
      <w:iCs/>
      <w:color w:val="000000" w:themeColor="text1"/>
      <w:sz w:val="21"/>
    </w:rPr>
  </w:style>
  <w:style w:type="table" w:styleId="TableGridLight">
    <w:name w:val="Grid Table Light"/>
    <w:basedOn w:val="TableNormal"/>
    <w:uiPriority w:val="40"/>
    <w:rsid w:val="003109F4"/>
    <w:pPr>
      <w:spacing w:after="0" w:line="240" w:lineRule="auto"/>
    </w:pPr>
    <w:rPr>
      <w:rFonts w:eastAsiaTheme="minorEastAsi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Style">
    <w:name w:val="Table Style"/>
    <w:basedOn w:val="TableNormal"/>
    <w:uiPriority w:val="99"/>
    <w:rsid w:val="003109F4"/>
    <w:pPr>
      <w:spacing w:after="0" w:line="240" w:lineRule="auto"/>
    </w:pPr>
    <w:rPr>
      <w:rFonts w:ascii="Arial" w:eastAsiaTheme="minorEastAsia" w:hAnsi="Arial"/>
    </w:rPr>
    <w:tblPr>
      <w:tblStyleRowBandSize w:val="1"/>
    </w:tblPr>
    <w:tblStylePr w:type="band2Horz">
      <w:tblPr/>
      <w:tcPr>
        <w:shd w:val="clear" w:color="auto" w:fill="EAEDF1" w:themeFill="text2" w:themeFillTint="1A"/>
      </w:tcPr>
    </w:tblStylePr>
  </w:style>
  <w:style w:type="paragraph" w:styleId="TOC4">
    <w:name w:val="toc 4"/>
    <w:basedOn w:val="Normal"/>
    <w:next w:val="Normal"/>
    <w:autoRedefine/>
    <w:uiPriority w:val="39"/>
    <w:unhideWhenUsed/>
    <w:rsid w:val="0032433E"/>
    <w:pPr>
      <w:spacing w:after="100" w:line="259" w:lineRule="auto"/>
      <w:ind w:left="660"/>
    </w:pPr>
    <w:rPr>
      <w:rFonts w:asciiTheme="minorHAnsi" w:hAnsiTheme="minorHAnsi"/>
      <w:color w:val="auto"/>
      <w:sz w:val="22"/>
      <w:lang w:val="en-AU" w:eastAsia="en-AU"/>
    </w:rPr>
  </w:style>
  <w:style w:type="paragraph" w:styleId="TOC5">
    <w:name w:val="toc 5"/>
    <w:basedOn w:val="Normal"/>
    <w:next w:val="Normal"/>
    <w:autoRedefine/>
    <w:uiPriority w:val="39"/>
    <w:unhideWhenUsed/>
    <w:rsid w:val="0032433E"/>
    <w:pPr>
      <w:spacing w:after="100" w:line="259" w:lineRule="auto"/>
      <w:ind w:left="880"/>
    </w:pPr>
    <w:rPr>
      <w:rFonts w:asciiTheme="minorHAnsi" w:hAnsiTheme="minorHAnsi"/>
      <w:color w:val="auto"/>
      <w:sz w:val="22"/>
      <w:lang w:val="en-AU" w:eastAsia="en-AU"/>
    </w:rPr>
  </w:style>
  <w:style w:type="paragraph" w:styleId="TOC6">
    <w:name w:val="toc 6"/>
    <w:basedOn w:val="Normal"/>
    <w:next w:val="Normal"/>
    <w:autoRedefine/>
    <w:uiPriority w:val="39"/>
    <w:unhideWhenUsed/>
    <w:rsid w:val="0032433E"/>
    <w:pPr>
      <w:spacing w:after="100" w:line="259" w:lineRule="auto"/>
      <w:ind w:left="1100"/>
    </w:pPr>
    <w:rPr>
      <w:rFonts w:asciiTheme="minorHAnsi" w:hAnsiTheme="minorHAnsi"/>
      <w:color w:val="auto"/>
      <w:sz w:val="22"/>
      <w:lang w:val="en-AU" w:eastAsia="en-AU"/>
    </w:rPr>
  </w:style>
  <w:style w:type="paragraph" w:styleId="TOC7">
    <w:name w:val="toc 7"/>
    <w:basedOn w:val="Normal"/>
    <w:next w:val="Normal"/>
    <w:autoRedefine/>
    <w:uiPriority w:val="39"/>
    <w:unhideWhenUsed/>
    <w:rsid w:val="0032433E"/>
    <w:pPr>
      <w:spacing w:after="100" w:line="259" w:lineRule="auto"/>
      <w:ind w:left="1320"/>
    </w:pPr>
    <w:rPr>
      <w:rFonts w:asciiTheme="minorHAnsi" w:hAnsiTheme="minorHAnsi"/>
      <w:color w:val="auto"/>
      <w:sz w:val="22"/>
      <w:lang w:val="en-AU" w:eastAsia="en-AU"/>
    </w:rPr>
  </w:style>
  <w:style w:type="paragraph" w:styleId="TOC8">
    <w:name w:val="toc 8"/>
    <w:basedOn w:val="Normal"/>
    <w:next w:val="Normal"/>
    <w:autoRedefine/>
    <w:uiPriority w:val="39"/>
    <w:unhideWhenUsed/>
    <w:rsid w:val="0032433E"/>
    <w:pPr>
      <w:spacing w:after="100" w:line="259" w:lineRule="auto"/>
      <w:ind w:left="1540"/>
    </w:pPr>
    <w:rPr>
      <w:rFonts w:asciiTheme="minorHAnsi" w:hAnsiTheme="minorHAnsi"/>
      <w:color w:val="auto"/>
      <w:sz w:val="22"/>
      <w:lang w:val="en-AU" w:eastAsia="en-AU"/>
    </w:rPr>
  </w:style>
  <w:style w:type="paragraph" w:styleId="TOC9">
    <w:name w:val="toc 9"/>
    <w:basedOn w:val="Normal"/>
    <w:next w:val="Normal"/>
    <w:autoRedefine/>
    <w:uiPriority w:val="39"/>
    <w:unhideWhenUsed/>
    <w:rsid w:val="0032433E"/>
    <w:pPr>
      <w:spacing w:after="100" w:line="259" w:lineRule="auto"/>
      <w:ind w:left="1760"/>
    </w:pPr>
    <w:rPr>
      <w:rFonts w:asciiTheme="minorHAnsi" w:hAnsiTheme="minorHAnsi"/>
      <w:color w:val="auto"/>
      <w:sz w:val="22"/>
      <w:lang w:val="en-AU" w:eastAsia="en-AU"/>
    </w:rPr>
  </w:style>
  <w:style w:type="character" w:styleId="SubtleReference">
    <w:name w:val="Subtle Reference"/>
    <w:basedOn w:val="DefaultParagraphFont"/>
    <w:uiPriority w:val="31"/>
    <w:qFormat/>
    <w:rsid w:val="00374BC4"/>
    <w:rPr>
      <w:smallCaps/>
      <w:color w:val="5A5A5A" w:themeColor="text1" w:themeTint="A5"/>
    </w:rPr>
  </w:style>
  <w:style w:type="paragraph" w:customStyle="1" w:styleId="Headingbelow3">
    <w:name w:val="Heading below 3"/>
    <w:basedOn w:val="Normal"/>
    <w:link w:val="Headingbelow3Char"/>
    <w:qFormat/>
    <w:rsid w:val="00374BC4"/>
    <w:rPr>
      <w:b/>
      <w:sz w:val="22"/>
    </w:rPr>
  </w:style>
  <w:style w:type="paragraph" w:customStyle="1" w:styleId="Headingbelow4">
    <w:name w:val="Heading below 4"/>
    <w:basedOn w:val="Heading3"/>
    <w:link w:val="Headingbelow4Char"/>
    <w:qFormat/>
    <w:rsid w:val="00374BC4"/>
    <w:rPr>
      <w:rFonts w:cs="Arial"/>
      <w:b/>
      <w:bCs w:val="0"/>
      <w:color w:val="000000" w:themeColor="text1"/>
    </w:rPr>
  </w:style>
  <w:style w:type="character" w:customStyle="1" w:styleId="Headingbelow3Char">
    <w:name w:val="Heading below 3 Char"/>
    <w:basedOn w:val="DefaultParagraphFont"/>
    <w:link w:val="Headingbelow3"/>
    <w:rsid w:val="00374BC4"/>
    <w:rPr>
      <w:rFonts w:ascii="Arial" w:eastAsiaTheme="minorEastAsia" w:hAnsi="Arial"/>
      <w:b/>
      <w:color w:val="171717" w:themeColor="background2" w:themeShade="1A"/>
    </w:rPr>
  </w:style>
  <w:style w:type="character" w:customStyle="1" w:styleId="Headingbelow4Char">
    <w:name w:val="Heading below 4 Char"/>
    <w:basedOn w:val="Heading3Char"/>
    <w:link w:val="Headingbelow4"/>
    <w:rsid w:val="00374BC4"/>
    <w:rPr>
      <w:rFonts w:ascii="Arial" w:eastAsiaTheme="majorEastAsia" w:hAnsi="Arial" w:cs="Arial"/>
      <w:b/>
      <w:bCs w:val="0"/>
      <w:color w:val="000000" w:themeColor="text1"/>
    </w:rPr>
  </w:style>
  <w:style w:type="paragraph" w:customStyle="1" w:styleId="Default">
    <w:name w:val="Default"/>
    <w:rsid w:val="007F0D8C"/>
    <w:pPr>
      <w:autoSpaceDE w:val="0"/>
      <w:autoSpaceDN w:val="0"/>
      <w:adjustRightInd w:val="0"/>
      <w:spacing w:after="0" w:line="240" w:lineRule="auto"/>
    </w:pPr>
    <w:rPr>
      <w:rFonts w:ascii="Arial" w:hAnsi="Arial" w:cs="Arial"/>
      <w:color w:val="000000"/>
      <w:sz w:val="24"/>
      <w:szCs w:val="24"/>
      <w:lang w:val="en-AU"/>
    </w:rPr>
  </w:style>
  <w:style w:type="character" w:styleId="SubtleEmphasis">
    <w:name w:val="Subtle Emphasis"/>
    <w:basedOn w:val="DefaultParagraphFont"/>
    <w:uiPriority w:val="19"/>
    <w:qFormat/>
    <w:rsid w:val="00D77363"/>
    <w:rPr>
      <w:i/>
      <w:iCs/>
      <w:color w:val="404040" w:themeColor="text1" w:themeTint="BF"/>
    </w:rPr>
  </w:style>
  <w:style w:type="character" w:styleId="UnresolvedMention">
    <w:name w:val="Unresolved Mention"/>
    <w:basedOn w:val="DefaultParagraphFont"/>
    <w:uiPriority w:val="99"/>
    <w:semiHidden/>
    <w:unhideWhenUsed/>
    <w:rsid w:val="001D60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3544286">
      <w:bodyDiv w:val="1"/>
      <w:marLeft w:val="0"/>
      <w:marRight w:val="0"/>
      <w:marTop w:val="0"/>
      <w:marBottom w:val="0"/>
      <w:divBdr>
        <w:top w:val="none" w:sz="0" w:space="0" w:color="auto"/>
        <w:left w:val="none" w:sz="0" w:space="0" w:color="auto"/>
        <w:bottom w:val="none" w:sz="0" w:space="0" w:color="auto"/>
        <w:right w:val="none" w:sz="0" w:space="0" w:color="auto"/>
      </w:divBdr>
    </w:div>
    <w:div w:id="334379613">
      <w:bodyDiv w:val="1"/>
      <w:marLeft w:val="0"/>
      <w:marRight w:val="0"/>
      <w:marTop w:val="0"/>
      <w:marBottom w:val="0"/>
      <w:divBdr>
        <w:top w:val="none" w:sz="0" w:space="0" w:color="auto"/>
        <w:left w:val="none" w:sz="0" w:space="0" w:color="auto"/>
        <w:bottom w:val="none" w:sz="0" w:space="0" w:color="auto"/>
        <w:right w:val="none" w:sz="0" w:space="0" w:color="auto"/>
      </w:divBdr>
    </w:div>
    <w:div w:id="596717426">
      <w:bodyDiv w:val="1"/>
      <w:marLeft w:val="0"/>
      <w:marRight w:val="0"/>
      <w:marTop w:val="0"/>
      <w:marBottom w:val="0"/>
      <w:divBdr>
        <w:top w:val="none" w:sz="0" w:space="0" w:color="auto"/>
        <w:left w:val="none" w:sz="0" w:space="0" w:color="auto"/>
        <w:bottom w:val="none" w:sz="0" w:space="0" w:color="auto"/>
        <w:right w:val="none" w:sz="0" w:space="0" w:color="auto"/>
      </w:divBdr>
    </w:div>
    <w:div w:id="924413412">
      <w:bodyDiv w:val="1"/>
      <w:marLeft w:val="0"/>
      <w:marRight w:val="0"/>
      <w:marTop w:val="0"/>
      <w:marBottom w:val="0"/>
      <w:divBdr>
        <w:top w:val="none" w:sz="0" w:space="0" w:color="auto"/>
        <w:left w:val="none" w:sz="0" w:space="0" w:color="auto"/>
        <w:bottom w:val="none" w:sz="0" w:space="0" w:color="auto"/>
        <w:right w:val="none" w:sz="0" w:space="0" w:color="auto"/>
      </w:divBdr>
    </w:div>
    <w:div w:id="1250236859">
      <w:bodyDiv w:val="1"/>
      <w:marLeft w:val="0"/>
      <w:marRight w:val="0"/>
      <w:marTop w:val="0"/>
      <w:marBottom w:val="0"/>
      <w:divBdr>
        <w:top w:val="none" w:sz="0" w:space="0" w:color="auto"/>
        <w:left w:val="none" w:sz="0" w:space="0" w:color="auto"/>
        <w:bottom w:val="none" w:sz="0" w:space="0" w:color="auto"/>
        <w:right w:val="none" w:sz="0" w:space="0" w:color="auto"/>
      </w:divBdr>
      <w:divsChild>
        <w:div w:id="942301373">
          <w:marLeft w:val="0"/>
          <w:marRight w:val="0"/>
          <w:marTop w:val="0"/>
          <w:marBottom w:val="0"/>
          <w:divBdr>
            <w:top w:val="none" w:sz="0" w:space="0" w:color="auto"/>
            <w:left w:val="none" w:sz="0" w:space="0" w:color="auto"/>
            <w:bottom w:val="none" w:sz="0" w:space="0" w:color="auto"/>
            <w:right w:val="none" w:sz="0" w:space="0" w:color="auto"/>
          </w:divBdr>
          <w:divsChild>
            <w:div w:id="1065105884">
              <w:marLeft w:val="0"/>
              <w:marRight w:val="0"/>
              <w:marTop w:val="0"/>
              <w:marBottom w:val="0"/>
              <w:divBdr>
                <w:top w:val="none" w:sz="0" w:space="0" w:color="auto"/>
                <w:left w:val="none" w:sz="0" w:space="0" w:color="auto"/>
                <w:bottom w:val="none" w:sz="0" w:space="0" w:color="auto"/>
                <w:right w:val="none" w:sz="0" w:space="0" w:color="auto"/>
              </w:divBdr>
              <w:divsChild>
                <w:div w:id="2028483215">
                  <w:marLeft w:val="0"/>
                  <w:marRight w:val="0"/>
                  <w:marTop w:val="0"/>
                  <w:marBottom w:val="0"/>
                  <w:divBdr>
                    <w:top w:val="none" w:sz="0" w:space="0" w:color="auto"/>
                    <w:left w:val="none" w:sz="0" w:space="0" w:color="auto"/>
                    <w:bottom w:val="none" w:sz="0" w:space="0" w:color="auto"/>
                    <w:right w:val="none" w:sz="0" w:space="0" w:color="auto"/>
                  </w:divBdr>
                  <w:divsChild>
                    <w:div w:id="1542090693">
                      <w:marLeft w:val="0"/>
                      <w:marRight w:val="0"/>
                      <w:marTop w:val="0"/>
                      <w:marBottom w:val="0"/>
                      <w:divBdr>
                        <w:top w:val="none" w:sz="0" w:space="0" w:color="auto"/>
                        <w:left w:val="none" w:sz="0" w:space="0" w:color="auto"/>
                        <w:bottom w:val="none" w:sz="0" w:space="0" w:color="auto"/>
                        <w:right w:val="none" w:sz="0" w:space="0" w:color="auto"/>
                      </w:divBdr>
                      <w:divsChild>
                        <w:div w:id="773407704">
                          <w:marLeft w:val="0"/>
                          <w:marRight w:val="0"/>
                          <w:marTop w:val="0"/>
                          <w:marBottom w:val="0"/>
                          <w:divBdr>
                            <w:top w:val="none" w:sz="0" w:space="0" w:color="auto"/>
                            <w:left w:val="none" w:sz="0" w:space="0" w:color="auto"/>
                            <w:bottom w:val="none" w:sz="0" w:space="0" w:color="auto"/>
                            <w:right w:val="none" w:sz="0" w:space="0" w:color="auto"/>
                          </w:divBdr>
                          <w:divsChild>
                            <w:div w:id="442001603">
                              <w:marLeft w:val="0"/>
                              <w:marRight w:val="0"/>
                              <w:marTop w:val="0"/>
                              <w:marBottom w:val="0"/>
                              <w:divBdr>
                                <w:top w:val="none" w:sz="0" w:space="0" w:color="auto"/>
                                <w:left w:val="none" w:sz="0" w:space="0" w:color="auto"/>
                                <w:bottom w:val="none" w:sz="0" w:space="0" w:color="auto"/>
                                <w:right w:val="none" w:sz="0" w:space="0" w:color="auto"/>
                              </w:divBdr>
                              <w:divsChild>
                                <w:div w:id="1039861344">
                                  <w:marLeft w:val="0"/>
                                  <w:marRight w:val="0"/>
                                  <w:marTop w:val="0"/>
                                  <w:marBottom w:val="0"/>
                                  <w:divBdr>
                                    <w:top w:val="none" w:sz="0" w:space="0" w:color="auto"/>
                                    <w:left w:val="none" w:sz="0" w:space="0" w:color="auto"/>
                                    <w:bottom w:val="none" w:sz="0" w:space="0" w:color="auto"/>
                                    <w:right w:val="none" w:sz="0" w:space="0" w:color="auto"/>
                                  </w:divBdr>
                                  <w:divsChild>
                                    <w:div w:id="1259175793">
                                      <w:marLeft w:val="0"/>
                                      <w:marRight w:val="0"/>
                                      <w:marTop w:val="0"/>
                                      <w:marBottom w:val="0"/>
                                      <w:divBdr>
                                        <w:top w:val="none" w:sz="0" w:space="0" w:color="auto"/>
                                        <w:left w:val="none" w:sz="0" w:space="0" w:color="auto"/>
                                        <w:bottom w:val="none" w:sz="0" w:space="0" w:color="auto"/>
                                        <w:right w:val="none" w:sz="0" w:space="0" w:color="auto"/>
                                      </w:divBdr>
                                      <w:divsChild>
                                        <w:div w:id="207453838">
                                          <w:marLeft w:val="0"/>
                                          <w:marRight w:val="0"/>
                                          <w:marTop w:val="0"/>
                                          <w:marBottom w:val="0"/>
                                          <w:divBdr>
                                            <w:top w:val="none" w:sz="0" w:space="0" w:color="auto"/>
                                            <w:left w:val="none" w:sz="0" w:space="0" w:color="auto"/>
                                            <w:bottom w:val="none" w:sz="0" w:space="0" w:color="auto"/>
                                            <w:right w:val="none" w:sz="0" w:space="0" w:color="auto"/>
                                          </w:divBdr>
                                          <w:divsChild>
                                            <w:div w:id="1473981290">
                                              <w:marLeft w:val="0"/>
                                              <w:marRight w:val="0"/>
                                              <w:marTop w:val="0"/>
                                              <w:marBottom w:val="0"/>
                                              <w:divBdr>
                                                <w:top w:val="none" w:sz="0" w:space="0" w:color="auto"/>
                                                <w:left w:val="none" w:sz="0" w:space="0" w:color="auto"/>
                                                <w:bottom w:val="none" w:sz="0" w:space="0" w:color="auto"/>
                                                <w:right w:val="none" w:sz="0" w:space="0" w:color="auto"/>
                                              </w:divBdr>
                                              <w:divsChild>
                                                <w:div w:id="1012878507">
                                                  <w:marLeft w:val="0"/>
                                                  <w:marRight w:val="0"/>
                                                  <w:marTop w:val="0"/>
                                                  <w:marBottom w:val="0"/>
                                                  <w:divBdr>
                                                    <w:top w:val="none" w:sz="0" w:space="0" w:color="auto"/>
                                                    <w:left w:val="none" w:sz="0" w:space="0" w:color="auto"/>
                                                    <w:bottom w:val="none" w:sz="0" w:space="0" w:color="auto"/>
                                                    <w:right w:val="none" w:sz="0" w:space="0" w:color="auto"/>
                                                  </w:divBdr>
                                                  <w:divsChild>
                                                    <w:div w:id="427972802">
                                                      <w:marLeft w:val="0"/>
                                                      <w:marRight w:val="0"/>
                                                      <w:marTop w:val="0"/>
                                                      <w:marBottom w:val="0"/>
                                                      <w:divBdr>
                                                        <w:top w:val="none" w:sz="0" w:space="0" w:color="auto"/>
                                                        <w:left w:val="none" w:sz="0" w:space="0" w:color="auto"/>
                                                        <w:bottom w:val="none" w:sz="0" w:space="0" w:color="auto"/>
                                                        <w:right w:val="none" w:sz="0" w:space="0" w:color="auto"/>
                                                      </w:divBdr>
                                                      <w:divsChild>
                                                        <w:div w:id="6211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33236322">
      <w:bodyDiv w:val="1"/>
      <w:marLeft w:val="0"/>
      <w:marRight w:val="0"/>
      <w:marTop w:val="0"/>
      <w:marBottom w:val="0"/>
      <w:divBdr>
        <w:top w:val="none" w:sz="0" w:space="0" w:color="auto"/>
        <w:left w:val="none" w:sz="0" w:space="0" w:color="auto"/>
        <w:bottom w:val="none" w:sz="0" w:space="0" w:color="auto"/>
        <w:right w:val="none" w:sz="0" w:space="0" w:color="auto"/>
      </w:divBdr>
    </w:div>
    <w:div w:id="2139453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www.legislation.gov.au/Series/F2015L00461" TargetMode="External"/><Relationship Id="rId26" Type="http://schemas.openxmlformats.org/officeDocument/2006/relationships/hyperlink" Target="https://www.legislation.gov.au/Series/F2015L00475" TargetMode="External"/><Relationship Id="rId39" Type="http://schemas.openxmlformats.org/officeDocument/2006/relationships/hyperlink" Target="https://www.legislation.gov.au/Series/F2015L00415" TargetMode="External"/><Relationship Id="rId21" Type="http://schemas.openxmlformats.org/officeDocument/2006/relationships/hyperlink" Target="https://www.legislation.gov.au/Series/F2015L00475" TargetMode="External"/><Relationship Id="rId34" Type="http://schemas.openxmlformats.org/officeDocument/2006/relationships/hyperlink" Target="https://www.legislation.gov.au/Series/F2015L00386" TargetMode="External"/><Relationship Id="rId42" Type="http://schemas.openxmlformats.org/officeDocument/2006/relationships/hyperlink" Target="https://www.legislation.gov.au/Series/F2015L00462" TargetMode="External"/><Relationship Id="rId47" Type="http://schemas.openxmlformats.org/officeDocument/2006/relationships/hyperlink" Target="https://www.legislation.gov.au/Series/F2015L00409" TargetMode="External"/><Relationship Id="rId50" Type="http://schemas.openxmlformats.org/officeDocument/2006/relationships/hyperlink" Target="https://www.legislation.gov.au/Series/F2015L00421" TargetMode="External"/><Relationship Id="rId55" Type="http://schemas.openxmlformats.org/officeDocument/2006/relationships/hyperlink" Target="https://www.legislation.gov.au/Series/F2015L00481" TargetMode="External"/><Relationship Id="rId63" Type="http://schemas.openxmlformats.org/officeDocument/2006/relationships/diagramColors" Target="diagrams/colors1.xml"/><Relationship Id="rId68" Type="http://schemas.openxmlformats.org/officeDocument/2006/relationships/footer" Target="footer1.xml"/><Relationship Id="rId76" Type="http://schemas.openxmlformats.org/officeDocument/2006/relationships/image" Target="media/image8.jpeg"/><Relationship Id="rId7" Type="http://schemas.openxmlformats.org/officeDocument/2006/relationships/customXml" Target="../customXml/item7.xml"/><Relationship Id="rId71"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yperlink" Target="https://www.legislation.gov.au/Series/F2015L00460" TargetMode="External"/><Relationship Id="rId29" Type="http://schemas.openxmlformats.org/officeDocument/2006/relationships/hyperlink" Target="https://www.legislation.gov.au/Series/F2015L00474" TargetMode="External"/><Relationship Id="rId11" Type="http://schemas.openxmlformats.org/officeDocument/2006/relationships/webSettings" Target="webSettings.xml"/><Relationship Id="rId24" Type="http://schemas.openxmlformats.org/officeDocument/2006/relationships/hyperlink" Target="https://www.legislation.gov.au/Series/F2015L00475" TargetMode="External"/><Relationship Id="rId32" Type="http://schemas.openxmlformats.org/officeDocument/2006/relationships/hyperlink" Target="http://www.foodstandards.gov.au/code" TargetMode="External"/><Relationship Id="rId37" Type="http://schemas.openxmlformats.org/officeDocument/2006/relationships/hyperlink" Target="https://www.legislation.gov.au/Series/F2015L00398" TargetMode="External"/><Relationship Id="rId40" Type="http://schemas.openxmlformats.org/officeDocument/2006/relationships/hyperlink" Target="https://www.legislation.gov.au/Series/F2015L00460" TargetMode="External"/><Relationship Id="rId45" Type="http://schemas.openxmlformats.org/officeDocument/2006/relationships/hyperlink" Target="https://www.legislation.gov.au/Series/F2015L00426" TargetMode="External"/><Relationship Id="rId53" Type="http://schemas.openxmlformats.org/officeDocument/2006/relationships/hyperlink" Target="https://www.legislation.gov.au/Series/F2015L00474" TargetMode="External"/><Relationship Id="rId58" Type="http://schemas.openxmlformats.org/officeDocument/2006/relationships/hyperlink" Target="https://www.legislation.gov.au/Series/F2015L00433" TargetMode="External"/><Relationship Id="rId66" Type="http://schemas.openxmlformats.org/officeDocument/2006/relationships/hyperlink" Target="http://www.healthstarrating.gov.au/" TargetMode="External"/><Relationship Id="rId74" Type="http://schemas.openxmlformats.org/officeDocument/2006/relationships/image" Target="media/image6.png"/><Relationship Id="rId79" Type="http://schemas.openxmlformats.org/officeDocument/2006/relationships/image" Target="media/image11.png"/><Relationship Id="rId5" Type="http://schemas.openxmlformats.org/officeDocument/2006/relationships/customXml" Target="../customXml/item5.xml"/><Relationship Id="rId61" Type="http://schemas.openxmlformats.org/officeDocument/2006/relationships/diagramLayout" Target="diagrams/layout1.xml"/><Relationship Id="rId82"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hyperlink" Target="https://www.legislation.gov.au/Series/F2015L00423" TargetMode="External"/><Relationship Id="rId31" Type="http://schemas.openxmlformats.org/officeDocument/2006/relationships/hyperlink" Target="https://www.legislation.gov.au/Series/F2015L00385" TargetMode="External"/><Relationship Id="rId44" Type="http://schemas.openxmlformats.org/officeDocument/2006/relationships/hyperlink" Target="https://www.legislation.gov.au/Series/F2015L00423" TargetMode="External"/><Relationship Id="rId52" Type="http://schemas.openxmlformats.org/officeDocument/2006/relationships/hyperlink" Target="https://www.legislation.gov.au/Series/F2015L00491" TargetMode="External"/><Relationship Id="rId60" Type="http://schemas.openxmlformats.org/officeDocument/2006/relationships/diagramData" Target="diagrams/data1.xml"/><Relationship Id="rId65" Type="http://schemas.openxmlformats.org/officeDocument/2006/relationships/hyperlink" Target="https://www.legislation.gov.au/Details/F2021C00668" TargetMode="External"/><Relationship Id="rId73" Type="http://schemas.openxmlformats.org/officeDocument/2006/relationships/image" Target="media/image5.jpeg"/><Relationship Id="rId78" Type="http://schemas.openxmlformats.org/officeDocument/2006/relationships/image" Target="media/image10.jpeg"/><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mailto:frontofpack@health.gov.au" TargetMode="External"/><Relationship Id="rId22" Type="http://schemas.openxmlformats.org/officeDocument/2006/relationships/hyperlink" Target="https://www.legislation.gov.au/Series/F2015L00394" TargetMode="External"/><Relationship Id="rId27" Type="http://schemas.openxmlformats.org/officeDocument/2006/relationships/hyperlink" Target="https://www.legislation.gov.au/Series/F2015L00395" TargetMode="External"/><Relationship Id="rId30" Type="http://schemas.openxmlformats.org/officeDocument/2006/relationships/hyperlink" Target="https://www.legislation.gov.au/Series/F2015L00419" TargetMode="External"/><Relationship Id="rId35" Type="http://schemas.openxmlformats.org/officeDocument/2006/relationships/hyperlink" Target="https://www.legislation.gov.au/Series/F2015L00394" TargetMode="External"/><Relationship Id="rId43" Type="http://schemas.openxmlformats.org/officeDocument/2006/relationships/hyperlink" Target="https://www.legislation.gov.au/Series/F2015L00414" TargetMode="External"/><Relationship Id="rId48" Type="http://schemas.openxmlformats.org/officeDocument/2006/relationships/hyperlink" Target="https://www.legislation.gov.au/Series/F2015L00417" TargetMode="External"/><Relationship Id="rId56" Type="http://schemas.openxmlformats.org/officeDocument/2006/relationships/hyperlink" Target="https://www.legislation.gov.au/Series/F2015L00442" TargetMode="External"/><Relationship Id="rId64" Type="http://schemas.microsoft.com/office/2007/relationships/diagramDrawing" Target="diagrams/drawing1.xml"/><Relationship Id="rId69" Type="http://schemas.openxmlformats.org/officeDocument/2006/relationships/image" Target="media/image1.jpeg"/><Relationship Id="rId77" Type="http://schemas.openxmlformats.org/officeDocument/2006/relationships/image" Target="media/image9.jpeg"/><Relationship Id="rId8" Type="http://schemas.openxmlformats.org/officeDocument/2006/relationships/numbering" Target="numbering.xml"/><Relationship Id="rId51" Type="http://schemas.openxmlformats.org/officeDocument/2006/relationships/hyperlink" Target="https://www.legislation.gov.au/Series/F2015L00472" TargetMode="External"/><Relationship Id="rId72" Type="http://schemas.openxmlformats.org/officeDocument/2006/relationships/image" Target="media/image4.png"/><Relationship Id="rId80"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www.legislation.gov.au/Series/F2015L00461" TargetMode="External"/><Relationship Id="rId25" Type="http://schemas.openxmlformats.org/officeDocument/2006/relationships/hyperlink" Target="https://www.legislation.gov.au/Series/F2015L00475" TargetMode="External"/><Relationship Id="rId33" Type="http://schemas.openxmlformats.org/officeDocument/2006/relationships/hyperlink" Target="https://www.legislation.gov.au/Series/F2015L00385" TargetMode="External"/><Relationship Id="rId38" Type="http://schemas.openxmlformats.org/officeDocument/2006/relationships/hyperlink" Target="https://www.legislation.gov.au/Series/F2015L00400" TargetMode="External"/><Relationship Id="rId46" Type="http://schemas.openxmlformats.org/officeDocument/2006/relationships/hyperlink" Target="https://www.legislation.gov.au/Series/F2015L00465" TargetMode="External"/><Relationship Id="rId59" Type="http://schemas.openxmlformats.org/officeDocument/2006/relationships/hyperlink" Target="http://www.healthstarrating.gov.au/internet/healthstarrating/publishing.nsf/Content/news-20200925" TargetMode="External"/><Relationship Id="rId67" Type="http://schemas.openxmlformats.org/officeDocument/2006/relationships/hyperlink" Target="http://www.mpi.gov.nz/healthstars" TargetMode="External"/><Relationship Id="rId20" Type="http://schemas.openxmlformats.org/officeDocument/2006/relationships/hyperlink" Target="https://www.legislation.gov.au/Series/F2015L00462" TargetMode="External"/><Relationship Id="rId41" Type="http://schemas.openxmlformats.org/officeDocument/2006/relationships/hyperlink" Target="https://www.legislation.gov.au/Series/F2015L00461" TargetMode="External"/><Relationship Id="rId54" Type="http://schemas.openxmlformats.org/officeDocument/2006/relationships/hyperlink" Target="https://www.legislation.gov.au/Series/F2015L00475" TargetMode="External"/><Relationship Id="rId62" Type="http://schemas.openxmlformats.org/officeDocument/2006/relationships/diagramQuickStyle" Target="diagrams/quickStyle1.xml"/><Relationship Id="rId70" Type="http://schemas.openxmlformats.org/officeDocument/2006/relationships/image" Target="media/image2.png"/><Relationship Id="rId75"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nhmrc.gov.au/guidelines/publications/n55" TargetMode="External"/><Relationship Id="rId23" Type="http://schemas.openxmlformats.org/officeDocument/2006/relationships/hyperlink" Target="https://www.legislation.gov.au/Series/F2015L00474" TargetMode="External"/><Relationship Id="rId28" Type="http://schemas.openxmlformats.org/officeDocument/2006/relationships/hyperlink" Target="https://www.legislation.gov.au/Series/F2015L00394" TargetMode="External"/><Relationship Id="rId36" Type="http://schemas.openxmlformats.org/officeDocument/2006/relationships/hyperlink" Target="https://www.legislation.gov.au/Series/F2015L00395" TargetMode="External"/><Relationship Id="rId49" Type="http://schemas.openxmlformats.org/officeDocument/2006/relationships/hyperlink" Target="https://www.legislation.gov.au/Series/F2015L00419" TargetMode="External"/><Relationship Id="rId57" Type="http://schemas.openxmlformats.org/officeDocument/2006/relationships/hyperlink" Target="https://www.legislation.gov.au/Series/F2015L00449" TargetMode="Externa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5E058E-D46B-4218-8BD3-03FF3E73F00B}" type="doc">
      <dgm:prSet loTypeId="urn:microsoft.com/office/officeart/2009/3/layout/HorizontalOrganizationChart" loCatId="hierarchy" qsTypeId="urn:microsoft.com/office/officeart/2005/8/quickstyle/simple1" qsCatId="simple" csTypeId="urn:microsoft.com/office/officeart/2005/8/colors/accent0_2" csCatId="mainScheme" phldr="1"/>
      <dgm:spPr/>
      <dgm:t>
        <a:bodyPr/>
        <a:lstStyle/>
        <a:p>
          <a:endParaRPr lang="en-GB"/>
        </a:p>
      </dgm:t>
    </dgm:pt>
    <dgm:pt modelId="{80686CBE-854B-4BB0-8EA2-F67C010DB213}">
      <dgm:prSet phldrT="[Text]" custT="1"/>
      <dgm:spPr>
        <a:xfrm>
          <a:off x="1594530" y="1651"/>
          <a:ext cx="1672785" cy="753805"/>
        </a:xfrm>
        <a:solidFill>
          <a:schemeClr val="tx2"/>
        </a:solidFill>
      </dgm:spPr>
      <dgm:t>
        <a:bodyPr/>
        <a:lstStyle/>
        <a:p>
          <a:pPr algn="ctr"/>
          <a:r>
            <a:rPr lang="en-GB" sz="1000" b="1" i="0">
              <a:solidFill>
                <a:schemeClr val="bg1"/>
              </a:solidFill>
              <a:latin typeface="Arial" panose="020B0604020202020204" pitchFamily="34" charset="0"/>
              <a:ea typeface="+mn-ea"/>
              <a:cs typeface="Arial" panose="020B0604020202020204" pitchFamily="34" charset="0"/>
            </a:rPr>
            <a:t>Step 2: Determine</a:t>
          </a:r>
          <a:br>
            <a:rPr lang="en-GB" sz="1000" b="1" i="0">
              <a:solidFill>
                <a:schemeClr val="bg1"/>
              </a:solidFill>
              <a:latin typeface="Arial" panose="020B0604020202020204" pitchFamily="34" charset="0"/>
              <a:ea typeface="+mn-ea"/>
              <a:cs typeface="Arial" panose="020B0604020202020204" pitchFamily="34" charset="0"/>
            </a:rPr>
          </a:br>
          <a:r>
            <a:rPr lang="en-GB" sz="1000" b="1" i="0">
              <a:solidFill>
                <a:schemeClr val="bg1"/>
              </a:solidFill>
              <a:latin typeface="Arial" panose="020B0604020202020204" pitchFamily="34" charset="0"/>
              <a:ea typeface="+mn-ea"/>
              <a:cs typeface="Arial" panose="020B0604020202020204" pitchFamily="34" charset="0"/>
            </a:rPr>
            <a:t> category of food</a:t>
          </a:r>
        </a:p>
      </dgm:t>
    </dgm:pt>
    <dgm:pt modelId="{0C4EE57B-018E-4A3C-B205-E62E8C25D7B4}" type="parTrans" cxnId="{07D36690-B6F4-48A3-B0C0-F2AFA2521440}">
      <dgm:prSet/>
      <dgm:spPr/>
      <dgm:t>
        <a:bodyPr/>
        <a:lstStyle/>
        <a:p>
          <a:endParaRPr lang="en-GB"/>
        </a:p>
      </dgm:t>
    </dgm:pt>
    <dgm:pt modelId="{C44316C1-0164-4817-8DC7-8CDCF8CFE482}" type="sibTrans" cxnId="{07D36690-B6F4-48A3-B0C0-F2AFA2521440}">
      <dgm:prSet/>
      <dgm:spPr/>
      <dgm:t>
        <a:bodyPr/>
        <a:lstStyle/>
        <a:p>
          <a:endParaRPr lang="en-GB"/>
        </a:p>
      </dgm:t>
    </dgm:pt>
    <dgm:pt modelId="{3A916808-48CE-4440-A1FE-0D7835098B7D}">
      <dgm:prSet phldrT="[Text]" custT="1"/>
      <dgm:spPr>
        <a:xfrm>
          <a:off x="793355" y="1024814"/>
          <a:ext cx="1507611" cy="753805"/>
        </a:xfrm>
        <a:solidFill>
          <a:schemeClr val="accent6">
            <a:lumMod val="20000"/>
            <a:lumOff val="80000"/>
          </a:schemeClr>
        </a:solidFill>
      </dgm:spPr>
      <dgm:t>
        <a:bodyPr/>
        <a:lstStyle/>
        <a:p>
          <a:pPr algn="ctr"/>
          <a:r>
            <a:rPr lang="en-GB" sz="800" b="0" i="0">
              <a:latin typeface="Arial" panose="020B0604020202020204" pitchFamily="34" charset="0"/>
              <a:ea typeface="+mn-ea"/>
              <a:cs typeface="Arial" panose="020B0604020202020204" pitchFamily="34" charset="0"/>
            </a:rPr>
            <a:t>All foods other than dairy foods</a:t>
          </a:r>
        </a:p>
        <a:p>
          <a:pPr algn="ctr"/>
          <a:r>
            <a:rPr lang="en-GB" sz="800" b="0" i="0">
              <a:latin typeface="Arial" panose="020B0604020202020204" pitchFamily="34" charset="0"/>
              <a:ea typeface="+mn-ea"/>
              <a:cs typeface="Arial" panose="020B0604020202020204" pitchFamily="34" charset="0"/>
            </a:rPr>
            <a:t>(see flow chart at Appendix 1)</a:t>
          </a:r>
        </a:p>
      </dgm:t>
    </dgm:pt>
    <dgm:pt modelId="{CFD20DFA-953A-455F-8059-03CE200872CA}" type="parTrans" cxnId="{D111824C-89F8-44A0-BBCA-9EC4D7EAF247}">
      <dgm:prSet/>
      <dgm:spPr>
        <a:xfrm>
          <a:off x="1547161" y="755457"/>
          <a:ext cx="883761" cy="269357"/>
        </a:xfrm>
      </dgm:spPr>
      <dgm:t>
        <a:bodyPr/>
        <a:lstStyle/>
        <a:p>
          <a:endParaRPr lang="en-GB"/>
        </a:p>
      </dgm:t>
    </dgm:pt>
    <dgm:pt modelId="{794A6011-54BB-42FD-AFDB-DECC7AB228D7}" type="sibTrans" cxnId="{D111824C-89F8-44A0-BBCA-9EC4D7EAF247}">
      <dgm:prSet/>
      <dgm:spPr/>
      <dgm:t>
        <a:bodyPr/>
        <a:lstStyle/>
        <a:p>
          <a:endParaRPr lang="en-GB"/>
        </a:p>
      </dgm:t>
    </dgm:pt>
    <dgm:pt modelId="{B343DA8E-1139-492F-8A7B-AD2CADF9459F}">
      <dgm:prSet custT="1"/>
      <dgm:spPr>
        <a:xfrm>
          <a:off x="2589222" y="1072055"/>
          <a:ext cx="1507611" cy="753805"/>
        </a:xfrm>
        <a:solidFill>
          <a:schemeClr val="accent6">
            <a:lumMod val="20000"/>
            <a:lumOff val="80000"/>
          </a:schemeClr>
        </a:solidFill>
      </dgm:spPr>
      <dgm:t>
        <a:bodyPr/>
        <a:lstStyle/>
        <a:p>
          <a:pPr algn="ctr"/>
          <a:r>
            <a:rPr lang="en-GB" sz="800" b="0" i="0">
              <a:latin typeface="Arial" panose="020B0604020202020204" pitchFamily="34" charset="0"/>
              <a:ea typeface="+mn-ea"/>
              <a:cs typeface="Arial" panose="020B0604020202020204" pitchFamily="34" charset="0"/>
            </a:rPr>
            <a:t>Dairy foods </a:t>
          </a:r>
        </a:p>
        <a:p>
          <a:pPr algn="ctr"/>
          <a:r>
            <a:rPr lang="en-GB" sz="800" b="0" i="0">
              <a:latin typeface="Arial" panose="020B0604020202020204" pitchFamily="34" charset="0"/>
              <a:ea typeface="+mn-ea"/>
              <a:cs typeface="Arial" panose="020B0604020202020204" pitchFamily="34" charset="0"/>
            </a:rPr>
            <a:t>(see flow chart at Appendix 2)</a:t>
          </a:r>
        </a:p>
      </dgm:t>
    </dgm:pt>
    <dgm:pt modelId="{72CF00BB-62BB-47DC-97DD-1D3356032ED3}" type="parTrans" cxnId="{2C9CD839-FA72-4644-B819-5DFCCE046267}">
      <dgm:prSet/>
      <dgm:spPr>
        <a:xfrm>
          <a:off x="2430923" y="755457"/>
          <a:ext cx="912104" cy="316598"/>
        </a:xfrm>
      </dgm:spPr>
      <dgm:t>
        <a:bodyPr/>
        <a:lstStyle/>
        <a:p>
          <a:endParaRPr lang="en-GB"/>
        </a:p>
      </dgm:t>
    </dgm:pt>
    <dgm:pt modelId="{F6783A74-1F2E-485C-86FE-E716DE36B9B3}" type="sibTrans" cxnId="{2C9CD839-FA72-4644-B819-5DFCCE046267}">
      <dgm:prSet/>
      <dgm:spPr/>
      <dgm:t>
        <a:bodyPr/>
        <a:lstStyle/>
        <a:p>
          <a:endParaRPr lang="en-GB"/>
        </a:p>
      </dgm:t>
    </dgm:pt>
    <dgm:pt modelId="{42F340A0-DAA5-4430-9920-B8815AA5204C}">
      <dgm:prSet phldrT="[Text]" custT="1"/>
      <dgm:spPr>
        <a:xfrm>
          <a:off x="1141915" y="2142459"/>
          <a:ext cx="1507611" cy="753805"/>
        </a:xfrm>
        <a:solidFill>
          <a:schemeClr val="accent6">
            <a:lumMod val="40000"/>
            <a:lumOff val="60000"/>
          </a:schemeClr>
        </a:solidFill>
      </dgm:spPr>
      <dgm:t>
        <a:bodyPr/>
        <a:lstStyle/>
        <a:p>
          <a:pPr algn="ctr"/>
          <a:r>
            <a:rPr lang="en-GB" sz="800" b="0" i="0">
              <a:latin typeface="Arial" panose="020B0604020202020204" pitchFamily="34" charset="0"/>
              <a:ea typeface="+mn-ea"/>
              <a:cs typeface="Arial" panose="020B0604020202020204" pitchFamily="34" charset="0"/>
            </a:rPr>
            <a:t>Cat 1- beverages</a:t>
          </a:r>
          <a:r>
            <a:rPr lang="en-AU" sz="800" b="0" i="0">
              <a:latin typeface="Arial" panose="020B0604020202020204" pitchFamily="34" charset="0"/>
              <a:ea typeface="+mn-ea"/>
              <a:cs typeface="Arial" panose="020B0604020202020204" pitchFamily="34" charset="0"/>
            </a:rPr>
            <a:t> other than dairy beverages , including jellies and water based ice confections</a:t>
          </a:r>
          <a:endParaRPr lang="en-GB" sz="800" b="0" i="0">
            <a:latin typeface="Arial" panose="020B0604020202020204" pitchFamily="34" charset="0"/>
            <a:ea typeface="+mn-ea"/>
            <a:cs typeface="Arial" panose="020B0604020202020204" pitchFamily="34" charset="0"/>
          </a:endParaRPr>
        </a:p>
      </dgm:t>
    </dgm:pt>
    <dgm:pt modelId="{5765AF73-1B3E-4175-8EC0-F91823F5682A}" type="parTrans" cxnId="{97706E68-47A8-41C5-874F-B1E757C7E3E7}">
      <dgm:prSet/>
      <dgm:spPr>
        <a:xfrm>
          <a:off x="944117" y="1778620"/>
          <a:ext cx="197798" cy="740742"/>
        </a:xfrm>
      </dgm:spPr>
      <dgm:t>
        <a:bodyPr/>
        <a:lstStyle/>
        <a:p>
          <a:endParaRPr lang="en-GB"/>
        </a:p>
      </dgm:t>
    </dgm:pt>
    <dgm:pt modelId="{0142D71F-EAB3-4B05-BFEF-B132061300C0}" type="sibTrans" cxnId="{97706E68-47A8-41C5-874F-B1E757C7E3E7}">
      <dgm:prSet/>
      <dgm:spPr/>
      <dgm:t>
        <a:bodyPr/>
        <a:lstStyle/>
        <a:p>
          <a:endParaRPr lang="en-GB"/>
        </a:p>
      </dgm:t>
    </dgm:pt>
    <dgm:pt modelId="{8E7A0610-AFAC-4D3B-A9E6-BEB1DACFC315}">
      <dgm:prSet phldrT="[Text]" custT="1"/>
      <dgm:spPr>
        <a:xfrm>
          <a:off x="1141915" y="4283267"/>
          <a:ext cx="1507611" cy="753805"/>
        </a:xfrm>
        <a:solidFill>
          <a:schemeClr val="accent6">
            <a:lumMod val="40000"/>
            <a:lumOff val="60000"/>
          </a:schemeClr>
        </a:solidFill>
      </dgm:spPr>
      <dgm:t>
        <a:bodyPr/>
        <a:lstStyle/>
        <a:p>
          <a:pPr algn="ctr"/>
          <a:r>
            <a:rPr lang="en-GB" sz="800" b="0" i="0">
              <a:latin typeface="Arial" panose="020B0604020202020204" pitchFamily="34" charset="0"/>
              <a:ea typeface="+mn-ea"/>
              <a:cs typeface="Arial" panose="020B0604020202020204" pitchFamily="34" charset="0"/>
            </a:rPr>
            <a:t>Cat 3 - oils and spreads</a:t>
          </a:r>
        </a:p>
      </dgm:t>
    </dgm:pt>
    <dgm:pt modelId="{5BFA456D-F3DF-4511-9DDF-7A3F18192266}" type="parTrans" cxnId="{46D08E13-F626-4867-9F95-A3B847B3EFC4}">
      <dgm:prSet/>
      <dgm:spPr>
        <a:xfrm>
          <a:off x="944117" y="1778620"/>
          <a:ext cx="197798" cy="2881550"/>
        </a:xfrm>
      </dgm:spPr>
      <dgm:t>
        <a:bodyPr/>
        <a:lstStyle/>
        <a:p>
          <a:endParaRPr lang="en-GB"/>
        </a:p>
      </dgm:t>
    </dgm:pt>
    <dgm:pt modelId="{46D7CB4E-6867-497F-9B31-8D1FD9777A8B}" type="sibTrans" cxnId="{46D08E13-F626-4867-9F95-A3B847B3EFC4}">
      <dgm:prSet/>
      <dgm:spPr/>
      <dgm:t>
        <a:bodyPr/>
        <a:lstStyle/>
        <a:p>
          <a:endParaRPr lang="en-GB"/>
        </a:p>
      </dgm:t>
    </dgm:pt>
    <dgm:pt modelId="{3B053FD9-135F-469A-B30E-99E4FDAA412F}">
      <dgm:prSet custT="1"/>
      <dgm:spPr>
        <a:xfrm>
          <a:off x="2966125" y="2142459"/>
          <a:ext cx="1507611" cy="753805"/>
        </a:xfrm>
        <a:solidFill>
          <a:schemeClr val="accent6">
            <a:lumMod val="40000"/>
            <a:lumOff val="60000"/>
          </a:schemeClr>
        </a:solidFill>
      </dgm:spPr>
      <dgm:t>
        <a:bodyPr/>
        <a:lstStyle/>
        <a:p>
          <a:pPr algn="ctr"/>
          <a:r>
            <a:rPr lang="en-GB" sz="800" b="0" i="0">
              <a:latin typeface="Arial" panose="020B0604020202020204" pitchFamily="34" charset="0"/>
              <a:ea typeface="+mn-ea"/>
              <a:cs typeface="Arial" panose="020B0604020202020204" pitchFamily="34" charset="0"/>
            </a:rPr>
            <a:t>Cat 1D - milk, dairy beverages and alternatives </a:t>
          </a:r>
        </a:p>
        <a:p>
          <a:pPr algn="ctr"/>
          <a:r>
            <a:rPr lang="en-GB" sz="800" b="0" i="0">
              <a:latin typeface="Arial" panose="020B0604020202020204" pitchFamily="34" charset="0"/>
              <a:ea typeface="+mn-ea"/>
              <a:cs typeface="Arial" panose="020B0604020202020204" pitchFamily="34" charset="0"/>
            </a:rPr>
            <a:t>(calcium content criteria applies)</a:t>
          </a:r>
        </a:p>
      </dgm:t>
    </dgm:pt>
    <dgm:pt modelId="{B8D83045-2259-41CF-8992-7B625172C804}" type="parTrans" cxnId="{22DEA812-F4CB-46AF-9E2D-5F0B2C05C2C9}">
      <dgm:prSet/>
      <dgm:spPr>
        <a:xfrm>
          <a:off x="2739983" y="1825861"/>
          <a:ext cx="226141" cy="693501"/>
        </a:xfrm>
      </dgm:spPr>
      <dgm:t>
        <a:bodyPr/>
        <a:lstStyle/>
        <a:p>
          <a:endParaRPr lang="en-GB"/>
        </a:p>
      </dgm:t>
    </dgm:pt>
    <dgm:pt modelId="{3D0C1A57-0BA3-4899-98D9-FE1107F0B20D}" type="sibTrans" cxnId="{22DEA812-F4CB-46AF-9E2D-5F0B2C05C2C9}">
      <dgm:prSet/>
      <dgm:spPr/>
      <dgm:t>
        <a:bodyPr/>
        <a:lstStyle/>
        <a:p>
          <a:endParaRPr lang="en-GB"/>
        </a:p>
      </dgm:t>
    </dgm:pt>
    <dgm:pt modelId="{201E674F-B94A-43FB-8A5C-492F2A922FA5}">
      <dgm:prSet custT="1"/>
      <dgm:spPr>
        <a:xfrm>
          <a:off x="2966125" y="3212863"/>
          <a:ext cx="1507611" cy="753805"/>
        </a:xfrm>
        <a:solidFill>
          <a:schemeClr val="accent6">
            <a:lumMod val="40000"/>
            <a:lumOff val="60000"/>
          </a:schemeClr>
        </a:solidFill>
      </dgm:spPr>
      <dgm:t>
        <a:bodyPr/>
        <a:lstStyle/>
        <a:p>
          <a:pPr algn="ctr"/>
          <a:r>
            <a:rPr lang="en-GB" sz="800" b="0" i="0">
              <a:latin typeface="Arial" panose="020B0604020202020204" pitchFamily="34" charset="0"/>
              <a:ea typeface="+mn-ea"/>
              <a:cs typeface="Arial" panose="020B0604020202020204" pitchFamily="34" charset="0"/>
            </a:rPr>
            <a:t>Cat 2D - </a:t>
          </a:r>
          <a:r>
            <a:rPr lang="en-AU" sz="800" b="0" i="0">
              <a:latin typeface="Arial" panose="020B0604020202020204" pitchFamily="34" charset="0"/>
              <a:ea typeface="+mn-ea"/>
              <a:cs typeface="Arial" panose="020B0604020202020204" pitchFamily="34" charset="0"/>
            </a:rPr>
            <a:t>dairy </a:t>
          </a:r>
          <a:r>
            <a:rPr lang="en-GB" sz="800" b="0" i="0">
              <a:latin typeface="Arial" panose="020B0604020202020204" pitchFamily="34" charset="0"/>
              <a:ea typeface="+mn-ea"/>
              <a:cs typeface="Arial" panose="020B0604020202020204" pitchFamily="34" charset="0"/>
            </a:rPr>
            <a:t>food</a:t>
          </a:r>
          <a:r>
            <a:rPr lang="en-AU" sz="800" b="0" i="0">
              <a:latin typeface="Arial" panose="020B0604020202020204" pitchFamily="34" charset="0"/>
              <a:ea typeface="+mn-ea"/>
              <a:cs typeface="Arial" panose="020B0604020202020204" pitchFamily="34" charset="0"/>
            </a:rPr>
            <a:t>s</a:t>
          </a:r>
          <a:r>
            <a:rPr lang="en-GB" sz="800" b="0" i="0">
              <a:latin typeface="Arial" panose="020B0604020202020204" pitchFamily="34" charset="0"/>
              <a:ea typeface="+mn-ea"/>
              <a:cs typeface="Arial" panose="020B0604020202020204" pitchFamily="34" charset="0"/>
            </a:rPr>
            <a:t> other than those included in Category 1</a:t>
          </a:r>
          <a:r>
            <a:rPr lang="en-AU" sz="800" b="0" i="0">
              <a:latin typeface="Arial" panose="020B0604020202020204" pitchFamily="34" charset="0"/>
              <a:ea typeface="+mn-ea"/>
              <a:cs typeface="Arial" panose="020B0604020202020204" pitchFamily="34" charset="0"/>
            </a:rPr>
            <a:t>D</a:t>
          </a:r>
          <a:r>
            <a:rPr lang="en-GB" sz="800" b="0" i="0">
              <a:latin typeface="Arial" panose="020B0604020202020204" pitchFamily="34" charset="0"/>
              <a:ea typeface="+mn-ea"/>
              <a:cs typeface="Arial" panose="020B0604020202020204" pitchFamily="34" charset="0"/>
            </a:rPr>
            <a:t> or 3</a:t>
          </a:r>
          <a:r>
            <a:rPr lang="en-AU" sz="800" b="0" i="0">
              <a:latin typeface="Arial" panose="020B0604020202020204" pitchFamily="34" charset="0"/>
              <a:ea typeface="+mn-ea"/>
              <a:cs typeface="Arial" panose="020B0604020202020204" pitchFamily="34" charset="0"/>
            </a:rPr>
            <a:t>D</a:t>
          </a:r>
        </a:p>
        <a:p>
          <a:pPr algn="ctr"/>
          <a:r>
            <a:rPr lang="en-AU" sz="800" b="0" i="0">
              <a:latin typeface="Arial" panose="020B0604020202020204" pitchFamily="34" charset="0"/>
              <a:ea typeface="+mn-ea"/>
              <a:cs typeface="Arial" panose="020B0604020202020204" pitchFamily="34" charset="0"/>
            </a:rPr>
            <a:t>(includes yoghurts, cheeses with calcium content  ≤ 320 mg/100 g; spoonable dairy foods with ≤ 25% other non dairy ingredients )</a:t>
          </a:r>
          <a:endParaRPr lang="en-GB" sz="800" b="0" i="0">
            <a:latin typeface="Arial" panose="020B0604020202020204" pitchFamily="34" charset="0"/>
            <a:ea typeface="+mn-ea"/>
            <a:cs typeface="Arial" panose="020B0604020202020204" pitchFamily="34" charset="0"/>
          </a:endParaRPr>
        </a:p>
      </dgm:t>
    </dgm:pt>
    <dgm:pt modelId="{6D4FCBA8-2477-4ABF-8818-8E6125713804}" type="parTrans" cxnId="{6F31AE85-F53B-40E6-83E4-3B07CAE59AC0}">
      <dgm:prSet/>
      <dgm:spPr>
        <a:xfrm>
          <a:off x="2739983" y="1825861"/>
          <a:ext cx="226141" cy="1763905"/>
        </a:xfrm>
      </dgm:spPr>
      <dgm:t>
        <a:bodyPr/>
        <a:lstStyle/>
        <a:p>
          <a:endParaRPr lang="en-GB"/>
        </a:p>
      </dgm:t>
    </dgm:pt>
    <dgm:pt modelId="{ACD77912-BF3C-411A-9C8F-7E3896C4059C}" type="sibTrans" cxnId="{6F31AE85-F53B-40E6-83E4-3B07CAE59AC0}">
      <dgm:prSet/>
      <dgm:spPr/>
      <dgm:t>
        <a:bodyPr/>
        <a:lstStyle/>
        <a:p>
          <a:endParaRPr lang="en-GB"/>
        </a:p>
      </dgm:t>
    </dgm:pt>
    <dgm:pt modelId="{1E51B569-5F0C-402A-AB39-CC92DFA45DEA}">
      <dgm:prSet custT="1"/>
      <dgm:spPr>
        <a:xfrm>
          <a:off x="2966125" y="4283267"/>
          <a:ext cx="1507611" cy="753805"/>
        </a:xfrm>
        <a:solidFill>
          <a:schemeClr val="accent6">
            <a:lumMod val="40000"/>
            <a:lumOff val="60000"/>
          </a:schemeClr>
        </a:solidFill>
      </dgm:spPr>
      <dgm:t>
        <a:bodyPr/>
        <a:lstStyle/>
        <a:p>
          <a:pPr algn="ctr"/>
          <a:r>
            <a:rPr lang="en-GB" sz="800" b="0" i="0">
              <a:latin typeface="Arial" panose="020B0604020202020204" pitchFamily="34" charset="0"/>
              <a:ea typeface="+mn-ea"/>
              <a:cs typeface="Arial" panose="020B0604020202020204" pitchFamily="34" charset="0"/>
            </a:rPr>
            <a:t>Cat 3D - </a:t>
          </a:r>
          <a:r>
            <a:rPr lang="x-none" sz="800" b="0" i="0">
              <a:latin typeface="Arial" panose="020B0604020202020204" pitchFamily="34" charset="0"/>
              <a:ea typeface="+mn-ea"/>
              <a:cs typeface="Arial" panose="020B0604020202020204" pitchFamily="34" charset="0"/>
            </a:rPr>
            <a:t>cheese </a:t>
          </a:r>
          <a:r>
            <a:rPr lang="en-NZ" sz="800" b="0" i="0">
              <a:latin typeface="Arial" panose="020B0604020202020204" pitchFamily="34" charset="0"/>
              <a:ea typeface="+mn-ea"/>
              <a:cs typeface="Arial" panose="020B0604020202020204" pitchFamily="34" charset="0"/>
            </a:rPr>
            <a:t>(including surface ripened cheese) </a:t>
          </a:r>
          <a:r>
            <a:rPr lang="x-none" sz="800" b="0" i="0">
              <a:latin typeface="Arial" panose="020B0604020202020204" pitchFamily="34" charset="0"/>
              <a:ea typeface="+mn-ea"/>
              <a:cs typeface="Arial" panose="020B0604020202020204" pitchFamily="34" charset="0"/>
            </a:rPr>
            <a:t>and processed cheese</a:t>
          </a:r>
          <a:endParaRPr lang="en-AU" sz="800" b="0" i="0">
            <a:latin typeface="Arial" panose="020B0604020202020204" pitchFamily="34" charset="0"/>
            <a:ea typeface="+mn-ea"/>
            <a:cs typeface="Arial" panose="020B0604020202020204" pitchFamily="34" charset="0"/>
          </a:endParaRPr>
        </a:p>
        <a:p>
          <a:pPr algn="ctr"/>
          <a:r>
            <a:rPr lang="en-AU" sz="800" b="0" i="0">
              <a:latin typeface="Arial" panose="020B0604020202020204" pitchFamily="34" charset="0"/>
              <a:ea typeface="+mn-ea"/>
              <a:cs typeface="Arial" panose="020B0604020202020204" pitchFamily="34" charset="0"/>
            </a:rPr>
            <a:t>(cheeses with c</a:t>
          </a:r>
          <a:r>
            <a:rPr lang="en-GB" sz="800" b="0" i="0">
              <a:latin typeface="Arial" panose="020B0604020202020204" pitchFamily="34" charset="0"/>
              <a:ea typeface="+mn-ea"/>
              <a:cs typeface="Arial" panose="020B0604020202020204" pitchFamily="34" charset="0"/>
            </a:rPr>
            <a:t>alcium content &gt;320mg/100g)</a:t>
          </a:r>
        </a:p>
      </dgm:t>
    </dgm:pt>
    <dgm:pt modelId="{3F6C637B-E3A9-4EA9-8079-FBB1098C0DFB}" type="parTrans" cxnId="{489F64B1-86FF-430E-9E7F-4B837B6D5FE0}">
      <dgm:prSet/>
      <dgm:spPr>
        <a:xfrm>
          <a:off x="2739983" y="1825861"/>
          <a:ext cx="226141" cy="2834309"/>
        </a:xfrm>
      </dgm:spPr>
      <dgm:t>
        <a:bodyPr/>
        <a:lstStyle/>
        <a:p>
          <a:endParaRPr lang="en-GB"/>
        </a:p>
      </dgm:t>
    </dgm:pt>
    <dgm:pt modelId="{D72F39EE-765D-429B-87D1-046B19C8589A}" type="sibTrans" cxnId="{489F64B1-86FF-430E-9E7F-4B837B6D5FE0}">
      <dgm:prSet/>
      <dgm:spPr/>
      <dgm:t>
        <a:bodyPr/>
        <a:lstStyle/>
        <a:p>
          <a:endParaRPr lang="en-GB"/>
        </a:p>
      </dgm:t>
    </dgm:pt>
    <dgm:pt modelId="{B2D6F0C8-F7BB-401E-9243-BC159CC73839}">
      <dgm:prSet phldrT="[Text]" custT="1"/>
      <dgm:spPr>
        <a:xfrm>
          <a:off x="1141915" y="3212863"/>
          <a:ext cx="1507611" cy="753805"/>
        </a:xfrm>
        <a:solidFill>
          <a:schemeClr val="accent6">
            <a:lumMod val="40000"/>
            <a:lumOff val="60000"/>
          </a:schemeClr>
        </a:solidFill>
      </dgm:spPr>
      <dgm:t>
        <a:bodyPr/>
        <a:lstStyle/>
        <a:p>
          <a:pPr algn="ctr"/>
          <a:r>
            <a:rPr lang="en-GB" sz="800" b="0" i="0">
              <a:latin typeface="Arial" panose="020B0604020202020204" pitchFamily="34" charset="0"/>
              <a:ea typeface="+mn-ea"/>
              <a:cs typeface="Arial" panose="020B0604020202020204" pitchFamily="34" charset="0"/>
            </a:rPr>
            <a:t>Cat 2 - </a:t>
          </a:r>
          <a:r>
            <a:rPr lang="en-AU" sz="800" b="0" i="0">
              <a:latin typeface="Arial" panose="020B0604020202020204" pitchFamily="34" charset="0"/>
              <a:ea typeface="+mn-ea"/>
              <a:cs typeface="Arial" panose="020B0604020202020204" pitchFamily="34" charset="0"/>
            </a:rPr>
            <a:t>all </a:t>
          </a:r>
          <a:r>
            <a:rPr lang="en-GB" sz="800" b="0" i="0">
              <a:latin typeface="Arial" panose="020B0604020202020204" pitchFamily="34" charset="0"/>
              <a:ea typeface="+mn-ea"/>
              <a:cs typeface="Arial" panose="020B0604020202020204" pitchFamily="34" charset="0"/>
            </a:rPr>
            <a:t>food</a:t>
          </a:r>
          <a:r>
            <a:rPr lang="en-AU" sz="800" b="0" i="0">
              <a:latin typeface="Arial" panose="020B0604020202020204" pitchFamily="34" charset="0"/>
              <a:ea typeface="+mn-ea"/>
              <a:cs typeface="Arial" panose="020B0604020202020204" pitchFamily="34" charset="0"/>
            </a:rPr>
            <a:t>s</a:t>
          </a:r>
          <a:r>
            <a:rPr lang="en-GB" sz="800" b="0" i="0">
              <a:latin typeface="Arial" panose="020B0604020202020204" pitchFamily="34" charset="0"/>
              <a:ea typeface="+mn-ea"/>
              <a:cs typeface="Arial" panose="020B0604020202020204" pitchFamily="34" charset="0"/>
            </a:rPr>
            <a:t> other than those included in Category 1</a:t>
          </a:r>
          <a:r>
            <a:rPr lang="en-AU" sz="800" b="0" i="0">
              <a:latin typeface="Arial" panose="020B0604020202020204" pitchFamily="34" charset="0"/>
              <a:ea typeface="+mn-ea"/>
              <a:cs typeface="Arial" panose="020B0604020202020204" pitchFamily="34" charset="0"/>
            </a:rPr>
            <a:t>, 1D, 2D,</a:t>
          </a:r>
          <a:r>
            <a:rPr lang="en-GB" sz="800" b="0" i="0">
              <a:latin typeface="Arial" panose="020B0604020202020204" pitchFamily="34" charset="0"/>
              <a:ea typeface="+mn-ea"/>
              <a:cs typeface="Arial" panose="020B0604020202020204" pitchFamily="34" charset="0"/>
            </a:rPr>
            <a:t> 3</a:t>
          </a:r>
          <a:r>
            <a:rPr lang="en-AU" sz="800" b="0" i="0">
              <a:latin typeface="Arial" panose="020B0604020202020204" pitchFamily="34" charset="0"/>
              <a:ea typeface="+mn-ea"/>
              <a:cs typeface="Arial" panose="020B0604020202020204" pitchFamily="34" charset="0"/>
            </a:rPr>
            <a:t> or 3D </a:t>
          </a:r>
          <a:endParaRPr lang="en-GB" sz="800" b="0" i="0">
            <a:latin typeface="Arial" panose="020B0604020202020204" pitchFamily="34" charset="0"/>
            <a:ea typeface="+mn-ea"/>
            <a:cs typeface="Arial" panose="020B0604020202020204" pitchFamily="34" charset="0"/>
          </a:endParaRPr>
        </a:p>
      </dgm:t>
    </dgm:pt>
    <dgm:pt modelId="{F815DCC0-A4FC-4EAE-97B0-58F852816A8F}" type="parTrans" cxnId="{CF961CFC-0556-48EF-9BCC-75311A01ECC0}">
      <dgm:prSet/>
      <dgm:spPr>
        <a:xfrm>
          <a:off x="944117" y="1778620"/>
          <a:ext cx="197798" cy="1811146"/>
        </a:xfrm>
      </dgm:spPr>
      <dgm:t>
        <a:bodyPr/>
        <a:lstStyle/>
        <a:p>
          <a:endParaRPr lang="en-GB"/>
        </a:p>
      </dgm:t>
    </dgm:pt>
    <dgm:pt modelId="{D2294E52-B771-4EDF-AE93-A38ACD1B9B56}" type="sibTrans" cxnId="{CF961CFC-0556-48EF-9BCC-75311A01ECC0}">
      <dgm:prSet/>
      <dgm:spPr/>
      <dgm:t>
        <a:bodyPr/>
        <a:lstStyle/>
        <a:p>
          <a:endParaRPr lang="en-GB"/>
        </a:p>
      </dgm:t>
    </dgm:pt>
    <dgm:pt modelId="{F13B5F1C-2642-454C-88BA-C5694B0F7165}" type="pres">
      <dgm:prSet presAssocID="{AA5E058E-D46B-4218-8BD3-03FF3E73F00B}" presName="hierChild1" presStyleCnt="0">
        <dgm:presLayoutVars>
          <dgm:orgChart val="1"/>
          <dgm:chPref val="1"/>
          <dgm:dir/>
          <dgm:animOne val="branch"/>
          <dgm:animLvl val="lvl"/>
          <dgm:resizeHandles/>
        </dgm:presLayoutVars>
      </dgm:prSet>
      <dgm:spPr/>
    </dgm:pt>
    <dgm:pt modelId="{94AD0369-C32A-2846-8EC1-90B2B105351B}" type="pres">
      <dgm:prSet presAssocID="{80686CBE-854B-4BB0-8EA2-F67C010DB213}" presName="hierRoot1" presStyleCnt="0">
        <dgm:presLayoutVars>
          <dgm:hierBranch val="init"/>
        </dgm:presLayoutVars>
      </dgm:prSet>
      <dgm:spPr/>
    </dgm:pt>
    <dgm:pt modelId="{0EC4B738-F0F7-5743-A64C-67F559145224}" type="pres">
      <dgm:prSet presAssocID="{80686CBE-854B-4BB0-8EA2-F67C010DB213}" presName="rootComposite1" presStyleCnt="0"/>
      <dgm:spPr/>
    </dgm:pt>
    <dgm:pt modelId="{F47104B2-2AD2-1A40-96FB-2D2F91310E52}" type="pres">
      <dgm:prSet presAssocID="{80686CBE-854B-4BB0-8EA2-F67C010DB213}" presName="rootText1" presStyleLbl="node0" presStyleIdx="0" presStyleCnt="1">
        <dgm:presLayoutVars>
          <dgm:chPref val="3"/>
        </dgm:presLayoutVars>
      </dgm:prSet>
      <dgm:spPr/>
    </dgm:pt>
    <dgm:pt modelId="{71DC804F-667D-D049-A045-9F920BD260EB}" type="pres">
      <dgm:prSet presAssocID="{80686CBE-854B-4BB0-8EA2-F67C010DB213}" presName="rootConnector1" presStyleLbl="node1" presStyleIdx="0" presStyleCnt="0"/>
      <dgm:spPr/>
    </dgm:pt>
    <dgm:pt modelId="{BEC97087-6F09-534A-8FC1-2A1B9EC5E6AD}" type="pres">
      <dgm:prSet presAssocID="{80686CBE-854B-4BB0-8EA2-F67C010DB213}" presName="hierChild2" presStyleCnt="0"/>
      <dgm:spPr/>
    </dgm:pt>
    <dgm:pt modelId="{DACB1BB8-3966-574F-9265-E1B7E4BC0113}" type="pres">
      <dgm:prSet presAssocID="{CFD20DFA-953A-455F-8059-03CE200872CA}" presName="Name64" presStyleLbl="parChTrans1D2" presStyleIdx="0" presStyleCnt="2"/>
      <dgm:spPr/>
    </dgm:pt>
    <dgm:pt modelId="{657C843F-222C-C448-AE2A-5DF6EA171965}" type="pres">
      <dgm:prSet presAssocID="{3A916808-48CE-4440-A1FE-0D7835098B7D}" presName="hierRoot2" presStyleCnt="0">
        <dgm:presLayoutVars>
          <dgm:hierBranch val="init"/>
        </dgm:presLayoutVars>
      </dgm:prSet>
      <dgm:spPr/>
    </dgm:pt>
    <dgm:pt modelId="{7264E1E5-DE2F-5B49-AC51-FD86A040C320}" type="pres">
      <dgm:prSet presAssocID="{3A916808-48CE-4440-A1FE-0D7835098B7D}" presName="rootComposite" presStyleCnt="0"/>
      <dgm:spPr/>
    </dgm:pt>
    <dgm:pt modelId="{3609447A-20A1-F647-A6C9-F948EF1B18A7}" type="pres">
      <dgm:prSet presAssocID="{3A916808-48CE-4440-A1FE-0D7835098B7D}" presName="rootText" presStyleLbl="node2" presStyleIdx="0" presStyleCnt="2">
        <dgm:presLayoutVars>
          <dgm:chPref val="3"/>
        </dgm:presLayoutVars>
      </dgm:prSet>
      <dgm:spPr/>
    </dgm:pt>
    <dgm:pt modelId="{96F5CFC4-F5F9-BF4A-8432-E3D8AE2DC57D}" type="pres">
      <dgm:prSet presAssocID="{3A916808-48CE-4440-A1FE-0D7835098B7D}" presName="rootConnector" presStyleLbl="node2" presStyleIdx="0" presStyleCnt="2"/>
      <dgm:spPr/>
    </dgm:pt>
    <dgm:pt modelId="{D41695B1-36F6-FC47-8825-402172FD3164}" type="pres">
      <dgm:prSet presAssocID="{3A916808-48CE-4440-A1FE-0D7835098B7D}" presName="hierChild4" presStyleCnt="0"/>
      <dgm:spPr/>
    </dgm:pt>
    <dgm:pt modelId="{9D8F932B-8860-EC4D-802C-245710C30016}" type="pres">
      <dgm:prSet presAssocID="{5765AF73-1B3E-4175-8EC0-F91823F5682A}" presName="Name64" presStyleLbl="parChTrans1D3" presStyleIdx="0" presStyleCnt="6"/>
      <dgm:spPr/>
    </dgm:pt>
    <dgm:pt modelId="{3CBB1152-3DEE-7C4F-8B22-A1F0F6B6D99B}" type="pres">
      <dgm:prSet presAssocID="{42F340A0-DAA5-4430-9920-B8815AA5204C}" presName="hierRoot2" presStyleCnt="0">
        <dgm:presLayoutVars>
          <dgm:hierBranch val="init"/>
        </dgm:presLayoutVars>
      </dgm:prSet>
      <dgm:spPr/>
    </dgm:pt>
    <dgm:pt modelId="{2E033637-45BD-D748-834D-9810B62FEA03}" type="pres">
      <dgm:prSet presAssocID="{42F340A0-DAA5-4430-9920-B8815AA5204C}" presName="rootComposite" presStyleCnt="0"/>
      <dgm:spPr/>
    </dgm:pt>
    <dgm:pt modelId="{8ACB49D1-BAE4-BE4B-9FC3-36793F00612E}" type="pres">
      <dgm:prSet presAssocID="{42F340A0-DAA5-4430-9920-B8815AA5204C}" presName="rootText" presStyleLbl="node3" presStyleIdx="0" presStyleCnt="6">
        <dgm:presLayoutVars>
          <dgm:chPref val="3"/>
        </dgm:presLayoutVars>
      </dgm:prSet>
      <dgm:spPr/>
    </dgm:pt>
    <dgm:pt modelId="{2ADDB9A2-17A8-834C-8913-19CE5B5756EA}" type="pres">
      <dgm:prSet presAssocID="{42F340A0-DAA5-4430-9920-B8815AA5204C}" presName="rootConnector" presStyleLbl="node3" presStyleIdx="0" presStyleCnt="6"/>
      <dgm:spPr/>
    </dgm:pt>
    <dgm:pt modelId="{5E37A102-7577-644A-8D5C-4A35CBB80C41}" type="pres">
      <dgm:prSet presAssocID="{42F340A0-DAA5-4430-9920-B8815AA5204C}" presName="hierChild4" presStyleCnt="0"/>
      <dgm:spPr/>
    </dgm:pt>
    <dgm:pt modelId="{B71D403F-AC98-7B42-B58B-99F5C38A4571}" type="pres">
      <dgm:prSet presAssocID="{42F340A0-DAA5-4430-9920-B8815AA5204C}" presName="hierChild5" presStyleCnt="0"/>
      <dgm:spPr/>
    </dgm:pt>
    <dgm:pt modelId="{97B1B49E-3F3B-1D44-AA39-8281EC77659B}" type="pres">
      <dgm:prSet presAssocID="{F815DCC0-A4FC-4EAE-97B0-58F852816A8F}" presName="Name64" presStyleLbl="parChTrans1D3" presStyleIdx="1" presStyleCnt="6"/>
      <dgm:spPr/>
    </dgm:pt>
    <dgm:pt modelId="{233D26BF-DA3D-F940-81A2-332034016EED}" type="pres">
      <dgm:prSet presAssocID="{B2D6F0C8-F7BB-401E-9243-BC159CC73839}" presName="hierRoot2" presStyleCnt="0">
        <dgm:presLayoutVars>
          <dgm:hierBranch val="init"/>
        </dgm:presLayoutVars>
      </dgm:prSet>
      <dgm:spPr/>
    </dgm:pt>
    <dgm:pt modelId="{59FEE5B7-8B95-824D-8FC0-786A7CA74EF4}" type="pres">
      <dgm:prSet presAssocID="{B2D6F0C8-F7BB-401E-9243-BC159CC73839}" presName="rootComposite" presStyleCnt="0"/>
      <dgm:spPr/>
    </dgm:pt>
    <dgm:pt modelId="{996C9B11-055B-C140-89AF-A498A32B9427}" type="pres">
      <dgm:prSet presAssocID="{B2D6F0C8-F7BB-401E-9243-BC159CC73839}" presName="rootText" presStyleLbl="node3" presStyleIdx="1" presStyleCnt="6">
        <dgm:presLayoutVars>
          <dgm:chPref val="3"/>
        </dgm:presLayoutVars>
      </dgm:prSet>
      <dgm:spPr/>
    </dgm:pt>
    <dgm:pt modelId="{C834CB10-C367-DF4B-8A13-EBAC1EAC49FD}" type="pres">
      <dgm:prSet presAssocID="{B2D6F0C8-F7BB-401E-9243-BC159CC73839}" presName="rootConnector" presStyleLbl="node3" presStyleIdx="1" presStyleCnt="6"/>
      <dgm:spPr/>
    </dgm:pt>
    <dgm:pt modelId="{E443CDE2-687A-2540-BE6D-84AAD78D17E8}" type="pres">
      <dgm:prSet presAssocID="{B2D6F0C8-F7BB-401E-9243-BC159CC73839}" presName="hierChild4" presStyleCnt="0"/>
      <dgm:spPr/>
    </dgm:pt>
    <dgm:pt modelId="{819A70E6-DFB6-5C47-B88F-E741B9E88B54}" type="pres">
      <dgm:prSet presAssocID="{B2D6F0C8-F7BB-401E-9243-BC159CC73839}" presName="hierChild5" presStyleCnt="0"/>
      <dgm:spPr/>
    </dgm:pt>
    <dgm:pt modelId="{FE4089FF-183E-3C4E-A550-C9524AF7F7AB}" type="pres">
      <dgm:prSet presAssocID="{5BFA456D-F3DF-4511-9DDF-7A3F18192266}" presName="Name64" presStyleLbl="parChTrans1D3" presStyleIdx="2" presStyleCnt="6"/>
      <dgm:spPr/>
    </dgm:pt>
    <dgm:pt modelId="{DA144B1B-1BFE-C64C-9625-E55FF242E080}" type="pres">
      <dgm:prSet presAssocID="{8E7A0610-AFAC-4D3B-A9E6-BEB1DACFC315}" presName="hierRoot2" presStyleCnt="0">
        <dgm:presLayoutVars>
          <dgm:hierBranch val="init"/>
        </dgm:presLayoutVars>
      </dgm:prSet>
      <dgm:spPr/>
    </dgm:pt>
    <dgm:pt modelId="{B2CC00BB-9559-374E-8659-2503717EA62D}" type="pres">
      <dgm:prSet presAssocID="{8E7A0610-AFAC-4D3B-A9E6-BEB1DACFC315}" presName="rootComposite" presStyleCnt="0"/>
      <dgm:spPr/>
    </dgm:pt>
    <dgm:pt modelId="{342D6CB3-B762-C248-AA46-47C250D9C6D5}" type="pres">
      <dgm:prSet presAssocID="{8E7A0610-AFAC-4D3B-A9E6-BEB1DACFC315}" presName="rootText" presStyleLbl="node3" presStyleIdx="2" presStyleCnt="6">
        <dgm:presLayoutVars>
          <dgm:chPref val="3"/>
        </dgm:presLayoutVars>
      </dgm:prSet>
      <dgm:spPr/>
    </dgm:pt>
    <dgm:pt modelId="{414C6962-CF7D-4948-AE13-0BC861725CE1}" type="pres">
      <dgm:prSet presAssocID="{8E7A0610-AFAC-4D3B-A9E6-BEB1DACFC315}" presName="rootConnector" presStyleLbl="node3" presStyleIdx="2" presStyleCnt="6"/>
      <dgm:spPr/>
    </dgm:pt>
    <dgm:pt modelId="{BB3FB4FB-868A-8042-9F77-501D7F54EB61}" type="pres">
      <dgm:prSet presAssocID="{8E7A0610-AFAC-4D3B-A9E6-BEB1DACFC315}" presName="hierChild4" presStyleCnt="0"/>
      <dgm:spPr/>
    </dgm:pt>
    <dgm:pt modelId="{5655C720-51DF-F74E-B05A-DE8E0B0846DA}" type="pres">
      <dgm:prSet presAssocID="{8E7A0610-AFAC-4D3B-A9E6-BEB1DACFC315}" presName="hierChild5" presStyleCnt="0"/>
      <dgm:spPr/>
    </dgm:pt>
    <dgm:pt modelId="{451DC556-A92D-E04B-AF4D-F9DF26007124}" type="pres">
      <dgm:prSet presAssocID="{3A916808-48CE-4440-A1FE-0D7835098B7D}" presName="hierChild5" presStyleCnt="0"/>
      <dgm:spPr/>
    </dgm:pt>
    <dgm:pt modelId="{45160968-7BB9-2243-B9C8-DC665913616E}" type="pres">
      <dgm:prSet presAssocID="{72CF00BB-62BB-47DC-97DD-1D3356032ED3}" presName="Name64" presStyleLbl="parChTrans1D2" presStyleIdx="1" presStyleCnt="2"/>
      <dgm:spPr/>
    </dgm:pt>
    <dgm:pt modelId="{371A03EB-D1B1-CB4A-8C5C-C7BEFD837EEB}" type="pres">
      <dgm:prSet presAssocID="{B343DA8E-1139-492F-8A7B-AD2CADF9459F}" presName="hierRoot2" presStyleCnt="0">
        <dgm:presLayoutVars>
          <dgm:hierBranch val="init"/>
        </dgm:presLayoutVars>
      </dgm:prSet>
      <dgm:spPr/>
    </dgm:pt>
    <dgm:pt modelId="{0DE280D1-B2EF-594A-ACB4-A55858AF16B0}" type="pres">
      <dgm:prSet presAssocID="{B343DA8E-1139-492F-8A7B-AD2CADF9459F}" presName="rootComposite" presStyleCnt="0"/>
      <dgm:spPr/>
    </dgm:pt>
    <dgm:pt modelId="{8D8C0620-CBC4-044F-B706-AF7E9B6591DD}" type="pres">
      <dgm:prSet presAssocID="{B343DA8E-1139-492F-8A7B-AD2CADF9459F}" presName="rootText" presStyleLbl="node2" presStyleIdx="1" presStyleCnt="2">
        <dgm:presLayoutVars>
          <dgm:chPref val="3"/>
        </dgm:presLayoutVars>
      </dgm:prSet>
      <dgm:spPr/>
    </dgm:pt>
    <dgm:pt modelId="{984DCBF7-6E93-BA4E-86B3-CAFDFEEB09FB}" type="pres">
      <dgm:prSet presAssocID="{B343DA8E-1139-492F-8A7B-AD2CADF9459F}" presName="rootConnector" presStyleLbl="node2" presStyleIdx="1" presStyleCnt="2"/>
      <dgm:spPr/>
    </dgm:pt>
    <dgm:pt modelId="{DBCF37C8-F50E-1840-B054-DFDB011F4A59}" type="pres">
      <dgm:prSet presAssocID="{B343DA8E-1139-492F-8A7B-AD2CADF9459F}" presName="hierChild4" presStyleCnt="0"/>
      <dgm:spPr/>
    </dgm:pt>
    <dgm:pt modelId="{4C1007B4-2922-C54F-8717-B882EE5CA45D}" type="pres">
      <dgm:prSet presAssocID="{B8D83045-2259-41CF-8992-7B625172C804}" presName="Name64" presStyleLbl="parChTrans1D3" presStyleIdx="3" presStyleCnt="6"/>
      <dgm:spPr/>
    </dgm:pt>
    <dgm:pt modelId="{66218B48-EDD5-1442-8E58-E25C16255302}" type="pres">
      <dgm:prSet presAssocID="{3B053FD9-135F-469A-B30E-99E4FDAA412F}" presName="hierRoot2" presStyleCnt="0">
        <dgm:presLayoutVars>
          <dgm:hierBranch val="init"/>
        </dgm:presLayoutVars>
      </dgm:prSet>
      <dgm:spPr/>
    </dgm:pt>
    <dgm:pt modelId="{C7E4C1C1-2B7B-BB4E-B7DB-708BA9C04F38}" type="pres">
      <dgm:prSet presAssocID="{3B053FD9-135F-469A-B30E-99E4FDAA412F}" presName="rootComposite" presStyleCnt="0"/>
      <dgm:spPr/>
    </dgm:pt>
    <dgm:pt modelId="{88EAEE8F-BA3C-4D4A-BC38-91DF9946FEE6}" type="pres">
      <dgm:prSet presAssocID="{3B053FD9-135F-469A-B30E-99E4FDAA412F}" presName="rootText" presStyleLbl="node3" presStyleIdx="3" presStyleCnt="6">
        <dgm:presLayoutVars>
          <dgm:chPref val="3"/>
        </dgm:presLayoutVars>
      </dgm:prSet>
      <dgm:spPr/>
    </dgm:pt>
    <dgm:pt modelId="{56E867DE-E8AD-514A-A4A0-F1835C25DCDE}" type="pres">
      <dgm:prSet presAssocID="{3B053FD9-135F-469A-B30E-99E4FDAA412F}" presName="rootConnector" presStyleLbl="node3" presStyleIdx="3" presStyleCnt="6"/>
      <dgm:spPr/>
    </dgm:pt>
    <dgm:pt modelId="{CF770F76-1BEE-9E4D-B8CA-57C8BC7D28F6}" type="pres">
      <dgm:prSet presAssocID="{3B053FD9-135F-469A-B30E-99E4FDAA412F}" presName="hierChild4" presStyleCnt="0"/>
      <dgm:spPr/>
    </dgm:pt>
    <dgm:pt modelId="{6BE3AB29-C0D5-8A48-A1A9-4939077F74F3}" type="pres">
      <dgm:prSet presAssocID="{3B053FD9-135F-469A-B30E-99E4FDAA412F}" presName="hierChild5" presStyleCnt="0"/>
      <dgm:spPr/>
    </dgm:pt>
    <dgm:pt modelId="{FB85DE88-9F59-E644-A080-9FA1E855AB69}" type="pres">
      <dgm:prSet presAssocID="{6D4FCBA8-2477-4ABF-8818-8E6125713804}" presName="Name64" presStyleLbl="parChTrans1D3" presStyleIdx="4" presStyleCnt="6"/>
      <dgm:spPr/>
    </dgm:pt>
    <dgm:pt modelId="{91B6B24B-F219-3E4F-AC9C-1E243382828B}" type="pres">
      <dgm:prSet presAssocID="{201E674F-B94A-43FB-8A5C-492F2A922FA5}" presName="hierRoot2" presStyleCnt="0">
        <dgm:presLayoutVars>
          <dgm:hierBranch val="init"/>
        </dgm:presLayoutVars>
      </dgm:prSet>
      <dgm:spPr/>
    </dgm:pt>
    <dgm:pt modelId="{1A33D76E-8C14-3C4C-88DF-BB1E02E71124}" type="pres">
      <dgm:prSet presAssocID="{201E674F-B94A-43FB-8A5C-492F2A922FA5}" presName="rootComposite" presStyleCnt="0"/>
      <dgm:spPr/>
    </dgm:pt>
    <dgm:pt modelId="{582DCAE3-E92A-B943-AA5E-DB04DE9A4414}" type="pres">
      <dgm:prSet presAssocID="{201E674F-B94A-43FB-8A5C-492F2A922FA5}" presName="rootText" presStyleLbl="node3" presStyleIdx="4" presStyleCnt="6" custScaleY="165154">
        <dgm:presLayoutVars>
          <dgm:chPref val="3"/>
        </dgm:presLayoutVars>
      </dgm:prSet>
      <dgm:spPr/>
    </dgm:pt>
    <dgm:pt modelId="{AC801BFF-2633-A848-98C5-A6D363815DE5}" type="pres">
      <dgm:prSet presAssocID="{201E674F-B94A-43FB-8A5C-492F2A922FA5}" presName="rootConnector" presStyleLbl="node3" presStyleIdx="4" presStyleCnt="6"/>
      <dgm:spPr/>
    </dgm:pt>
    <dgm:pt modelId="{447A5018-D62D-274C-918F-50613D95DAD1}" type="pres">
      <dgm:prSet presAssocID="{201E674F-B94A-43FB-8A5C-492F2A922FA5}" presName="hierChild4" presStyleCnt="0"/>
      <dgm:spPr/>
    </dgm:pt>
    <dgm:pt modelId="{4825C14C-DAB7-264F-B607-796757434E8F}" type="pres">
      <dgm:prSet presAssocID="{201E674F-B94A-43FB-8A5C-492F2A922FA5}" presName="hierChild5" presStyleCnt="0"/>
      <dgm:spPr/>
    </dgm:pt>
    <dgm:pt modelId="{CA092AB1-6BC9-B347-A4B9-720E8AFCDEC0}" type="pres">
      <dgm:prSet presAssocID="{3F6C637B-E3A9-4EA9-8079-FBB1098C0DFB}" presName="Name64" presStyleLbl="parChTrans1D3" presStyleIdx="5" presStyleCnt="6"/>
      <dgm:spPr/>
    </dgm:pt>
    <dgm:pt modelId="{EB6ABE44-511E-8044-AA16-96F8E3FB4884}" type="pres">
      <dgm:prSet presAssocID="{1E51B569-5F0C-402A-AB39-CC92DFA45DEA}" presName="hierRoot2" presStyleCnt="0">
        <dgm:presLayoutVars>
          <dgm:hierBranch val="init"/>
        </dgm:presLayoutVars>
      </dgm:prSet>
      <dgm:spPr/>
    </dgm:pt>
    <dgm:pt modelId="{5499C40F-9A50-B04C-B907-E3A5943DC1F6}" type="pres">
      <dgm:prSet presAssocID="{1E51B569-5F0C-402A-AB39-CC92DFA45DEA}" presName="rootComposite" presStyleCnt="0"/>
      <dgm:spPr/>
    </dgm:pt>
    <dgm:pt modelId="{E90F752F-4B6C-724F-8A71-4FC829A212A9}" type="pres">
      <dgm:prSet presAssocID="{1E51B569-5F0C-402A-AB39-CC92DFA45DEA}" presName="rootText" presStyleLbl="node3" presStyleIdx="5" presStyleCnt="6" custScaleY="165815">
        <dgm:presLayoutVars>
          <dgm:chPref val="3"/>
        </dgm:presLayoutVars>
      </dgm:prSet>
      <dgm:spPr/>
    </dgm:pt>
    <dgm:pt modelId="{04D900FD-2D16-1D46-8A4E-9C6B8A94E204}" type="pres">
      <dgm:prSet presAssocID="{1E51B569-5F0C-402A-AB39-CC92DFA45DEA}" presName="rootConnector" presStyleLbl="node3" presStyleIdx="5" presStyleCnt="6"/>
      <dgm:spPr/>
    </dgm:pt>
    <dgm:pt modelId="{700ECA7A-B54D-E249-B9F0-CF9B155C4453}" type="pres">
      <dgm:prSet presAssocID="{1E51B569-5F0C-402A-AB39-CC92DFA45DEA}" presName="hierChild4" presStyleCnt="0"/>
      <dgm:spPr/>
    </dgm:pt>
    <dgm:pt modelId="{80BCE196-ADFD-184C-8F6F-3BA76D6D4368}" type="pres">
      <dgm:prSet presAssocID="{1E51B569-5F0C-402A-AB39-CC92DFA45DEA}" presName="hierChild5" presStyleCnt="0"/>
      <dgm:spPr/>
    </dgm:pt>
    <dgm:pt modelId="{D2D93B8C-BAD5-B74A-B56A-4C17A859BC20}" type="pres">
      <dgm:prSet presAssocID="{B343DA8E-1139-492F-8A7B-AD2CADF9459F}" presName="hierChild5" presStyleCnt="0"/>
      <dgm:spPr/>
    </dgm:pt>
    <dgm:pt modelId="{BAE832DE-BC03-604A-91D8-FCB31B072B61}" type="pres">
      <dgm:prSet presAssocID="{80686CBE-854B-4BB0-8EA2-F67C010DB213}" presName="hierChild3" presStyleCnt="0"/>
      <dgm:spPr/>
    </dgm:pt>
  </dgm:ptLst>
  <dgm:cxnLst>
    <dgm:cxn modelId="{BAA2AF00-D9E9-B144-A250-5AF20CE8C771}" type="presOf" srcId="{6D4FCBA8-2477-4ABF-8818-8E6125713804}" destId="{FB85DE88-9F59-E644-A080-9FA1E855AB69}" srcOrd="0" destOrd="0" presId="urn:microsoft.com/office/officeart/2009/3/layout/HorizontalOrganizationChart"/>
    <dgm:cxn modelId="{D408B204-BE56-7944-8028-05C98D2DF05D}" type="presOf" srcId="{80686CBE-854B-4BB0-8EA2-F67C010DB213}" destId="{71DC804F-667D-D049-A045-9F920BD260EB}" srcOrd="1" destOrd="0" presId="urn:microsoft.com/office/officeart/2009/3/layout/HorizontalOrganizationChart"/>
    <dgm:cxn modelId="{65458B08-2B7F-954D-B09A-0CD1AA3AEE52}" type="presOf" srcId="{B8D83045-2259-41CF-8992-7B625172C804}" destId="{4C1007B4-2922-C54F-8717-B882EE5CA45D}" srcOrd="0" destOrd="0" presId="urn:microsoft.com/office/officeart/2009/3/layout/HorizontalOrganizationChart"/>
    <dgm:cxn modelId="{CB37270C-01D5-2D41-BAFA-10A75FC8885B}" type="presOf" srcId="{201E674F-B94A-43FB-8A5C-492F2A922FA5}" destId="{582DCAE3-E92A-B943-AA5E-DB04DE9A4414}" srcOrd="0" destOrd="0" presId="urn:microsoft.com/office/officeart/2009/3/layout/HorizontalOrganizationChart"/>
    <dgm:cxn modelId="{22DEA812-F4CB-46AF-9E2D-5F0B2C05C2C9}" srcId="{B343DA8E-1139-492F-8A7B-AD2CADF9459F}" destId="{3B053FD9-135F-469A-B30E-99E4FDAA412F}" srcOrd="0" destOrd="0" parTransId="{B8D83045-2259-41CF-8992-7B625172C804}" sibTransId="{3D0C1A57-0BA3-4899-98D9-FE1107F0B20D}"/>
    <dgm:cxn modelId="{46D08E13-F626-4867-9F95-A3B847B3EFC4}" srcId="{3A916808-48CE-4440-A1FE-0D7835098B7D}" destId="{8E7A0610-AFAC-4D3B-A9E6-BEB1DACFC315}" srcOrd="2" destOrd="0" parTransId="{5BFA456D-F3DF-4511-9DDF-7A3F18192266}" sibTransId="{46D7CB4E-6867-497F-9B31-8D1FD9777A8B}"/>
    <dgm:cxn modelId="{67B3531D-4B33-5448-AFB9-712F4713438F}" type="presOf" srcId="{3F6C637B-E3A9-4EA9-8079-FBB1098C0DFB}" destId="{CA092AB1-6BC9-B347-A4B9-720E8AFCDEC0}" srcOrd="0" destOrd="0" presId="urn:microsoft.com/office/officeart/2009/3/layout/HorizontalOrganizationChart"/>
    <dgm:cxn modelId="{D77E851D-C5C6-8148-892E-9DF135BDDB88}" type="presOf" srcId="{B2D6F0C8-F7BB-401E-9243-BC159CC73839}" destId="{C834CB10-C367-DF4B-8A13-EBAC1EAC49FD}" srcOrd="1" destOrd="0" presId="urn:microsoft.com/office/officeart/2009/3/layout/HorizontalOrganizationChart"/>
    <dgm:cxn modelId="{D81AF729-5A92-474C-A568-913AFC80088A}" type="presOf" srcId="{3A916808-48CE-4440-A1FE-0D7835098B7D}" destId="{96F5CFC4-F5F9-BF4A-8432-E3D8AE2DC57D}" srcOrd="1" destOrd="0" presId="urn:microsoft.com/office/officeart/2009/3/layout/HorizontalOrganizationChart"/>
    <dgm:cxn modelId="{7070C530-3FF8-B84B-AC90-9ED257A8980A}" type="presOf" srcId="{5BFA456D-F3DF-4511-9DDF-7A3F18192266}" destId="{FE4089FF-183E-3C4E-A550-C9524AF7F7AB}" srcOrd="0" destOrd="0" presId="urn:microsoft.com/office/officeart/2009/3/layout/HorizontalOrganizationChart"/>
    <dgm:cxn modelId="{2C9CD839-FA72-4644-B819-5DFCCE046267}" srcId="{80686CBE-854B-4BB0-8EA2-F67C010DB213}" destId="{B343DA8E-1139-492F-8A7B-AD2CADF9459F}" srcOrd="1" destOrd="0" parTransId="{72CF00BB-62BB-47DC-97DD-1D3356032ED3}" sibTransId="{F6783A74-1F2E-485C-86FE-E716DE36B9B3}"/>
    <dgm:cxn modelId="{97706E68-47A8-41C5-874F-B1E757C7E3E7}" srcId="{3A916808-48CE-4440-A1FE-0D7835098B7D}" destId="{42F340A0-DAA5-4430-9920-B8815AA5204C}" srcOrd="0" destOrd="0" parTransId="{5765AF73-1B3E-4175-8EC0-F91823F5682A}" sibTransId="{0142D71F-EAB3-4B05-BFEF-B132061300C0}"/>
    <dgm:cxn modelId="{D111824C-89F8-44A0-BBCA-9EC4D7EAF247}" srcId="{80686CBE-854B-4BB0-8EA2-F67C010DB213}" destId="{3A916808-48CE-4440-A1FE-0D7835098B7D}" srcOrd="0" destOrd="0" parTransId="{CFD20DFA-953A-455F-8059-03CE200872CA}" sibTransId="{794A6011-54BB-42FD-AFDB-DECC7AB228D7}"/>
    <dgm:cxn modelId="{F711E070-6F67-B34B-BAC2-BD84E58B652A}" type="presOf" srcId="{B2D6F0C8-F7BB-401E-9243-BC159CC73839}" destId="{996C9B11-055B-C140-89AF-A498A32B9427}" srcOrd="0" destOrd="0" presId="urn:microsoft.com/office/officeart/2009/3/layout/HorizontalOrganizationChart"/>
    <dgm:cxn modelId="{904C6E71-469F-F94E-898F-6A0A7F59498B}" type="presOf" srcId="{8E7A0610-AFAC-4D3B-A9E6-BEB1DACFC315}" destId="{342D6CB3-B762-C248-AA46-47C250D9C6D5}" srcOrd="0" destOrd="0" presId="urn:microsoft.com/office/officeart/2009/3/layout/HorizontalOrganizationChart"/>
    <dgm:cxn modelId="{34D97F72-DEA8-7443-93D5-A2A7A1E02907}" type="presOf" srcId="{8E7A0610-AFAC-4D3B-A9E6-BEB1DACFC315}" destId="{414C6962-CF7D-4948-AE13-0BC861725CE1}" srcOrd="1" destOrd="0" presId="urn:microsoft.com/office/officeart/2009/3/layout/HorizontalOrganizationChart"/>
    <dgm:cxn modelId="{0DE38754-926E-0845-9033-219727F3094B}" type="presOf" srcId="{5765AF73-1B3E-4175-8EC0-F91823F5682A}" destId="{9D8F932B-8860-EC4D-802C-245710C30016}" srcOrd="0" destOrd="0" presId="urn:microsoft.com/office/officeart/2009/3/layout/HorizontalOrganizationChart"/>
    <dgm:cxn modelId="{6F31AE85-F53B-40E6-83E4-3B07CAE59AC0}" srcId="{B343DA8E-1139-492F-8A7B-AD2CADF9459F}" destId="{201E674F-B94A-43FB-8A5C-492F2A922FA5}" srcOrd="1" destOrd="0" parTransId="{6D4FCBA8-2477-4ABF-8818-8E6125713804}" sibTransId="{ACD77912-BF3C-411A-9C8F-7E3896C4059C}"/>
    <dgm:cxn modelId="{54334888-9D98-DA47-A140-210E1BC95030}" type="presOf" srcId="{3A916808-48CE-4440-A1FE-0D7835098B7D}" destId="{3609447A-20A1-F647-A6C9-F948EF1B18A7}" srcOrd="0" destOrd="0" presId="urn:microsoft.com/office/officeart/2009/3/layout/HorizontalOrganizationChart"/>
    <dgm:cxn modelId="{07D36690-B6F4-48A3-B0C0-F2AFA2521440}" srcId="{AA5E058E-D46B-4218-8BD3-03FF3E73F00B}" destId="{80686CBE-854B-4BB0-8EA2-F67C010DB213}" srcOrd="0" destOrd="0" parTransId="{0C4EE57B-018E-4A3C-B205-E62E8C25D7B4}" sibTransId="{C44316C1-0164-4817-8DC7-8CDCF8CFE482}"/>
    <dgm:cxn modelId="{C7F7CB91-271B-EE44-B20E-0B30EB0B7345}" type="presOf" srcId="{80686CBE-854B-4BB0-8EA2-F67C010DB213}" destId="{F47104B2-2AD2-1A40-96FB-2D2F91310E52}" srcOrd="0" destOrd="0" presId="urn:microsoft.com/office/officeart/2009/3/layout/HorizontalOrganizationChart"/>
    <dgm:cxn modelId="{731649A0-81C4-B14F-9ABB-D743C298D3EF}" type="presOf" srcId="{F815DCC0-A4FC-4EAE-97B0-58F852816A8F}" destId="{97B1B49E-3F3B-1D44-AA39-8281EC77659B}" srcOrd="0" destOrd="0" presId="urn:microsoft.com/office/officeart/2009/3/layout/HorizontalOrganizationChart"/>
    <dgm:cxn modelId="{1CD4D5A5-EFA1-C749-9334-49B27797BD1C}" type="presOf" srcId="{42F340A0-DAA5-4430-9920-B8815AA5204C}" destId="{8ACB49D1-BAE4-BE4B-9FC3-36793F00612E}" srcOrd="0" destOrd="0" presId="urn:microsoft.com/office/officeart/2009/3/layout/HorizontalOrganizationChart"/>
    <dgm:cxn modelId="{4561EAA8-4DB5-E743-B39C-76194F2A1A08}" type="presOf" srcId="{1E51B569-5F0C-402A-AB39-CC92DFA45DEA}" destId="{04D900FD-2D16-1D46-8A4E-9C6B8A94E204}" srcOrd="1" destOrd="0" presId="urn:microsoft.com/office/officeart/2009/3/layout/HorizontalOrganizationChart"/>
    <dgm:cxn modelId="{489F64B1-86FF-430E-9E7F-4B837B6D5FE0}" srcId="{B343DA8E-1139-492F-8A7B-AD2CADF9459F}" destId="{1E51B569-5F0C-402A-AB39-CC92DFA45DEA}" srcOrd="2" destOrd="0" parTransId="{3F6C637B-E3A9-4EA9-8079-FBB1098C0DFB}" sibTransId="{D72F39EE-765D-429B-87D1-046B19C8589A}"/>
    <dgm:cxn modelId="{CF856CB3-A229-3548-9E92-7823C55D92C3}" type="presOf" srcId="{3B053FD9-135F-469A-B30E-99E4FDAA412F}" destId="{88EAEE8F-BA3C-4D4A-BC38-91DF9946FEE6}" srcOrd="0" destOrd="0" presId="urn:microsoft.com/office/officeart/2009/3/layout/HorizontalOrganizationChart"/>
    <dgm:cxn modelId="{EEFBB8B7-544E-594F-90D6-9E9D82F2500F}" type="presOf" srcId="{CFD20DFA-953A-455F-8059-03CE200872CA}" destId="{DACB1BB8-3966-574F-9265-E1B7E4BC0113}" srcOrd="0" destOrd="0" presId="urn:microsoft.com/office/officeart/2009/3/layout/HorizontalOrganizationChart"/>
    <dgm:cxn modelId="{D94FE0C5-C22F-5647-A970-4E7F18F1D16C}" type="presOf" srcId="{72CF00BB-62BB-47DC-97DD-1D3356032ED3}" destId="{45160968-7BB9-2243-B9C8-DC665913616E}" srcOrd="0" destOrd="0" presId="urn:microsoft.com/office/officeart/2009/3/layout/HorizontalOrganizationChart"/>
    <dgm:cxn modelId="{FA02BDCC-4EF6-A244-8248-4826616803AB}" type="presOf" srcId="{B343DA8E-1139-492F-8A7B-AD2CADF9459F}" destId="{8D8C0620-CBC4-044F-B706-AF7E9B6591DD}" srcOrd="0" destOrd="0" presId="urn:microsoft.com/office/officeart/2009/3/layout/HorizontalOrganizationChart"/>
    <dgm:cxn modelId="{3ECB7ACF-7985-564D-BB3D-CA6588248420}" type="presOf" srcId="{201E674F-B94A-43FB-8A5C-492F2A922FA5}" destId="{AC801BFF-2633-A848-98C5-A6D363815DE5}" srcOrd="1" destOrd="0" presId="urn:microsoft.com/office/officeart/2009/3/layout/HorizontalOrganizationChart"/>
    <dgm:cxn modelId="{0A428CCF-C39C-B74A-A222-147CD995DC10}" type="presOf" srcId="{1E51B569-5F0C-402A-AB39-CC92DFA45DEA}" destId="{E90F752F-4B6C-724F-8A71-4FC829A212A9}" srcOrd="0" destOrd="0" presId="urn:microsoft.com/office/officeart/2009/3/layout/HorizontalOrganizationChart"/>
    <dgm:cxn modelId="{19D399D7-BCC2-F84B-9D3E-4FD39E3383C8}" type="presOf" srcId="{AA5E058E-D46B-4218-8BD3-03FF3E73F00B}" destId="{F13B5F1C-2642-454C-88BA-C5694B0F7165}" srcOrd="0" destOrd="0" presId="urn:microsoft.com/office/officeart/2009/3/layout/HorizontalOrganizationChart"/>
    <dgm:cxn modelId="{941EB4D8-3DBC-7349-8C24-10A9E586BDA3}" type="presOf" srcId="{B343DA8E-1139-492F-8A7B-AD2CADF9459F}" destId="{984DCBF7-6E93-BA4E-86B3-CAFDFEEB09FB}" srcOrd="1" destOrd="0" presId="urn:microsoft.com/office/officeart/2009/3/layout/HorizontalOrganizationChart"/>
    <dgm:cxn modelId="{72FFB7F6-0BBD-694D-B663-979EBFB5FB6D}" type="presOf" srcId="{3B053FD9-135F-469A-B30E-99E4FDAA412F}" destId="{56E867DE-E8AD-514A-A4A0-F1835C25DCDE}" srcOrd="1" destOrd="0" presId="urn:microsoft.com/office/officeart/2009/3/layout/HorizontalOrganizationChart"/>
    <dgm:cxn modelId="{CF961CFC-0556-48EF-9BCC-75311A01ECC0}" srcId="{3A916808-48CE-4440-A1FE-0D7835098B7D}" destId="{B2D6F0C8-F7BB-401E-9243-BC159CC73839}" srcOrd="1" destOrd="0" parTransId="{F815DCC0-A4FC-4EAE-97B0-58F852816A8F}" sibTransId="{D2294E52-B771-4EDF-AE93-A38ACD1B9B56}"/>
    <dgm:cxn modelId="{55BC5CFF-DD3D-1444-AF62-0CA389175598}" type="presOf" srcId="{42F340A0-DAA5-4430-9920-B8815AA5204C}" destId="{2ADDB9A2-17A8-834C-8913-19CE5B5756EA}" srcOrd="1" destOrd="0" presId="urn:microsoft.com/office/officeart/2009/3/layout/HorizontalOrganizationChart"/>
    <dgm:cxn modelId="{65D5B4DC-C2A1-0540-B82A-DD7303CB84DD}" type="presParOf" srcId="{F13B5F1C-2642-454C-88BA-C5694B0F7165}" destId="{94AD0369-C32A-2846-8EC1-90B2B105351B}" srcOrd="0" destOrd="0" presId="urn:microsoft.com/office/officeart/2009/3/layout/HorizontalOrganizationChart"/>
    <dgm:cxn modelId="{8B52CAA1-58BE-024F-84D2-14CACB2FC3F0}" type="presParOf" srcId="{94AD0369-C32A-2846-8EC1-90B2B105351B}" destId="{0EC4B738-F0F7-5743-A64C-67F559145224}" srcOrd="0" destOrd="0" presId="urn:microsoft.com/office/officeart/2009/3/layout/HorizontalOrganizationChart"/>
    <dgm:cxn modelId="{410724F6-B8E9-3143-ABC5-D9A1082EB6ED}" type="presParOf" srcId="{0EC4B738-F0F7-5743-A64C-67F559145224}" destId="{F47104B2-2AD2-1A40-96FB-2D2F91310E52}" srcOrd="0" destOrd="0" presId="urn:microsoft.com/office/officeart/2009/3/layout/HorizontalOrganizationChart"/>
    <dgm:cxn modelId="{2F7231CC-7C7A-0845-88E2-FBE9A3C7971E}" type="presParOf" srcId="{0EC4B738-F0F7-5743-A64C-67F559145224}" destId="{71DC804F-667D-D049-A045-9F920BD260EB}" srcOrd="1" destOrd="0" presId="urn:microsoft.com/office/officeart/2009/3/layout/HorizontalOrganizationChart"/>
    <dgm:cxn modelId="{EB624319-D189-A244-A16F-4FF14C57D8D8}" type="presParOf" srcId="{94AD0369-C32A-2846-8EC1-90B2B105351B}" destId="{BEC97087-6F09-534A-8FC1-2A1B9EC5E6AD}" srcOrd="1" destOrd="0" presId="urn:microsoft.com/office/officeart/2009/3/layout/HorizontalOrganizationChart"/>
    <dgm:cxn modelId="{011C8031-92EB-DB48-8E8F-83FA272CA779}" type="presParOf" srcId="{BEC97087-6F09-534A-8FC1-2A1B9EC5E6AD}" destId="{DACB1BB8-3966-574F-9265-E1B7E4BC0113}" srcOrd="0" destOrd="0" presId="urn:microsoft.com/office/officeart/2009/3/layout/HorizontalOrganizationChart"/>
    <dgm:cxn modelId="{9E787590-AEF3-3D47-9ADD-FF491667EAB2}" type="presParOf" srcId="{BEC97087-6F09-534A-8FC1-2A1B9EC5E6AD}" destId="{657C843F-222C-C448-AE2A-5DF6EA171965}" srcOrd="1" destOrd="0" presId="urn:microsoft.com/office/officeart/2009/3/layout/HorizontalOrganizationChart"/>
    <dgm:cxn modelId="{520D3466-1393-D646-94C1-6CB5874DA009}" type="presParOf" srcId="{657C843F-222C-C448-AE2A-5DF6EA171965}" destId="{7264E1E5-DE2F-5B49-AC51-FD86A040C320}" srcOrd="0" destOrd="0" presId="urn:microsoft.com/office/officeart/2009/3/layout/HorizontalOrganizationChart"/>
    <dgm:cxn modelId="{A0A4CC78-880E-544B-9720-32411268A399}" type="presParOf" srcId="{7264E1E5-DE2F-5B49-AC51-FD86A040C320}" destId="{3609447A-20A1-F647-A6C9-F948EF1B18A7}" srcOrd="0" destOrd="0" presId="urn:microsoft.com/office/officeart/2009/3/layout/HorizontalOrganizationChart"/>
    <dgm:cxn modelId="{EF4180BB-15B9-0845-9214-5B219241B5FC}" type="presParOf" srcId="{7264E1E5-DE2F-5B49-AC51-FD86A040C320}" destId="{96F5CFC4-F5F9-BF4A-8432-E3D8AE2DC57D}" srcOrd="1" destOrd="0" presId="urn:microsoft.com/office/officeart/2009/3/layout/HorizontalOrganizationChart"/>
    <dgm:cxn modelId="{67C51673-99F0-2345-8136-D2AB063F6B4A}" type="presParOf" srcId="{657C843F-222C-C448-AE2A-5DF6EA171965}" destId="{D41695B1-36F6-FC47-8825-402172FD3164}" srcOrd="1" destOrd="0" presId="urn:microsoft.com/office/officeart/2009/3/layout/HorizontalOrganizationChart"/>
    <dgm:cxn modelId="{6E027740-29E4-5545-A701-33F8D0072AC2}" type="presParOf" srcId="{D41695B1-36F6-FC47-8825-402172FD3164}" destId="{9D8F932B-8860-EC4D-802C-245710C30016}" srcOrd="0" destOrd="0" presId="urn:microsoft.com/office/officeart/2009/3/layout/HorizontalOrganizationChart"/>
    <dgm:cxn modelId="{60340B7E-7A02-D849-84BF-F5A727F642B5}" type="presParOf" srcId="{D41695B1-36F6-FC47-8825-402172FD3164}" destId="{3CBB1152-3DEE-7C4F-8B22-A1F0F6B6D99B}" srcOrd="1" destOrd="0" presId="urn:microsoft.com/office/officeart/2009/3/layout/HorizontalOrganizationChart"/>
    <dgm:cxn modelId="{BF6C89BE-E819-E94A-9448-8EBC19F4DD19}" type="presParOf" srcId="{3CBB1152-3DEE-7C4F-8B22-A1F0F6B6D99B}" destId="{2E033637-45BD-D748-834D-9810B62FEA03}" srcOrd="0" destOrd="0" presId="urn:microsoft.com/office/officeart/2009/3/layout/HorizontalOrganizationChart"/>
    <dgm:cxn modelId="{B68A63DA-E116-3449-9339-C18678A19DAA}" type="presParOf" srcId="{2E033637-45BD-D748-834D-9810B62FEA03}" destId="{8ACB49D1-BAE4-BE4B-9FC3-36793F00612E}" srcOrd="0" destOrd="0" presId="urn:microsoft.com/office/officeart/2009/3/layout/HorizontalOrganizationChart"/>
    <dgm:cxn modelId="{9B96ED8F-CF0F-0948-9E90-A8206A6B329D}" type="presParOf" srcId="{2E033637-45BD-D748-834D-9810B62FEA03}" destId="{2ADDB9A2-17A8-834C-8913-19CE5B5756EA}" srcOrd="1" destOrd="0" presId="urn:microsoft.com/office/officeart/2009/3/layout/HorizontalOrganizationChart"/>
    <dgm:cxn modelId="{D6B42F35-B062-8442-BBC3-5728575B27EE}" type="presParOf" srcId="{3CBB1152-3DEE-7C4F-8B22-A1F0F6B6D99B}" destId="{5E37A102-7577-644A-8D5C-4A35CBB80C41}" srcOrd="1" destOrd="0" presId="urn:microsoft.com/office/officeart/2009/3/layout/HorizontalOrganizationChart"/>
    <dgm:cxn modelId="{490AA146-1830-CF4F-A568-B770D438A0C4}" type="presParOf" srcId="{3CBB1152-3DEE-7C4F-8B22-A1F0F6B6D99B}" destId="{B71D403F-AC98-7B42-B58B-99F5C38A4571}" srcOrd="2" destOrd="0" presId="urn:microsoft.com/office/officeart/2009/3/layout/HorizontalOrganizationChart"/>
    <dgm:cxn modelId="{4216DF11-93C1-674A-A2F1-6E829B475942}" type="presParOf" srcId="{D41695B1-36F6-FC47-8825-402172FD3164}" destId="{97B1B49E-3F3B-1D44-AA39-8281EC77659B}" srcOrd="2" destOrd="0" presId="urn:microsoft.com/office/officeart/2009/3/layout/HorizontalOrganizationChart"/>
    <dgm:cxn modelId="{53B9C598-80DA-F34B-8A5E-82DDA04EBF30}" type="presParOf" srcId="{D41695B1-36F6-FC47-8825-402172FD3164}" destId="{233D26BF-DA3D-F940-81A2-332034016EED}" srcOrd="3" destOrd="0" presId="urn:microsoft.com/office/officeart/2009/3/layout/HorizontalOrganizationChart"/>
    <dgm:cxn modelId="{65D94EDF-8136-8741-B548-B54DA7DBB609}" type="presParOf" srcId="{233D26BF-DA3D-F940-81A2-332034016EED}" destId="{59FEE5B7-8B95-824D-8FC0-786A7CA74EF4}" srcOrd="0" destOrd="0" presId="urn:microsoft.com/office/officeart/2009/3/layout/HorizontalOrganizationChart"/>
    <dgm:cxn modelId="{DFAA677D-44A6-B44C-8637-DBC961609A3F}" type="presParOf" srcId="{59FEE5B7-8B95-824D-8FC0-786A7CA74EF4}" destId="{996C9B11-055B-C140-89AF-A498A32B9427}" srcOrd="0" destOrd="0" presId="urn:microsoft.com/office/officeart/2009/3/layout/HorizontalOrganizationChart"/>
    <dgm:cxn modelId="{DBAD091A-AC10-5145-8A77-76D2A2B38D18}" type="presParOf" srcId="{59FEE5B7-8B95-824D-8FC0-786A7CA74EF4}" destId="{C834CB10-C367-DF4B-8A13-EBAC1EAC49FD}" srcOrd="1" destOrd="0" presId="urn:microsoft.com/office/officeart/2009/3/layout/HorizontalOrganizationChart"/>
    <dgm:cxn modelId="{A1EE43EC-8821-8744-8E99-F86CA364BD57}" type="presParOf" srcId="{233D26BF-DA3D-F940-81A2-332034016EED}" destId="{E443CDE2-687A-2540-BE6D-84AAD78D17E8}" srcOrd="1" destOrd="0" presId="urn:microsoft.com/office/officeart/2009/3/layout/HorizontalOrganizationChart"/>
    <dgm:cxn modelId="{7A8BB56A-21F6-5944-9FA8-CC566F39A942}" type="presParOf" srcId="{233D26BF-DA3D-F940-81A2-332034016EED}" destId="{819A70E6-DFB6-5C47-B88F-E741B9E88B54}" srcOrd="2" destOrd="0" presId="urn:microsoft.com/office/officeart/2009/3/layout/HorizontalOrganizationChart"/>
    <dgm:cxn modelId="{F6C54A0A-3B5F-5C42-8961-9EF3E102C76F}" type="presParOf" srcId="{D41695B1-36F6-FC47-8825-402172FD3164}" destId="{FE4089FF-183E-3C4E-A550-C9524AF7F7AB}" srcOrd="4" destOrd="0" presId="urn:microsoft.com/office/officeart/2009/3/layout/HorizontalOrganizationChart"/>
    <dgm:cxn modelId="{DC2B5568-39D1-F042-BF4E-F9D6F7445172}" type="presParOf" srcId="{D41695B1-36F6-FC47-8825-402172FD3164}" destId="{DA144B1B-1BFE-C64C-9625-E55FF242E080}" srcOrd="5" destOrd="0" presId="urn:microsoft.com/office/officeart/2009/3/layout/HorizontalOrganizationChart"/>
    <dgm:cxn modelId="{FFB252EF-1CAB-274F-887C-DEEBD051BE2A}" type="presParOf" srcId="{DA144B1B-1BFE-C64C-9625-E55FF242E080}" destId="{B2CC00BB-9559-374E-8659-2503717EA62D}" srcOrd="0" destOrd="0" presId="urn:microsoft.com/office/officeart/2009/3/layout/HorizontalOrganizationChart"/>
    <dgm:cxn modelId="{1366523D-1CA3-D543-BABD-43B048C63746}" type="presParOf" srcId="{B2CC00BB-9559-374E-8659-2503717EA62D}" destId="{342D6CB3-B762-C248-AA46-47C250D9C6D5}" srcOrd="0" destOrd="0" presId="urn:microsoft.com/office/officeart/2009/3/layout/HorizontalOrganizationChart"/>
    <dgm:cxn modelId="{CFA793C7-E3DF-3644-AE7E-C70ABAC6990C}" type="presParOf" srcId="{B2CC00BB-9559-374E-8659-2503717EA62D}" destId="{414C6962-CF7D-4948-AE13-0BC861725CE1}" srcOrd="1" destOrd="0" presId="urn:microsoft.com/office/officeart/2009/3/layout/HorizontalOrganizationChart"/>
    <dgm:cxn modelId="{7F060181-83DE-C34D-9575-B927B70DCC7E}" type="presParOf" srcId="{DA144B1B-1BFE-C64C-9625-E55FF242E080}" destId="{BB3FB4FB-868A-8042-9F77-501D7F54EB61}" srcOrd="1" destOrd="0" presId="urn:microsoft.com/office/officeart/2009/3/layout/HorizontalOrganizationChart"/>
    <dgm:cxn modelId="{30D7BBD5-5E2F-4947-85BD-C0F5DBD7B132}" type="presParOf" srcId="{DA144B1B-1BFE-C64C-9625-E55FF242E080}" destId="{5655C720-51DF-F74E-B05A-DE8E0B0846DA}" srcOrd="2" destOrd="0" presId="urn:microsoft.com/office/officeart/2009/3/layout/HorizontalOrganizationChart"/>
    <dgm:cxn modelId="{BF50128A-0885-CD4C-8890-474ABF8FCE56}" type="presParOf" srcId="{657C843F-222C-C448-AE2A-5DF6EA171965}" destId="{451DC556-A92D-E04B-AF4D-F9DF26007124}" srcOrd="2" destOrd="0" presId="urn:microsoft.com/office/officeart/2009/3/layout/HorizontalOrganizationChart"/>
    <dgm:cxn modelId="{8647F30C-AEB8-E842-B98B-3BE57C10BA67}" type="presParOf" srcId="{BEC97087-6F09-534A-8FC1-2A1B9EC5E6AD}" destId="{45160968-7BB9-2243-B9C8-DC665913616E}" srcOrd="2" destOrd="0" presId="urn:microsoft.com/office/officeart/2009/3/layout/HorizontalOrganizationChart"/>
    <dgm:cxn modelId="{60E5704B-B586-054A-9982-B2CD6D9EA98B}" type="presParOf" srcId="{BEC97087-6F09-534A-8FC1-2A1B9EC5E6AD}" destId="{371A03EB-D1B1-CB4A-8C5C-C7BEFD837EEB}" srcOrd="3" destOrd="0" presId="urn:microsoft.com/office/officeart/2009/3/layout/HorizontalOrganizationChart"/>
    <dgm:cxn modelId="{D0B1B883-EF41-8D48-99E9-01F6E44DCC30}" type="presParOf" srcId="{371A03EB-D1B1-CB4A-8C5C-C7BEFD837EEB}" destId="{0DE280D1-B2EF-594A-ACB4-A55858AF16B0}" srcOrd="0" destOrd="0" presId="urn:microsoft.com/office/officeart/2009/3/layout/HorizontalOrganizationChart"/>
    <dgm:cxn modelId="{7A5BB51C-0215-F74E-931C-4F830BA1CB0F}" type="presParOf" srcId="{0DE280D1-B2EF-594A-ACB4-A55858AF16B0}" destId="{8D8C0620-CBC4-044F-B706-AF7E9B6591DD}" srcOrd="0" destOrd="0" presId="urn:microsoft.com/office/officeart/2009/3/layout/HorizontalOrganizationChart"/>
    <dgm:cxn modelId="{15CAB45A-E5E8-8745-A819-711383A73A4A}" type="presParOf" srcId="{0DE280D1-B2EF-594A-ACB4-A55858AF16B0}" destId="{984DCBF7-6E93-BA4E-86B3-CAFDFEEB09FB}" srcOrd="1" destOrd="0" presId="urn:microsoft.com/office/officeart/2009/3/layout/HorizontalOrganizationChart"/>
    <dgm:cxn modelId="{A67BF711-B383-3844-82D4-30EBADC159C2}" type="presParOf" srcId="{371A03EB-D1B1-CB4A-8C5C-C7BEFD837EEB}" destId="{DBCF37C8-F50E-1840-B054-DFDB011F4A59}" srcOrd="1" destOrd="0" presId="urn:microsoft.com/office/officeart/2009/3/layout/HorizontalOrganizationChart"/>
    <dgm:cxn modelId="{160639FD-A776-A745-AC6D-2DECE83BCBC5}" type="presParOf" srcId="{DBCF37C8-F50E-1840-B054-DFDB011F4A59}" destId="{4C1007B4-2922-C54F-8717-B882EE5CA45D}" srcOrd="0" destOrd="0" presId="urn:microsoft.com/office/officeart/2009/3/layout/HorizontalOrganizationChart"/>
    <dgm:cxn modelId="{131E152C-BCC5-4243-9476-287EF42971E0}" type="presParOf" srcId="{DBCF37C8-F50E-1840-B054-DFDB011F4A59}" destId="{66218B48-EDD5-1442-8E58-E25C16255302}" srcOrd="1" destOrd="0" presId="urn:microsoft.com/office/officeart/2009/3/layout/HorizontalOrganizationChart"/>
    <dgm:cxn modelId="{7445F52E-CC5B-7747-A17C-3114DDEF3263}" type="presParOf" srcId="{66218B48-EDD5-1442-8E58-E25C16255302}" destId="{C7E4C1C1-2B7B-BB4E-B7DB-708BA9C04F38}" srcOrd="0" destOrd="0" presId="urn:microsoft.com/office/officeart/2009/3/layout/HorizontalOrganizationChart"/>
    <dgm:cxn modelId="{943ECEFB-5C06-7543-8375-828C86472448}" type="presParOf" srcId="{C7E4C1C1-2B7B-BB4E-B7DB-708BA9C04F38}" destId="{88EAEE8F-BA3C-4D4A-BC38-91DF9946FEE6}" srcOrd="0" destOrd="0" presId="urn:microsoft.com/office/officeart/2009/3/layout/HorizontalOrganizationChart"/>
    <dgm:cxn modelId="{CACAF960-CA9D-6A41-8BC8-DCB15B2C6280}" type="presParOf" srcId="{C7E4C1C1-2B7B-BB4E-B7DB-708BA9C04F38}" destId="{56E867DE-E8AD-514A-A4A0-F1835C25DCDE}" srcOrd="1" destOrd="0" presId="urn:microsoft.com/office/officeart/2009/3/layout/HorizontalOrganizationChart"/>
    <dgm:cxn modelId="{ADF1B28F-43F9-834E-81CA-7B3057A3BCC5}" type="presParOf" srcId="{66218B48-EDD5-1442-8E58-E25C16255302}" destId="{CF770F76-1BEE-9E4D-B8CA-57C8BC7D28F6}" srcOrd="1" destOrd="0" presId="urn:microsoft.com/office/officeart/2009/3/layout/HorizontalOrganizationChart"/>
    <dgm:cxn modelId="{491F300E-1842-6E45-B28E-5B951010D3D4}" type="presParOf" srcId="{66218B48-EDD5-1442-8E58-E25C16255302}" destId="{6BE3AB29-C0D5-8A48-A1A9-4939077F74F3}" srcOrd="2" destOrd="0" presId="urn:microsoft.com/office/officeart/2009/3/layout/HorizontalOrganizationChart"/>
    <dgm:cxn modelId="{C0EEE244-DC56-7E40-936C-F16110EB2CD9}" type="presParOf" srcId="{DBCF37C8-F50E-1840-B054-DFDB011F4A59}" destId="{FB85DE88-9F59-E644-A080-9FA1E855AB69}" srcOrd="2" destOrd="0" presId="urn:microsoft.com/office/officeart/2009/3/layout/HorizontalOrganizationChart"/>
    <dgm:cxn modelId="{FE153101-3F60-754F-A334-8A272B82CCA4}" type="presParOf" srcId="{DBCF37C8-F50E-1840-B054-DFDB011F4A59}" destId="{91B6B24B-F219-3E4F-AC9C-1E243382828B}" srcOrd="3" destOrd="0" presId="urn:microsoft.com/office/officeart/2009/3/layout/HorizontalOrganizationChart"/>
    <dgm:cxn modelId="{E7DAE960-5B55-2B4E-B96F-467401B70803}" type="presParOf" srcId="{91B6B24B-F219-3E4F-AC9C-1E243382828B}" destId="{1A33D76E-8C14-3C4C-88DF-BB1E02E71124}" srcOrd="0" destOrd="0" presId="urn:microsoft.com/office/officeart/2009/3/layout/HorizontalOrganizationChart"/>
    <dgm:cxn modelId="{92973FB9-F3A7-EC4F-A0D7-1480077F2FA4}" type="presParOf" srcId="{1A33D76E-8C14-3C4C-88DF-BB1E02E71124}" destId="{582DCAE3-E92A-B943-AA5E-DB04DE9A4414}" srcOrd="0" destOrd="0" presId="urn:microsoft.com/office/officeart/2009/3/layout/HorizontalOrganizationChart"/>
    <dgm:cxn modelId="{985903DE-8C1E-7E40-9CE0-0A6536173364}" type="presParOf" srcId="{1A33D76E-8C14-3C4C-88DF-BB1E02E71124}" destId="{AC801BFF-2633-A848-98C5-A6D363815DE5}" srcOrd="1" destOrd="0" presId="urn:microsoft.com/office/officeart/2009/3/layout/HorizontalOrganizationChart"/>
    <dgm:cxn modelId="{90A406B5-B276-C847-ADF9-721D87A4AD03}" type="presParOf" srcId="{91B6B24B-F219-3E4F-AC9C-1E243382828B}" destId="{447A5018-D62D-274C-918F-50613D95DAD1}" srcOrd="1" destOrd="0" presId="urn:microsoft.com/office/officeart/2009/3/layout/HorizontalOrganizationChart"/>
    <dgm:cxn modelId="{D2FFAA52-202E-3448-8815-F7A936BFBA39}" type="presParOf" srcId="{91B6B24B-F219-3E4F-AC9C-1E243382828B}" destId="{4825C14C-DAB7-264F-B607-796757434E8F}" srcOrd="2" destOrd="0" presId="urn:microsoft.com/office/officeart/2009/3/layout/HorizontalOrganizationChart"/>
    <dgm:cxn modelId="{0ABAF573-2BE6-694B-B067-5C79B1BC6AFD}" type="presParOf" srcId="{DBCF37C8-F50E-1840-B054-DFDB011F4A59}" destId="{CA092AB1-6BC9-B347-A4B9-720E8AFCDEC0}" srcOrd="4" destOrd="0" presId="urn:microsoft.com/office/officeart/2009/3/layout/HorizontalOrganizationChart"/>
    <dgm:cxn modelId="{C36A09F3-DD5E-034A-A737-7981EDAEEA96}" type="presParOf" srcId="{DBCF37C8-F50E-1840-B054-DFDB011F4A59}" destId="{EB6ABE44-511E-8044-AA16-96F8E3FB4884}" srcOrd="5" destOrd="0" presId="urn:microsoft.com/office/officeart/2009/3/layout/HorizontalOrganizationChart"/>
    <dgm:cxn modelId="{86509976-6975-CD42-B336-3929B8A2E1E3}" type="presParOf" srcId="{EB6ABE44-511E-8044-AA16-96F8E3FB4884}" destId="{5499C40F-9A50-B04C-B907-E3A5943DC1F6}" srcOrd="0" destOrd="0" presId="urn:microsoft.com/office/officeart/2009/3/layout/HorizontalOrganizationChart"/>
    <dgm:cxn modelId="{453570C0-F2B7-9445-BBAA-27437BE90484}" type="presParOf" srcId="{5499C40F-9A50-B04C-B907-E3A5943DC1F6}" destId="{E90F752F-4B6C-724F-8A71-4FC829A212A9}" srcOrd="0" destOrd="0" presId="urn:microsoft.com/office/officeart/2009/3/layout/HorizontalOrganizationChart"/>
    <dgm:cxn modelId="{C74E5B21-6B62-A642-8FA9-51E3A945D06A}" type="presParOf" srcId="{5499C40F-9A50-B04C-B907-E3A5943DC1F6}" destId="{04D900FD-2D16-1D46-8A4E-9C6B8A94E204}" srcOrd="1" destOrd="0" presId="urn:microsoft.com/office/officeart/2009/3/layout/HorizontalOrganizationChart"/>
    <dgm:cxn modelId="{0678FC50-BCB5-FC43-BACE-A5A8027954A4}" type="presParOf" srcId="{EB6ABE44-511E-8044-AA16-96F8E3FB4884}" destId="{700ECA7A-B54D-E249-B9F0-CF9B155C4453}" srcOrd="1" destOrd="0" presId="urn:microsoft.com/office/officeart/2009/3/layout/HorizontalOrganizationChart"/>
    <dgm:cxn modelId="{D727915A-BE35-9843-B8D7-6109B5F5C497}" type="presParOf" srcId="{EB6ABE44-511E-8044-AA16-96F8E3FB4884}" destId="{80BCE196-ADFD-184C-8F6F-3BA76D6D4368}" srcOrd="2" destOrd="0" presId="urn:microsoft.com/office/officeart/2009/3/layout/HorizontalOrganizationChart"/>
    <dgm:cxn modelId="{42A5B2C7-4CDA-5D4D-9F9E-8D4775830CCF}" type="presParOf" srcId="{371A03EB-D1B1-CB4A-8C5C-C7BEFD837EEB}" destId="{D2D93B8C-BAD5-B74A-B56A-4C17A859BC20}" srcOrd="2" destOrd="0" presId="urn:microsoft.com/office/officeart/2009/3/layout/HorizontalOrganizationChart"/>
    <dgm:cxn modelId="{47E2F1D1-D39D-FD45-B8D2-14182DDFD9F7}" type="presParOf" srcId="{94AD0369-C32A-2846-8EC1-90B2B105351B}" destId="{BAE832DE-BC03-604A-91D8-FCB31B072B61}" srcOrd="2" destOrd="0" presId="urn:microsoft.com/office/officeart/2009/3/layout/HorizontalOrganizationChart"/>
  </dgm:cxnLst>
  <dgm:bg/>
  <dgm:whole/>
  <dgm:extLst>
    <a:ext uri="http://schemas.microsoft.com/office/drawing/2008/diagram">
      <dsp:dataModelExt xmlns:dsp="http://schemas.microsoft.com/office/drawing/2008/diagram" relId="rId64"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092AB1-6BC9-B347-A4B9-720E8AFCDEC0}">
      <dsp:nvSpPr>
        <dsp:cNvPr id="0" name=""/>
        <dsp:cNvSpPr/>
      </dsp:nvSpPr>
      <dsp:spPr>
        <a:xfrm>
          <a:off x="3672625" y="3476386"/>
          <a:ext cx="333670" cy="883158"/>
        </a:xfrm>
        <a:custGeom>
          <a:avLst/>
          <a:gdLst/>
          <a:ahLst/>
          <a:cxnLst/>
          <a:rect l="0" t="0" r="0" b="0"/>
          <a:pathLst>
            <a:path>
              <a:moveTo>
                <a:pt x="0" y="0"/>
              </a:moveTo>
              <a:lnTo>
                <a:pt x="166835" y="0"/>
              </a:lnTo>
              <a:lnTo>
                <a:pt x="166835" y="883158"/>
              </a:lnTo>
              <a:lnTo>
                <a:pt x="333670" y="883158"/>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B85DE88-9F59-E644-A080-9FA1E855AB69}">
      <dsp:nvSpPr>
        <dsp:cNvPr id="0" name=""/>
        <dsp:cNvSpPr/>
      </dsp:nvSpPr>
      <dsp:spPr>
        <a:xfrm>
          <a:off x="3672625" y="3308937"/>
          <a:ext cx="333670" cy="167448"/>
        </a:xfrm>
        <a:custGeom>
          <a:avLst/>
          <a:gdLst/>
          <a:ahLst/>
          <a:cxnLst/>
          <a:rect l="0" t="0" r="0" b="0"/>
          <a:pathLst>
            <a:path>
              <a:moveTo>
                <a:pt x="0" y="167448"/>
              </a:moveTo>
              <a:lnTo>
                <a:pt x="166835" y="167448"/>
              </a:lnTo>
              <a:lnTo>
                <a:pt x="166835" y="0"/>
              </a:lnTo>
              <a:lnTo>
                <a:pt x="333670" y="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C1007B4-2922-C54F-8717-B882EE5CA45D}">
      <dsp:nvSpPr>
        <dsp:cNvPr id="0" name=""/>
        <dsp:cNvSpPr/>
      </dsp:nvSpPr>
      <dsp:spPr>
        <a:xfrm>
          <a:off x="3672625" y="2425779"/>
          <a:ext cx="333670" cy="1050607"/>
        </a:xfrm>
        <a:custGeom>
          <a:avLst/>
          <a:gdLst/>
          <a:ahLst/>
          <a:cxnLst/>
          <a:rect l="0" t="0" r="0" b="0"/>
          <a:pathLst>
            <a:path>
              <a:moveTo>
                <a:pt x="0" y="1050607"/>
              </a:moveTo>
              <a:lnTo>
                <a:pt x="166835" y="1050607"/>
              </a:lnTo>
              <a:lnTo>
                <a:pt x="166835" y="0"/>
              </a:lnTo>
              <a:lnTo>
                <a:pt x="333670" y="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5160968-7BB9-2243-B9C8-DC665913616E}">
      <dsp:nvSpPr>
        <dsp:cNvPr id="0" name=""/>
        <dsp:cNvSpPr/>
      </dsp:nvSpPr>
      <dsp:spPr>
        <a:xfrm>
          <a:off x="1670603" y="2233691"/>
          <a:ext cx="333670" cy="1242694"/>
        </a:xfrm>
        <a:custGeom>
          <a:avLst/>
          <a:gdLst/>
          <a:ahLst/>
          <a:cxnLst/>
          <a:rect l="0" t="0" r="0" b="0"/>
          <a:pathLst>
            <a:path>
              <a:moveTo>
                <a:pt x="0" y="0"/>
              </a:moveTo>
              <a:lnTo>
                <a:pt x="166835" y="0"/>
              </a:lnTo>
              <a:lnTo>
                <a:pt x="166835" y="1242694"/>
              </a:lnTo>
              <a:lnTo>
                <a:pt x="333670" y="1242694"/>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E4089FF-183E-3C4E-A550-C9524AF7F7AB}">
      <dsp:nvSpPr>
        <dsp:cNvPr id="0" name=""/>
        <dsp:cNvSpPr/>
      </dsp:nvSpPr>
      <dsp:spPr>
        <a:xfrm>
          <a:off x="3672625" y="990997"/>
          <a:ext cx="333670" cy="717391"/>
        </a:xfrm>
        <a:custGeom>
          <a:avLst/>
          <a:gdLst/>
          <a:ahLst/>
          <a:cxnLst/>
          <a:rect l="0" t="0" r="0" b="0"/>
          <a:pathLst>
            <a:path>
              <a:moveTo>
                <a:pt x="0" y="0"/>
              </a:moveTo>
              <a:lnTo>
                <a:pt x="166835" y="0"/>
              </a:lnTo>
              <a:lnTo>
                <a:pt x="166835" y="717391"/>
              </a:lnTo>
              <a:lnTo>
                <a:pt x="333670" y="717391"/>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7B1B49E-3F3B-1D44-AA39-8281EC77659B}">
      <dsp:nvSpPr>
        <dsp:cNvPr id="0" name=""/>
        <dsp:cNvSpPr/>
      </dsp:nvSpPr>
      <dsp:spPr>
        <a:xfrm>
          <a:off x="3672625" y="945277"/>
          <a:ext cx="333670" cy="91440"/>
        </a:xfrm>
        <a:custGeom>
          <a:avLst/>
          <a:gdLst/>
          <a:ahLst/>
          <a:cxnLst/>
          <a:rect l="0" t="0" r="0" b="0"/>
          <a:pathLst>
            <a:path>
              <a:moveTo>
                <a:pt x="0" y="45720"/>
              </a:moveTo>
              <a:lnTo>
                <a:pt x="333670" y="4572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D8F932B-8860-EC4D-802C-245710C30016}">
      <dsp:nvSpPr>
        <dsp:cNvPr id="0" name=""/>
        <dsp:cNvSpPr/>
      </dsp:nvSpPr>
      <dsp:spPr>
        <a:xfrm>
          <a:off x="3672625" y="273605"/>
          <a:ext cx="333670" cy="717391"/>
        </a:xfrm>
        <a:custGeom>
          <a:avLst/>
          <a:gdLst/>
          <a:ahLst/>
          <a:cxnLst/>
          <a:rect l="0" t="0" r="0" b="0"/>
          <a:pathLst>
            <a:path>
              <a:moveTo>
                <a:pt x="0" y="717391"/>
              </a:moveTo>
              <a:lnTo>
                <a:pt x="166835" y="717391"/>
              </a:lnTo>
              <a:lnTo>
                <a:pt x="166835" y="0"/>
              </a:lnTo>
              <a:lnTo>
                <a:pt x="333670" y="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ACB1BB8-3966-574F-9265-E1B7E4BC0113}">
      <dsp:nvSpPr>
        <dsp:cNvPr id="0" name=""/>
        <dsp:cNvSpPr/>
      </dsp:nvSpPr>
      <dsp:spPr>
        <a:xfrm>
          <a:off x="1670603" y="990997"/>
          <a:ext cx="333670" cy="1242694"/>
        </a:xfrm>
        <a:custGeom>
          <a:avLst/>
          <a:gdLst/>
          <a:ahLst/>
          <a:cxnLst/>
          <a:rect l="0" t="0" r="0" b="0"/>
          <a:pathLst>
            <a:path>
              <a:moveTo>
                <a:pt x="0" y="1242694"/>
              </a:moveTo>
              <a:lnTo>
                <a:pt x="166835" y="1242694"/>
              </a:lnTo>
              <a:lnTo>
                <a:pt x="166835" y="0"/>
              </a:lnTo>
              <a:lnTo>
                <a:pt x="333670" y="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47104B2-2AD2-1A40-96FB-2D2F91310E52}">
      <dsp:nvSpPr>
        <dsp:cNvPr id="0" name=""/>
        <dsp:cNvSpPr/>
      </dsp:nvSpPr>
      <dsp:spPr>
        <a:xfrm>
          <a:off x="2252" y="1979268"/>
          <a:ext cx="1668351" cy="508847"/>
        </a:xfrm>
        <a:prstGeom prst="rect">
          <a:avLst/>
        </a:prstGeom>
        <a:solidFill>
          <a:schemeClr val="tx2"/>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b="1" i="0" kern="1200">
              <a:solidFill>
                <a:schemeClr val="bg1"/>
              </a:solidFill>
              <a:latin typeface="Arial" panose="020B0604020202020204" pitchFamily="34" charset="0"/>
              <a:ea typeface="+mn-ea"/>
              <a:cs typeface="Arial" panose="020B0604020202020204" pitchFamily="34" charset="0"/>
            </a:rPr>
            <a:t>Step 2: Determine</a:t>
          </a:r>
          <a:br>
            <a:rPr lang="en-GB" sz="1000" b="1" i="0" kern="1200">
              <a:solidFill>
                <a:schemeClr val="bg1"/>
              </a:solidFill>
              <a:latin typeface="Arial" panose="020B0604020202020204" pitchFamily="34" charset="0"/>
              <a:ea typeface="+mn-ea"/>
              <a:cs typeface="Arial" panose="020B0604020202020204" pitchFamily="34" charset="0"/>
            </a:rPr>
          </a:br>
          <a:r>
            <a:rPr lang="en-GB" sz="1000" b="1" i="0" kern="1200">
              <a:solidFill>
                <a:schemeClr val="bg1"/>
              </a:solidFill>
              <a:latin typeface="Arial" panose="020B0604020202020204" pitchFamily="34" charset="0"/>
              <a:ea typeface="+mn-ea"/>
              <a:cs typeface="Arial" panose="020B0604020202020204" pitchFamily="34" charset="0"/>
            </a:rPr>
            <a:t> category of food</a:t>
          </a:r>
        </a:p>
      </dsp:txBody>
      <dsp:txXfrm>
        <a:off x="2252" y="1979268"/>
        <a:ext cx="1668351" cy="508847"/>
      </dsp:txXfrm>
    </dsp:sp>
    <dsp:sp modelId="{3609447A-20A1-F647-A6C9-F948EF1B18A7}">
      <dsp:nvSpPr>
        <dsp:cNvPr id="0" name=""/>
        <dsp:cNvSpPr/>
      </dsp:nvSpPr>
      <dsp:spPr>
        <a:xfrm>
          <a:off x="2004274" y="736573"/>
          <a:ext cx="1668351" cy="508847"/>
        </a:xfrm>
        <a:prstGeom prst="rect">
          <a:avLst/>
        </a:prstGeom>
        <a:solidFill>
          <a:schemeClr val="accent6">
            <a:lumMod val="20000"/>
            <a:lumOff val="8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b="0" i="0" kern="1200">
              <a:latin typeface="Arial" panose="020B0604020202020204" pitchFamily="34" charset="0"/>
              <a:ea typeface="+mn-ea"/>
              <a:cs typeface="Arial" panose="020B0604020202020204" pitchFamily="34" charset="0"/>
            </a:rPr>
            <a:t>All foods other than dairy foods</a:t>
          </a:r>
        </a:p>
        <a:p>
          <a:pPr marL="0" lvl="0" indent="0" algn="ctr" defTabSz="355600">
            <a:lnSpc>
              <a:spcPct val="90000"/>
            </a:lnSpc>
            <a:spcBef>
              <a:spcPct val="0"/>
            </a:spcBef>
            <a:spcAft>
              <a:spcPct val="35000"/>
            </a:spcAft>
            <a:buNone/>
          </a:pPr>
          <a:r>
            <a:rPr lang="en-GB" sz="800" b="0" i="0" kern="1200">
              <a:latin typeface="Arial" panose="020B0604020202020204" pitchFamily="34" charset="0"/>
              <a:ea typeface="+mn-ea"/>
              <a:cs typeface="Arial" panose="020B0604020202020204" pitchFamily="34" charset="0"/>
            </a:rPr>
            <a:t>(see flow chart at Appendix 1)</a:t>
          </a:r>
        </a:p>
      </dsp:txBody>
      <dsp:txXfrm>
        <a:off x="2004274" y="736573"/>
        <a:ext cx="1668351" cy="508847"/>
      </dsp:txXfrm>
    </dsp:sp>
    <dsp:sp modelId="{8ACB49D1-BAE4-BE4B-9FC3-36793F00612E}">
      <dsp:nvSpPr>
        <dsp:cNvPr id="0" name=""/>
        <dsp:cNvSpPr/>
      </dsp:nvSpPr>
      <dsp:spPr>
        <a:xfrm>
          <a:off x="4006296" y="19182"/>
          <a:ext cx="1668351" cy="508847"/>
        </a:xfrm>
        <a:prstGeom prst="rect">
          <a:avLst/>
        </a:prstGeom>
        <a:solidFill>
          <a:schemeClr val="accent6">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b="0" i="0" kern="1200">
              <a:latin typeface="Arial" panose="020B0604020202020204" pitchFamily="34" charset="0"/>
              <a:ea typeface="+mn-ea"/>
              <a:cs typeface="Arial" panose="020B0604020202020204" pitchFamily="34" charset="0"/>
            </a:rPr>
            <a:t>Cat 1- beverages</a:t>
          </a:r>
          <a:r>
            <a:rPr lang="en-AU" sz="800" b="0" i="0" kern="1200">
              <a:latin typeface="Arial" panose="020B0604020202020204" pitchFamily="34" charset="0"/>
              <a:ea typeface="+mn-ea"/>
              <a:cs typeface="Arial" panose="020B0604020202020204" pitchFamily="34" charset="0"/>
            </a:rPr>
            <a:t> other than dairy beverages , including jellies and water based ice confections</a:t>
          </a:r>
          <a:endParaRPr lang="en-GB" sz="800" b="0" i="0" kern="1200">
            <a:latin typeface="Arial" panose="020B0604020202020204" pitchFamily="34" charset="0"/>
            <a:ea typeface="+mn-ea"/>
            <a:cs typeface="Arial" panose="020B0604020202020204" pitchFamily="34" charset="0"/>
          </a:endParaRPr>
        </a:p>
      </dsp:txBody>
      <dsp:txXfrm>
        <a:off x="4006296" y="19182"/>
        <a:ext cx="1668351" cy="508847"/>
      </dsp:txXfrm>
    </dsp:sp>
    <dsp:sp modelId="{996C9B11-055B-C140-89AF-A498A32B9427}">
      <dsp:nvSpPr>
        <dsp:cNvPr id="0" name=""/>
        <dsp:cNvSpPr/>
      </dsp:nvSpPr>
      <dsp:spPr>
        <a:xfrm>
          <a:off x="4006296" y="736573"/>
          <a:ext cx="1668351" cy="508847"/>
        </a:xfrm>
        <a:prstGeom prst="rect">
          <a:avLst/>
        </a:prstGeom>
        <a:solidFill>
          <a:schemeClr val="accent6">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b="0" i="0" kern="1200">
              <a:latin typeface="Arial" panose="020B0604020202020204" pitchFamily="34" charset="0"/>
              <a:ea typeface="+mn-ea"/>
              <a:cs typeface="Arial" panose="020B0604020202020204" pitchFamily="34" charset="0"/>
            </a:rPr>
            <a:t>Cat 2 - </a:t>
          </a:r>
          <a:r>
            <a:rPr lang="en-AU" sz="800" b="0" i="0" kern="1200">
              <a:latin typeface="Arial" panose="020B0604020202020204" pitchFamily="34" charset="0"/>
              <a:ea typeface="+mn-ea"/>
              <a:cs typeface="Arial" panose="020B0604020202020204" pitchFamily="34" charset="0"/>
            </a:rPr>
            <a:t>all </a:t>
          </a:r>
          <a:r>
            <a:rPr lang="en-GB" sz="800" b="0" i="0" kern="1200">
              <a:latin typeface="Arial" panose="020B0604020202020204" pitchFamily="34" charset="0"/>
              <a:ea typeface="+mn-ea"/>
              <a:cs typeface="Arial" panose="020B0604020202020204" pitchFamily="34" charset="0"/>
            </a:rPr>
            <a:t>food</a:t>
          </a:r>
          <a:r>
            <a:rPr lang="en-AU" sz="800" b="0" i="0" kern="1200">
              <a:latin typeface="Arial" panose="020B0604020202020204" pitchFamily="34" charset="0"/>
              <a:ea typeface="+mn-ea"/>
              <a:cs typeface="Arial" panose="020B0604020202020204" pitchFamily="34" charset="0"/>
            </a:rPr>
            <a:t>s</a:t>
          </a:r>
          <a:r>
            <a:rPr lang="en-GB" sz="800" b="0" i="0" kern="1200">
              <a:latin typeface="Arial" panose="020B0604020202020204" pitchFamily="34" charset="0"/>
              <a:ea typeface="+mn-ea"/>
              <a:cs typeface="Arial" panose="020B0604020202020204" pitchFamily="34" charset="0"/>
            </a:rPr>
            <a:t> other than those included in Category 1</a:t>
          </a:r>
          <a:r>
            <a:rPr lang="en-AU" sz="800" b="0" i="0" kern="1200">
              <a:latin typeface="Arial" panose="020B0604020202020204" pitchFamily="34" charset="0"/>
              <a:ea typeface="+mn-ea"/>
              <a:cs typeface="Arial" panose="020B0604020202020204" pitchFamily="34" charset="0"/>
            </a:rPr>
            <a:t>, 1D, 2D,</a:t>
          </a:r>
          <a:r>
            <a:rPr lang="en-GB" sz="800" b="0" i="0" kern="1200">
              <a:latin typeface="Arial" panose="020B0604020202020204" pitchFamily="34" charset="0"/>
              <a:ea typeface="+mn-ea"/>
              <a:cs typeface="Arial" panose="020B0604020202020204" pitchFamily="34" charset="0"/>
            </a:rPr>
            <a:t> 3</a:t>
          </a:r>
          <a:r>
            <a:rPr lang="en-AU" sz="800" b="0" i="0" kern="1200">
              <a:latin typeface="Arial" panose="020B0604020202020204" pitchFamily="34" charset="0"/>
              <a:ea typeface="+mn-ea"/>
              <a:cs typeface="Arial" panose="020B0604020202020204" pitchFamily="34" charset="0"/>
            </a:rPr>
            <a:t> or 3D </a:t>
          </a:r>
          <a:endParaRPr lang="en-GB" sz="800" b="0" i="0" kern="1200">
            <a:latin typeface="Arial" panose="020B0604020202020204" pitchFamily="34" charset="0"/>
            <a:ea typeface="+mn-ea"/>
            <a:cs typeface="Arial" panose="020B0604020202020204" pitchFamily="34" charset="0"/>
          </a:endParaRPr>
        </a:p>
      </dsp:txBody>
      <dsp:txXfrm>
        <a:off x="4006296" y="736573"/>
        <a:ext cx="1668351" cy="508847"/>
      </dsp:txXfrm>
    </dsp:sp>
    <dsp:sp modelId="{342D6CB3-B762-C248-AA46-47C250D9C6D5}">
      <dsp:nvSpPr>
        <dsp:cNvPr id="0" name=""/>
        <dsp:cNvSpPr/>
      </dsp:nvSpPr>
      <dsp:spPr>
        <a:xfrm>
          <a:off x="4006296" y="1453964"/>
          <a:ext cx="1668351" cy="508847"/>
        </a:xfrm>
        <a:prstGeom prst="rect">
          <a:avLst/>
        </a:prstGeom>
        <a:solidFill>
          <a:schemeClr val="accent6">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b="0" i="0" kern="1200">
              <a:latin typeface="Arial" panose="020B0604020202020204" pitchFamily="34" charset="0"/>
              <a:ea typeface="+mn-ea"/>
              <a:cs typeface="Arial" panose="020B0604020202020204" pitchFamily="34" charset="0"/>
            </a:rPr>
            <a:t>Cat 3 - oils and spreads</a:t>
          </a:r>
        </a:p>
      </dsp:txBody>
      <dsp:txXfrm>
        <a:off x="4006296" y="1453964"/>
        <a:ext cx="1668351" cy="508847"/>
      </dsp:txXfrm>
    </dsp:sp>
    <dsp:sp modelId="{8D8C0620-CBC4-044F-B706-AF7E9B6591DD}">
      <dsp:nvSpPr>
        <dsp:cNvPr id="0" name=""/>
        <dsp:cNvSpPr/>
      </dsp:nvSpPr>
      <dsp:spPr>
        <a:xfrm>
          <a:off x="2004274" y="3221963"/>
          <a:ext cx="1668351" cy="508847"/>
        </a:xfrm>
        <a:prstGeom prst="rect">
          <a:avLst/>
        </a:prstGeom>
        <a:solidFill>
          <a:schemeClr val="accent6">
            <a:lumMod val="20000"/>
            <a:lumOff val="8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b="0" i="0" kern="1200">
              <a:latin typeface="Arial" panose="020B0604020202020204" pitchFamily="34" charset="0"/>
              <a:ea typeface="+mn-ea"/>
              <a:cs typeface="Arial" panose="020B0604020202020204" pitchFamily="34" charset="0"/>
            </a:rPr>
            <a:t>Dairy foods </a:t>
          </a:r>
        </a:p>
        <a:p>
          <a:pPr marL="0" lvl="0" indent="0" algn="ctr" defTabSz="355600">
            <a:lnSpc>
              <a:spcPct val="90000"/>
            </a:lnSpc>
            <a:spcBef>
              <a:spcPct val="0"/>
            </a:spcBef>
            <a:spcAft>
              <a:spcPct val="35000"/>
            </a:spcAft>
            <a:buNone/>
          </a:pPr>
          <a:r>
            <a:rPr lang="en-GB" sz="800" b="0" i="0" kern="1200">
              <a:latin typeface="Arial" panose="020B0604020202020204" pitchFamily="34" charset="0"/>
              <a:ea typeface="+mn-ea"/>
              <a:cs typeface="Arial" panose="020B0604020202020204" pitchFamily="34" charset="0"/>
            </a:rPr>
            <a:t>(see flow chart at Appendix 2)</a:t>
          </a:r>
        </a:p>
      </dsp:txBody>
      <dsp:txXfrm>
        <a:off x="2004274" y="3221963"/>
        <a:ext cx="1668351" cy="508847"/>
      </dsp:txXfrm>
    </dsp:sp>
    <dsp:sp modelId="{88EAEE8F-BA3C-4D4A-BC38-91DF9946FEE6}">
      <dsp:nvSpPr>
        <dsp:cNvPr id="0" name=""/>
        <dsp:cNvSpPr/>
      </dsp:nvSpPr>
      <dsp:spPr>
        <a:xfrm>
          <a:off x="4006296" y="2171355"/>
          <a:ext cx="1668351" cy="508847"/>
        </a:xfrm>
        <a:prstGeom prst="rect">
          <a:avLst/>
        </a:prstGeom>
        <a:solidFill>
          <a:schemeClr val="accent6">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b="0" i="0" kern="1200">
              <a:latin typeface="Arial" panose="020B0604020202020204" pitchFamily="34" charset="0"/>
              <a:ea typeface="+mn-ea"/>
              <a:cs typeface="Arial" panose="020B0604020202020204" pitchFamily="34" charset="0"/>
            </a:rPr>
            <a:t>Cat 1D - milk, dairy beverages and alternatives </a:t>
          </a:r>
        </a:p>
        <a:p>
          <a:pPr marL="0" lvl="0" indent="0" algn="ctr" defTabSz="355600">
            <a:lnSpc>
              <a:spcPct val="90000"/>
            </a:lnSpc>
            <a:spcBef>
              <a:spcPct val="0"/>
            </a:spcBef>
            <a:spcAft>
              <a:spcPct val="35000"/>
            </a:spcAft>
            <a:buNone/>
          </a:pPr>
          <a:r>
            <a:rPr lang="en-GB" sz="800" b="0" i="0" kern="1200">
              <a:latin typeface="Arial" panose="020B0604020202020204" pitchFamily="34" charset="0"/>
              <a:ea typeface="+mn-ea"/>
              <a:cs typeface="Arial" panose="020B0604020202020204" pitchFamily="34" charset="0"/>
            </a:rPr>
            <a:t>(calcium content criteria applies)</a:t>
          </a:r>
        </a:p>
      </dsp:txBody>
      <dsp:txXfrm>
        <a:off x="4006296" y="2171355"/>
        <a:ext cx="1668351" cy="508847"/>
      </dsp:txXfrm>
    </dsp:sp>
    <dsp:sp modelId="{582DCAE3-E92A-B943-AA5E-DB04DE9A4414}">
      <dsp:nvSpPr>
        <dsp:cNvPr id="0" name=""/>
        <dsp:cNvSpPr/>
      </dsp:nvSpPr>
      <dsp:spPr>
        <a:xfrm>
          <a:off x="4006296" y="2888747"/>
          <a:ext cx="1668351" cy="840381"/>
        </a:xfrm>
        <a:prstGeom prst="rect">
          <a:avLst/>
        </a:prstGeom>
        <a:solidFill>
          <a:schemeClr val="accent6">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b="0" i="0" kern="1200">
              <a:latin typeface="Arial" panose="020B0604020202020204" pitchFamily="34" charset="0"/>
              <a:ea typeface="+mn-ea"/>
              <a:cs typeface="Arial" panose="020B0604020202020204" pitchFamily="34" charset="0"/>
            </a:rPr>
            <a:t>Cat 2D - </a:t>
          </a:r>
          <a:r>
            <a:rPr lang="en-AU" sz="800" b="0" i="0" kern="1200">
              <a:latin typeface="Arial" panose="020B0604020202020204" pitchFamily="34" charset="0"/>
              <a:ea typeface="+mn-ea"/>
              <a:cs typeface="Arial" panose="020B0604020202020204" pitchFamily="34" charset="0"/>
            </a:rPr>
            <a:t>dairy </a:t>
          </a:r>
          <a:r>
            <a:rPr lang="en-GB" sz="800" b="0" i="0" kern="1200">
              <a:latin typeface="Arial" panose="020B0604020202020204" pitchFamily="34" charset="0"/>
              <a:ea typeface="+mn-ea"/>
              <a:cs typeface="Arial" panose="020B0604020202020204" pitchFamily="34" charset="0"/>
            </a:rPr>
            <a:t>food</a:t>
          </a:r>
          <a:r>
            <a:rPr lang="en-AU" sz="800" b="0" i="0" kern="1200">
              <a:latin typeface="Arial" panose="020B0604020202020204" pitchFamily="34" charset="0"/>
              <a:ea typeface="+mn-ea"/>
              <a:cs typeface="Arial" panose="020B0604020202020204" pitchFamily="34" charset="0"/>
            </a:rPr>
            <a:t>s</a:t>
          </a:r>
          <a:r>
            <a:rPr lang="en-GB" sz="800" b="0" i="0" kern="1200">
              <a:latin typeface="Arial" panose="020B0604020202020204" pitchFamily="34" charset="0"/>
              <a:ea typeface="+mn-ea"/>
              <a:cs typeface="Arial" panose="020B0604020202020204" pitchFamily="34" charset="0"/>
            </a:rPr>
            <a:t> other than those included in Category 1</a:t>
          </a:r>
          <a:r>
            <a:rPr lang="en-AU" sz="800" b="0" i="0" kern="1200">
              <a:latin typeface="Arial" panose="020B0604020202020204" pitchFamily="34" charset="0"/>
              <a:ea typeface="+mn-ea"/>
              <a:cs typeface="Arial" panose="020B0604020202020204" pitchFamily="34" charset="0"/>
            </a:rPr>
            <a:t>D</a:t>
          </a:r>
          <a:r>
            <a:rPr lang="en-GB" sz="800" b="0" i="0" kern="1200">
              <a:latin typeface="Arial" panose="020B0604020202020204" pitchFamily="34" charset="0"/>
              <a:ea typeface="+mn-ea"/>
              <a:cs typeface="Arial" panose="020B0604020202020204" pitchFamily="34" charset="0"/>
            </a:rPr>
            <a:t> or 3</a:t>
          </a:r>
          <a:r>
            <a:rPr lang="en-AU" sz="800" b="0" i="0" kern="1200">
              <a:latin typeface="Arial" panose="020B0604020202020204" pitchFamily="34" charset="0"/>
              <a:ea typeface="+mn-ea"/>
              <a:cs typeface="Arial" panose="020B0604020202020204" pitchFamily="34" charset="0"/>
            </a:rPr>
            <a:t>D</a:t>
          </a:r>
        </a:p>
        <a:p>
          <a:pPr marL="0" lvl="0" indent="0" algn="ctr" defTabSz="355600">
            <a:lnSpc>
              <a:spcPct val="90000"/>
            </a:lnSpc>
            <a:spcBef>
              <a:spcPct val="0"/>
            </a:spcBef>
            <a:spcAft>
              <a:spcPct val="35000"/>
            </a:spcAft>
            <a:buNone/>
          </a:pPr>
          <a:r>
            <a:rPr lang="en-AU" sz="800" b="0" i="0" kern="1200">
              <a:latin typeface="Arial" panose="020B0604020202020204" pitchFamily="34" charset="0"/>
              <a:ea typeface="+mn-ea"/>
              <a:cs typeface="Arial" panose="020B0604020202020204" pitchFamily="34" charset="0"/>
            </a:rPr>
            <a:t>(includes yoghurts, cheeses with calcium content  ≤ 320 mg/100 g; spoonable dairy foods with ≤ 25% other non dairy ingredients )</a:t>
          </a:r>
          <a:endParaRPr lang="en-GB" sz="800" b="0" i="0" kern="1200">
            <a:latin typeface="Arial" panose="020B0604020202020204" pitchFamily="34" charset="0"/>
            <a:ea typeface="+mn-ea"/>
            <a:cs typeface="Arial" panose="020B0604020202020204" pitchFamily="34" charset="0"/>
          </a:endParaRPr>
        </a:p>
      </dsp:txBody>
      <dsp:txXfrm>
        <a:off x="4006296" y="2888747"/>
        <a:ext cx="1668351" cy="840381"/>
      </dsp:txXfrm>
    </dsp:sp>
    <dsp:sp modelId="{E90F752F-4B6C-724F-8A71-4FC829A212A9}">
      <dsp:nvSpPr>
        <dsp:cNvPr id="0" name=""/>
        <dsp:cNvSpPr/>
      </dsp:nvSpPr>
      <dsp:spPr>
        <a:xfrm>
          <a:off x="4006296" y="3937672"/>
          <a:ext cx="1668351" cy="843745"/>
        </a:xfrm>
        <a:prstGeom prst="rect">
          <a:avLst/>
        </a:prstGeom>
        <a:solidFill>
          <a:schemeClr val="accent6">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b="0" i="0" kern="1200">
              <a:latin typeface="Arial" panose="020B0604020202020204" pitchFamily="34" charset="0"/>
              <a:ea typeface="+mn-ea"/>
              <a:cs typeface="Arial" panose="020B0604020202020204" pitchFamily="34" charset="0"/>
            </a:rPr>
            <a:t>Cat 3D - </a:t>
          </a:r>
          <a:r>
            <a:rPr lang="x-none" sz="800" b="0" i="0" kern="1200">
              <a:latin typeface="Arial" panose="020B0604020202020204" pitchFamily="34" charset="0"/>
              <a:ea typeface="+mn-ea"/>
              <a:cs typeface="Arial" panose="020B0604020202020204" pitchFamily="34" charset="0"/>
            </a:rPr>
            <a:t>cheese </a:t>
          </a:r>
          <a:r>
            <a:rPr lang="en-NZ" sz="800" b="0" i="0" kern="1200">
              <a:latin typeface="Arial" panose="020B0604020202020204" pitchFamily="34" charset="0"/>
              <a:ea typeface="+mn-ea"/>
              <a:cs typeface="Arial" panose="020B0604020202020204" pitchFamily="34" charset="0"/>
            </a:rPr>
            <a:t>(including surface ripened cheese) </a:t>
          </a:r>
          <a:r>
            <a:rPr lang="x-none" sz="800" b="0" i="0" kern="1200">
              <a:latin typeface="Arial" panose="020B0604020202020204" pitchFamily="34" charset="0"/>
              <a:ea typeface="+mn-ea"/>
              <a:cs typeface="Arial" panose="020B0604020202020204" pitchFamily="34" charset="0"/>
            </a:rPr>
            <a:t>and processed cheese</a:t>
          </a:r>
          <a:endParaRPr lang="en-AU" sz="800" b="0" i="0" kern="1200">
            <a:latin typeface="Arial" panose="020B0604020202020204" pitchFamily="34" charset="0"/>
            <a:ea typeface="+mn-ea"/>
            <a:cs typeface="Arial" panose="020B0604020202020204" pitchFamily="34" charset="0"/>
          </a:endParaRPr>
        </a:p>
        <a:p>
          <a:pPr marL="0" lvl="0" indent="0" algn="ctr" defTabSz="355600">
            <a:lnSpc>
              <a:spcPct val="90000"/>
            </a:lnSpc>
            <a:spcBef>
              <a:spcPct val="0"/>
            </a:spcBef>
            <a:spcAft>
              <a:spcPct val="35000"/>
            </a:spcAft>
            <a:buNone/>
          </a:pPr>
          <a:r>
            <a:rPr lang="en-AU" sz="800" b="0" i="0" kern="1200">
              <a:latin typeface="Arial" panose="020B0604020202020204" pitchFamily="34" charset="0"/>
              <a:ea typeface="+mn-ea"/>
              <a:cs typeface="Arial" panose="020B0604020202020204" pitchFamily="34" charset="0"/>
            </a:rPr>
            <a:t>(cheeses with c</a:t>
          </a:r>
          <a:r>
            <a:rPr lang="en-GB" sz="800" b="0" i="0" kern="1200">
              <a:latin typeface="Arial" panose="020B0604020202020204" pitchFamily="34" charset="0"/>
              <a:ea typeface="+mn-ea"/>
              <a:cs typeface="Arial" panose="020B0604020202020204" pitchFamily="34" charset="0"/>
            </a:rPr>
            <a:t>alcium content &gt;320mg/100g)</a:t>
          </a:r>
        </a:p>
      </dsp:txBody>
      <dsp:txXfrm>
        <a:off x="4006296" y="3937672"/>
        <a:ext cx="1668351" cy="843745"/>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8959f586-1386-49a0-8f25-29490ba8c513" ContentTypeId="0x01010004C4C934AD08B647A78FCADD498BE319" PreviousValue="false"/>
</file>

<file path=customXml/item4.xml><?xml version="1.0" encoding="utf-8"?>
<ct:contentTypeSchema xmlns:ct="http://schemas.microsoft.com/office/2006/metadata/contentType" xmlns:ma="http://schemas.microsoft.com/office/2006/metadata/properties/metaAttributes" ct:_="" ma:_="" ma:contentTypeName="Word Document" ma:contentTypeID="0x0101005496552013C0BA46BE88192D5C6EB20B00BC7B51C3C3DA487E91D1E0ED95F8C85C00ECC0F49FA547BE4A8A9B555DDD180094" ma:contentTypeVersion="5" ma:contentTypeDescription="Create a new Word Document" ma:contentTypeScope="" ma:versionID="9144198ccdbacff45847023cfc503309">
  <xsd:schema xmlns:xsd="http://www.w3.org/2001/XMLSchema" xmlns:xs="http://www.w3.org/2001/XMLSchema" xmlns:p="http://schemas.microsoft.com/office/2006/metadata/properties" xmlns:ns3="01be4277-2979-4a68-876d-b92b25fceece" xmlns:ns4="72cc37d4-5d09-4cfd-a3cb-d7e1855b79a7" xmlns:ns5="1d8ff7ec-2659-49cb-a3f6-93e10ad1e971" xmlns:ns7="http://schemas.microsoft.com/sharepoint/v4" xmlns:ns8="da4e8e8e-1ef6-4631-8d7e-02b94c170110" targetNamespace="http://schemas.microsoft.com/office/2006/metadata/properties" ma:root="true" ma:fieldsID="b5f58337fb2ad892d88263e36b340ecc" ns3:_="" ns4:_="" ns5:_="" ns7:_="" ns8:_="">
    <xsd:import namespace="01be4277-2979-4a68-876d-b92b25fceece"/>
    <xsd:import namespace="72cc37d4-5d09-4cfd-a3cb-d7e1855b79a7"/>
    <xsd:import namespace="1d8ff7ec-2659-49cb-a3f6-93e10ad1e971"/>
    <xsd:import namespace="http://schemas.microsoft.com/sharepoint/v4"/>
    <xsd:import namespace="da4e8e8e-1ef6-4631-8d7e-02b94c170110"/>
    <xsd:element name="properties">
      <xsd:complexType>
        <xsd:sequence>
          <xsd:element name="documentManagement">
            <xsd:complexType>
              <xsd:all>
                <xsd:element ref="ns3:C3TopicNote" minOccurs="0"/>
                <xsd:element ref="ns4:TaxKeywordTaxHTField" minOccurs="0"/>
                <xsd:element ref="ns4:TaxCatchAll" minOccurs="0"/>
                <xsd:element ref="ns4:TaxCatchAllLabel" minOccurs="0"/>
                <xsd:element ref="ns4:n34b2a1472b34485af6d1097f3437ddb" minOccurs="0"/>
                <xsd:element ref="ns4:MPIStage" minOccurs="0"/>
                <xsd:element ref="ns5:MPIProjectWorkstream" minOccurs="0"/>
                <xsd:element ref="ns4:a982e8f01a8141f990532e9571a73e3e" minOccurs="0"/>
                <xsd:element ref="ns4:PingarLastProcessed" minOccurs="0"/>
                <xsd:element ref="ns4:i783979ff6e2414d9d054a94a3ea37d8" minOccurs="0"/>
                <xsd:element ref="ns7:IconOverlay" minOccurs="0"/>
                <xsd:element ref="ns8:SharedWithUsers"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be4277-2979-4a68-876d-b92b25fceece" elementFormDefault="qualified">
    <xsd:import namespace="http://schemas.microsoft.com/office/2006/documentManagement/types"/>
    <xsd:import namespace="http://schemas.microsoft.com/office/infopath/2007/PartnerControls"/>
    <xsd:element name="C3TopicNote" ma:index="9" nillable="true" ma:taxonomy="true" ma:internalName="C3TopicNote" ma:taxonomyFieldName="C3Topic" ma:displayName="Topic" ma:readOnly="false" ma:default="" ma:fieldId="{6a3fe89f-a6dd-4490-a9c1-3ef38d67b8c7}" ma:sspId="3bfd400a-bb0f-42a8-a885-98b592a0f767" ma:termSetId="3a592a89-6bc1-4c8c-80ff-f37625b7c14c" ma:anchorId="14728799-ea26-414a-9863-54102175a088"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2cc37d4-5d09-4cfd-a3cb-d7e1855b79a7"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3bfd400a-bb0f-42a8-a885-98b592a0f767"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e769e10b-31c0-4092-9f1a-77a4913209d0}" ma:internalName="TaxCatchAll" ma:showField="CatchAllData" ma:web="72cc37d4-5d09-4cfd-a3cb-d7e1855b79a7">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e769e10b-31c0-4092-9f1a-77a4913209d0}" ma:internalName="TaxCatchAllLabel" ma:readOnly="true" ma:showField="CatchAllDataLabel" ma:web="72cc37d4-5d09-4cfd-a3cb-d7e1855b79a7">
      <xsd:complexType>
        <xsd:complexContent>
          <xsd:extension base="dms:MultiChoiceLookup">
            <xsd:sequence>
              <xsd:element name="Value" type="dms:Lookup" maxOccurs="unbounded" minOccurs="0" nillable="true"/>
            </xsd:sequence>
          </xsd:extension>
        </xsd:complexContent>
      </xsd:complexType>
    </xsd:element>
    <xsd:element name="n34b2a1472b34485af6d1097f3437ddb" ma:index="14" nillable="true" ma:taxonomy="true" ma:internalName="n34b2a1472b34485af6d1097f3437ddb" ma:taxonomyFieldName="MPISecurityClassification" ma:displayName="Security Classification" ma:readOnly="false" ma:default="1;#None|cf402fa0-b6a8-49a7-a22e-a95b6152c608" ma:fieldId="{734b2a14-72b3-4485-af6d-1097f3437ddb}" ma:sspId="3bfd400a-bb0f-42a8-a885-98b592a0f767" ma:termSetId="0585e480-f249-45e9-9d9a-827200d7ed08" ma:anchorId="00000000-0000-0000-0000-000000000000" ma:open="false" ma:isKeyword="false">
      <xsd:complexType>
        <xsd:sequence>
          <xsd:element ref="pc:Terms" minOccurs="0" maxOccurs="1"/>
        </xsd:sequence>
      </xsd:complexType>
    </xsd:element>
    <xsd:element name="MPIStage" ma:index="16" nillable="true" ma:displayName="Stage" ma:format="Dropdown" ma:internalName="MPIStage">
      <xsd:simpleType>
        <xsd:restriction base="dms:Choice">
          <xsd:enumeration value="Start"/>
          <xsd:enumeration value="Plan"/>
          <xsd:enumeration value="Manage"/>
          <xsd:enumeration value="Close"/>
        </xsd:restriction>
      </xsd:simpleType>
    </xsd:element>
    <xsd:element name="a982e8f01a8141f990532e9571a73e3e" ma:index="20" nillable="true" ma:taxonomy="true" ma:internalName="a982e8f01a8141f990532e9571a73e3e" ma:taxonomyFieldName="PingarMPI_Terms" ma:displayName="Derived Terms" ma:fieldId="{a982e8f0-1a81-41f9-9053-2e9571a73e3e}" ma:taxonomyMulti="true" ma:sspId="3bfd400a-bb0f-42a8-a885-98b592a0f767" ma:termSetId="c0c02398-e6f2-4f2e-9af7-34dd048d98a1" ma:anchorId="00000000-0000-0000-0000-000000000000" ma:open="false" ma:isKeyword="false">
      <xsd:complexType>
        <xsd:sequence>
          <xsd:element ref="pc:Terms" minOccurs="0" maxOccurs="1"/>
        </xsd:sequence>
      </xsd:complexType>
    </xsd:element>
    <xsd:element name="PingarLastProcessed" ma:index="21" nillable="true" ma:displayName="PingarLastProcessed" ma:format="DateTime" ma:internalName="PingarLastProcessed">
      <xsd:simpleType>
        <xsd:restriction base="dms:DateTime"/>
      </xsd:simpleType>
    </xsd:element>
    <xsd:element name="i783979ff6e2414d9d054a94a3ea37d8" ma:index="24" nillable="true" ma:taxonomy="true" ma:internalName="i783979ff6e2414d9d054a94a3ea37d8" ma:taxonomyFieldName="MPIYear" ma:displayName="Year" ma:default="" ma:fieldId="{2783979f-f6e2-414d-9d05-4a94a3ea37d8}" ma:sspId="3bfd400a-bb0f-42a8-a885-98b592a0f767" ma:termSetId="a2794d3b-ad43-433c-baba-58d8fc3e7862" ma:anchorId="00000000-0000-0000-0000-000000000000" ma:open="false" ma:isKeyword="false">
      <xsd:complexType>
        <xsd:sequence>
          <xsd:element ref="pc:Terms" minOccurs="0" maxOccurs="1"/>
        </xsd:sequence>
      </xsd:complexType>
    </xsd:element>
    <xsd:element name="_dlc_DocId" ma:index="28" nillable="true" ma:displayName="Document ID Value" ma:description="The value of the document ID assigned to this item." ma:internalName="_dlc_DocId" ma:readOnly="true">
      <xsd:simpleType>
        <xsd:restriction base="dms:Text"/>
      </xsd:simpleType>
    </xsd:element>
    <xsd:element name="_dlc_DocIdUrl" ma:index="2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d8ff7ec-2659-49cb-a3f6-93e10ad1e971" elementFormDefault="qualified">
    <xsd:import namespace="http://schemas.microsoft.com/office/2006/documentManagement/types"/>
    <xsd:import namespace="http://schemas.microsoft.com/office/infopath/2007/PartnerControls"/>
    <xsd:element name="MPIProjectWorkstream" ma:index="17" nillable="true" ma:displayName="Project Workstream" ma:list="{EEABF693-B64D-4EBA-A92C-E60227CA4F3B}" ma:internalName="MPIProjectWorkstream" ma:showField="Title" ma:web="{da4e8e8e-1ef6-4631-8d7e-02b94c170110}">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6"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4e8e8e-1ef6-4631-8d7e-02b94c170110" elementFormDefault="qualified">
    <xsd:import namespace="http://schemas.microsoft.com/office/2006/documentManagement/types"/>
    <xsd:import namespace="http://schemas.microsoft.com/office/infopath/2007/PartnerControls"/>
    <xsd:element name="SharedWithUsers" ma:index="2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72cc37d4-5d09-4cfd-a3cb-d7e1855b79a7">
      <Value>10203</Value>
      <Value>14052</Value>
      <Value>1</Value>
    </TaxCatchAll>
    <_dlc_DocId xmlns="72cc37d4-5d09-4cfd-a3cb-d7e1855b79a7">X3VAMR3A5FUY-602-768</_dlc_DocId>
    <_dlc_DocIdUrl xmlns="72cc37d4-5d09-4cfd-a3cb-d7e1855b79a7">
      <Url>http://teams/WG/FOPL/_layouts/15/DocIdRedir.aspx?ID=X3VAMR3A5FUY-602-768</Url>
      <Description>X3VAMR3A5FUY-602-768</Description>
    </_dlc_DocIdUrl>
    <C3TopicNote xmlns="01be4277-2979-4a68-876d-b92b25fceece">
      <Terms xmlns="http://schemas.microsoft.com/office/infopath/2007/PartnerControls">
        <TermInfo xmlns="http://schemas.microsoft.com/office/infopath/2007/PartnerControls">
          <TermName xmlns="http://schemas.microsoft.com/office/infopath/2007/PartnerControls">Reference Documents</TermName>
          <TermId xmlns="http://schemas.microsoft.com/office/infopath/2007/PartnerControls">6112eecf-cd50-4a22-b294-0d033ec09955</TermId>
        </TermInfo>
      </Terms>
    </C3TopicNote>
    <PingarLastProcessed xmlns="72cc37d4-5d09-4cfd-a3cb-d7e1855b79a7" xsi:nil="true"/>
    <i783979ff6e2414d9d054a94a3ea37d8 xmlns="72cc37d4-5d09-4cfd-a3cb-d7e1855b79a7">
      <Terms xmlns="http://schemas.microsoft.com/office/infopath/2007/PartnerControls">
        <TermInfo xmlns="http://schemas.microsoft.com/office/infopath/2007/PartnerControls">
          <TermName xmlns="http://schemas.microsoft.com/office/infopath/2007/PartnerControls">2020</TermName>
          <TermId xmlns="http://schemas.microsoft.com/office/infopath/2007/PartnerControls">83230fd0-7e00-43c8-9a6f-e700992d6d59</TermId>
        </TermInfo>
      </Terms>
    </i783979ff6e2414d9d054a94a3ea37d8>
    <IconOverlay xmlns="http://schemas.microsoft.com/sharepoint/v4" xsi:nil="true"/>
    <a982e8f01a8141f990532e9571a73e3e xmlns="72cc37d4-5d09-4cfd-a3cb-d7e1855b79a7">
      <Terms xmlns="http://schemas.microsoft.com/office/infopath/2007/PartnerControls"/>
    </a982e8f01a8141f990532e9571a73e3e>
    <n34b2a1472b34485af6d1097f3437ddb xmlns="72cc37d4-5d09-4cfd-a3cb-d7e1855b79a7">
      <Terms xmlns="http://schemas.microsoft.com/office/infopath/2007/PartnerControls">
        <TermInfo xmlns="http://schemas.microsoft.com/office/infopath/2007/PartnerControls">
          <TermName xmlns="http://schemas.microsoft.com/office/infopath/2007/PartnerControls">None</TermName>
          <TermId xmlns="http://schemas.microsoft.com/office/infopath/2007/PartnerControls">cf402fa0-b6a8-49a7-a22e-a95b6152c608</TermId>
        </TermInfo>
      </Terms>
    </n34b2a1472b34485af6d1097f3437ddb>
    <MPIProjectWorkstream xmlns="1d8ff7ec-2659-49cb-a3f6-93e10ad1e971" xsi:nil="true"/>
    <MPIStage xmlns="72cc37d4-5d09-4cfd-a3cb-d7e1855b79a7" xsi:nil="true"/>
    <TaxKeywordTaxHTField xmlns="72cc37d4-5d09-4cfd-a3cb-d7e1855b79a7">
      <Terms xmlns="http://schemas.microsoft.com/office/infopath/2007/PartnerControls"/>
    </TaxKeywordTaxHTField>
  </documentManagement>
</p:properties>
</file>

<file path=customXml/item6.xml><?xml version="1.0" encoding="utf-8"?>
<sisl xmlns:xsd="http://www.w3.org/2001/XMLSchema" xmlns:xsi="http://www.w3.org/2001/XMLSchema-instance" xmlns="http://www.boldonjames.com/2008/01/sie/internal/label" sislVersion="0" policy="1865c0a7-d648-4a74-80fe-fa9dc7fe13cc" origin="userSelected">
  <element uid="66ddac19-06c4-4e63-b4dd-d8240d87a23f" value=""/>
</sisl>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29E39A-0E8E-4078-8009-3B4C7B0AA255}">
  <ds:schemaRefs>
    <ds:schemaRef ds:uri="http://schemas.microsoft.com/sharepoint/v3/contenttype/forms"/>
  </ds:schemaRefs>
</ds:datastoreItem>
</file>

<file path=customXml/itemProps2.xml><?xml version="1.0" encoding="utf-8"?>
<ds:datastoreItem xmlns:ds="http://schemas.openxmlformats.org/officeDocument/2006/customXml" ds:itemID="{84A96E74-6C8D-4905-B8A5-702E125B98CC}">
  <ds:schemaRefs>
    <ds:schemaRef ds:uri="http://schemas.microsoft.com/sharepoint/events"/>
  </ds:schemaRefs>
</ds:datastoreItem>
</file>

<file path=customXml/itemProps3.xml><?xml version="1.0" encoding="utf-8"?>
<ds:datastoreItem xmlns:ds="http://schemas.openxmlformats.org/officeDocument/2006/customXml" ds:itemID="{729C4FFF-4CB2-4D4D-B8CC-1CDB643B7C3A}">
  <ds:schemaRefs>
    <ds:schemaRef ds:uri="Microsoft.SharePoint.Taxonomy.ContentTypeSync"/>
  </ds:schemaRefs>
</ds:datastoreItem>
</file>

<file path=customXml/itemProps4.xml><?xml version="1.0" encoding="utf-8"?>
<ds:datastoreItem xmlns:ds="http://schemas.openxmlformats.org/officeDocument/2006/customXml" ds:itemID="{18747B20-464C-4E17-8268-5B3984562A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be4277-2979-4a68-876d-b92b25fceece"/>
    <ds:schemaRef ds:uri="72cc37d4-5d09-4cfd-a3cb-d7e1855b79a7"/>
    <ds:schemaRef ds:uri="1d8ff7ec-2659-49cb-a3f6-93e10ad1e971"/>
    <ds:schemaRef ds:uri="http://schemas.microsoft.com/sharepoint/v4"/>
    <ds:schemaRef ds:uri="da4e8e8e-1ef6-4631-8d7e-02b94c1701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E3903A9-1717-40A1-9D32-E4271ECFD8C7}">
  <ds:schemaRefs>
    <ds:schemaRef ds:uri="http://schemas.microsoft.com/office/2006/metadata/properties"/>
    <ds:schemaRef ds:uri="http://schemas.microsoft.com/office/infopath/2007/PartnerControls"/>
    <ds:schemaRef ds:uri="72cc37d4-5d09-4cfd-a3cb-d7e1855b79a7"/>
    <ds:schemaRef ds:uri="01be4277-2979-4a68-876d-b92b25fceece"/>
    <ds:schemaRef ds:uri="http://schemas.microsoft.com/sharepoint/v4"/>
    <ds:schemaRef ds:uri="1d8ff7ec-2659-49cb-a3f6-93e10ad1e971"/>
  </ds:schemaRefs>
</ds:datastoreItem>
</file>

<file path=customXml/itemProps6.xml><?xml version="1.0" encoding="utf-8"?>
<ds:datastoreItem xmlns:ds="http://schemas.openxmlformats.org/officeDocument/2006/customXml" ds:itemID="{167F9E01-8796-4D1E-BF6E-65CA059F1665}">
  <ds:schemaRefs>
    <ds:schemaRef ds:uri="http://www.w3.org/2001/XMLSchema"/>
    <ds:schemaRef ds:uri="http://www.boldonjames.com/2008/01/sie/internal/label"/>
  </ds:schemaRefs>
</ds:datastoreItem>
</file>

<file path=customXml/itemProps7.xml><?xml version="1.0" encoding="utf-8"?>
<ds:datastoreItem xmlns:ds="http://schemas.openxmlformats.org/officeDocument/2006/customXml" ds:itemID="{9CD00AE7-F3E9-4A70-A42C-E729C77A1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15485</Words>
  <Characters>88266</Characters>
  <Application>Microsoft Office Word</Application>
  <DocSecurity>0</DocSecurity>
  <Lines>735</Lines>
  <Paragraphs>207</Paragraphs>
  <ScaleCrop>false</ScaleCrop>
  <HeadingPairs>
    <vt:vector size="2" baseType="variant">
      <vt:variant>
        <vt:lpstr>Title</vt:lpstr>
      </vt:variant>
      <vt:variant>
        <vt:i4>1</vt:i4>
      </vt:variant>
    </vt:vector>
  </HeadingPairs>
  <TitlesOfParts>
    <vt:vector size="1" baseType="lpstr">
      <vt:lpstr/>
    </vt:vector>
  </TitlesOfParts>
  <Company>MPI</Company>
  <LinksUpToDate>false</LinksUpToDate>
  <CharactersWithSpaces>103544</CharactersWithSpaces>
  <SharedDoc>false</SharedDoc>
  <HLinks>
    <vt:vector size="240" baseType="variant">
      <vt:variant>
        <vt:i4>1572954</vt:i4>
      </vt:variant>
      <vt:variant>
        <vt:i4>228</vt:i4>
      </vt:variant>
      <vt:variant>
        <vt:i4>0</vt:i4>
      </vt:variant>
      <vt:variant>
        <vt:i4>5</vt:i4>
      </vt:variant>
      <vt:variant>
        <vt:lpwstr>http://www.mpi.gov.nz/healthstars</vt:lpwstr>
      </vt:variant>
      <vt:variant>
        <vt:lpwstr/>
      </vt:variant>
      <vt:variant>
        <vt:i4>3538984</vt:i4>
      </vt:variant>
      <vt:variant>
        <vt:i4>225</vt:i4>
      </vt:variant>
      <vt:variant>
        <vt:i4>0</vt:i4>
      </vt:variant>
      <vt:variant>
        <vt:i4>5</vt:i4>
      </vt:variant>
      <vt:variant>
        <vt:lpwstr>http://www.healthstarrating.gov.au/</vt:lpwstr>
      </vt:variant>
      <vt:variant>
        <vt:lpwstr/>
      </vt:variant>
      <vt:variant>
        <vt:i4>7536740</vt:i4>
      </vt:variant>
      <vt:variant>
        <vt:i4>222</vt:i4>
      </vt:variant>
      <vt:variant>
        <vt:i4>0</vt:i4>
      </vt:variant>
      <vt:variant>
        <vt:i4>5</vt:i4>
      </vt:variant>
      <vt:variant>
        <vt:lpwstr>http://www.nhmrc.gov.au/guidelines/publications/n55</vt:lpwstr>
      </vt:variant>
      <vt:variant>
        <vt:lpwstr/>
      </vt:variant>
      <vt:variant>
        <vt:i4>1310768</vt:i4>
      </vt:variant>
      <vt:variant>
        <vt:i4>215</vt:i4>
      </vt:variant>
      <vt:variant>
        <vt:i4>0</vt:i4>
      </vt:variant>
      <vt:variant>
        <vt:i4>5</vt:i4>
      </vt:variant>
      <vt:variant>
        <vt:lpwstr/>
      </vt:variant>
      <vt:variant>
        <vt:lpwstr>_Toc45557261</vt:lpwstr>
      </vt:variant>
      <vt:variant>
        <vt:i4>1376304</vt:i4>
      </vt:variant>
      <vt:variant>
        <vt:i4>209</vt:i4>
      </vt:variant>
      <vt:variant>
        <vt:i4>0</vt:i4>
      </vt:variant>
      <vt:variant>
        <vt:i4>5</vt:i4>
      </vt:variant>
      <vt:variant>
        <vt:lpwstr/>
      </vt:variant>
      <vt:variant>
        <vt:lpwstr>_Toc45557260</vt:lpwstr>
      </vt:variant>
      <vt:variant>
        <vt:i4>1835059</vt:i4>
      </vt:variant>
      <vt:variant>
        <vt:i4>203</vt:i4>
      </vt:variant>
      <vt:variant>
        <vt:i4>0</vt:i4>
      </vt:variant>
      <vt:variant>
        <vt:i4>5</vt:i4>
      </vt:variant>
      <vt:variant>
        <vt:lpwstr/>
      </vt:variant>
      <vt:variant>
        <vt:lpwstr>_Toc45557259</vt:lpwstr>
      </vt:variant>
      <vt:variant>
        <vt:i4>1900595</vt:i4>
      </vt:variant>
      <vt:variant>
        <vt:i4>197</vt:i4>
      </vt:variant>
      <vt:variant>
        <vt:i4>0</vt:i4>
      </vt:variant>
      <vt:variant>
        <vt:i4>5</vt:i4>
      </vt:variant>
      <vt:variant>
        <vt:lpwstr/>
      </vt:variant>
      <vt:variant>
        <vt:lpwstr>_Toc45557258</vt:lpwstr>
      </vt:variant>
      <vt:variant>
        <vt:i4>1179699</vt:i4>
      </vt:variant>
      <vt:variant>
        <vt:i4>191</vt:i4>
      </vt:variant>
      <vt:variant>
        <vt:i4>0</vt:i4>
      </vt:variant>
      <vt:variant>
        <vt:i4>5</vt:i4>
      </vt:variant>
      <vt:variant>
        <vt:lpwstr/>
      </vt:variant>
      <vt:variant>
        <vt:lpwstr>_Toc45557257</vt:lpwstr>
      </vt:variant>
      <vt:variant>
        <vt:i4>1245235</vt:i4>
      </vt:variant>
      <vt:variant>
        <vt:i4>185</vt:i4>
      </vt:variant>
      <vt:variant>
        <vt:i4>0</vt:i4>
      </vt:variant>
      <vt:variant>
        <vt:i4>5</vt:i4>
      </vt:variant>
      <vt:variant>
        <vt:lpwstr/>
      </vt:variant>
      <vt:variant>
        <vt:lpwstr>_Toc45557256</vt:lpwstr>
      </vt:variant>
      <vt:variant>
        <vt:i4>1048627</vt:i4>
      </vt:variant>
      <vt:variant>
        <vt:i4>179</vt:i4>
      </vt:variant>
      <vt:variant>
        <vt:i4>0</vt:i4>
      </vt:variant>
      <vt:variant>
        <vt:i4>5</vt:i4>
      </vt:variant>
      <vt:variant>
        <vt:lpwstr/>
      </vt:variant>
      <vt:variant>
        <vt:lpwstr>_Toc45557255</vt:lpwstr>
      </vt:variant>
      <vt:variant>
        <vt:i4>1114163</vt:i4>
      </vt:variant>
      <vt:variant>
        <vt:i4>173</vt:i4>
      </vt:variant>
      <vt:variant>
        <vt:i4>0</vt:i4>
      </vt:variant>
      <vt:variant>
        <vt:i4>5</vt:i4>
      </vt:variant>
      <vt:variant>
        <vt:lpwstr/>
      </vt:variant>
      <vt:variant>
        <vt:lpwstr>_Toc45557254</vt:lpwstr>
      </vt:variant>
      <vt:variant>
        <vt:i4>1441843</vt:i4>
      </vt:variant>
      <vt:variant>
        <vt:i4>167</vt:i4>
      </vt:variant>
      <vt:variant>
        <vt:i4>0</vt:i4>
      </vt:variant>
      <vt:variant>
        <vt:i4>5</vt:i4>
      </vt:variant>
      <vt:variant>
        <vt:lpwstr/>
      </vt:variant>
      <vt:variant>
        <vt:lpwstr>_Toc45557253</vt:lpwstr>
      </vt:variant>
      <vt:variant>
        <vt:i4>1507379</vt:i4>
      </vt:variant>
      <vt:variant>
        <vt:i4>161</vt:i4>
      </vt:variant>
      <vt:variant>
        <vt:i4>0</vt:i4>
      </vt:variant>
      <vt:variant>
        <vt:i4>5</vt:i4>
      </vt:variant>
      <vt:variant>
        <vt:lpwstr/>
      </vt:variant>
      <vt:variant>
        <vt:lpwstr>_Toc45557252</vt:lpwstr>
      </vt:variant>
      <vt:variant>
        <vt:i4>1310771</vt:i4>
      </vt:variant>
      <vt:variant>
        <vt:i4>155</vt:i4>
      </vt:variant>
      <vt:variant>
        <vt:i4>0</vt:i4>
      </vt:variant>
      <vt:variant>
        <vt:i4>5</vt:i4>
      </vt:variant>
      <vt:variant>
        <vt:lpwstr/>
      </vt:variant>
      <vt:variant>
        <vt:lpwstr>_Toc45557251</vt:lpwstr>
      </vt:variant>
      <vt:variant>
        <vt:i4>1376307</vt:i4>
      </vt:variant>
      <vt:variant>
        <vt:i4>149</vt:i4>
      </vt:variant>
      <vt:variant>
        <vt:i4>0</vt:i4>
      </vt:variant>
      <vt:variant>
        <vt:i4>5</vt:i4>
      </vt:variant>
      <vt:variant>
        <vt:lpwstr/>
      </vt:variant>
      <vt:variant>
        <vt:lpwstr>_Toc45557250</vt:lpwstr>
      </vt:variant>
      <vt:variant>
        <vt:i4>1835058</vt:i4>
      </vt:variant>
      <vt:variant>
        <vt:i4>143</vt:i4>
      </vt:variant>
      <vt:variant>
        <vt:i4>0</vt:i4>
      </vt:variant>
      <vt:variant>
        <vt:i4>5</vt:i4>
      </vt:variant>
      <vt:variant>
        <vt:lpwstr/>
      </vt:variant>
      <vt:variant>
        <vt:lpwstr>_Toc45557249</vt:lpwstr>
      </vt:variant>
      <vt:variant>
        <vt:i4>1900594</vt:i4>
      </vt:variant>
      <vt:variant>
        <vt:i4>137</vt:i4>
      </vt:variant>
      <vt:variant>
        <vt:i4>0</vt:i4>
      </vt:variant>
      <vt:variant>
        <vt:i4>5</vt:i4>
      </vt:variant>
      <vt:variant>
        <vt:lpwstr/>
      </vt:variant>
      <vt:variant>
        <vt:lpwstr>_Toc45557248</vt:lpwstr>
      </vt:variant>
      <vt:variant>
        <vt:i4>1179698</vt:i4>
      </vt:variant>
      <vt:variant>
        <vt:i4>131</vt:i4>
      </vt:variant>
      <vt:variant>
        <vt:i4>0</vt:i4>
      </vt:variant>
      <vt:variant>
        <vt:i4>5</vt:i4>
      </vt:variant>
      <vt:variant>
        <vt:lpwstr/>
      </vt:variant>
      <vt:variant>
        <vt:lpwstr>_Toc45557247</vt:lpwstr>
      </vt:variant>
      <vt:variant>
        <vt:i4>1245234</vt:i4>
      </vt:variant>
      <vt:variant>
        <vt:i4>125</vt:i4>
      </vt:variant>
      <vt:variant>
        <vt:i4>0</vt:i4>
      </vt:variant>
      <vt:variant>
        <vt:i4>5</vt:i4>
      </vt:variant>
      <vt:variant>
        <vt:lpwstr/>
      </vt:variant>
      <vt:variant>
        <vt:lpwstr>_Toc45557246</vt:lpwstr>
      </vt:variant>
      <vt:variant>
        <vt:i4>1048626</vt:i4>
      </vt:variant>
      <vt:variant>
        <vt:i4>119</vt:i4>
      </vt:variant>
      <vt:variant>
        <vt:i4>0</vt:i4>
      </vt:variant>
      <vt:variant>
        <vt:i4>5</vt:i4>
      </vt:variant>
      <vt:variant>
        <vt:lpwstr/>
      </vt:variant>
      <vt:variant>
        <vt:lpwstr>_Toc45557245</vt:lpwstr>
      </vt:variant>
      <vt:variant>
        <vt:i4>1114162</vt:i4>
      </vt:variant>
      <vt:variant>
        <vt:i4>113</vt:i4>
      </vt:variant>
      <vt:variant>
        <vt:i4>0</vt:i4>
      </vt:variant>
      <vt:variant>
        <vt:i4>5</vt:i4>
      </vt:variant>
      <vt:variant>
        <vt:lpwstr/>
      </vt:variant>
      <vt:variant>
        <vt:lpwstr>_Toc45557244</vt:lpwstr>
      </vt:variant>
      <vt:variant>
        <vt:i4>1441842</vt:i4>
      </vt:variant>
      <vt:variant>
        <vt:i4>107</vt:i4>
      </vt:variant>
      <vt:variant>
        <vt:i4>0</vt:i4>
      </vt:variant>
      <vt:variant>
        <vt:i4>5</vt:i4>
      </vt:variant>
      <vt:variant>
        <vt:lpwstr/>
      </vt:variant>
      <vt:variant>
        <vt:lpwstr>_Toc45557243</vt:lpwstr>
      </vt:variant>
      <vt:variant>
        <vt:i4>1507378</vt:i4>
      </vt:variant>
      <vt:variant>
        <vt:i4>101</vt:i4>
      </vt:variant>
      <vt:variant>
        <vt:i4>0</vt:i4>
      </vt:variant>
      <vt:variant>
        <vt:i4>5</vt:i4>
      </vt:variant>
      <vt:variant>
        <vt:lpwstr/>
      </vt:variant>
      <vt:variant>
        <vt:lpwstr>_Toc45557242</vt:lpwstr>
      </vt:variant>
      <vt:variant>
        <vt:i4>1310770</vt:i4>
      </vt:variant>
      <vt:variant>
        <vt:i4>95</vt:i4>
      </vt:variant>
      <vt:variant>
        <vt:i4>0</vt:i4>
      </vt:variant>
      <vt:variant>
        <vt:i4>5</vt:i4>
      </vt:variant>
      <vt:variant>
        <vt:lpwstr/>
      </vt:variant>
      <vt:variant>
        <vt:lpwstr>_Toc45557241</vt:lpwstr>
      </vt:variant>
      <vt:variant>
        <vt:i4>1376306</vt:i4>
      </vt:variant>
      <vt:variant>
        <vt:i4>89</vt:i4>
      </vt:variant>
      <vt:variant>
        <vt:i4>0</vt:i4>
      </vt:variant>
      <vt:variant>
        <vt:i4>5</vt:i4>
      </vt:variant>
      <vt:variant>
        <vt:lpwstr/>
      </vt:variant>
      <vt:variant>
        <vt:lpwstr>_Toc45557240</vt:lpwstr>
      </vt:variant>
      <vt:variant>
        <vt:i4>1835061</vt:i4>
      </vt:variant>
      <vt:variant>
        <vt:i4>83</vt:i4>
      </vt:variant>
      <vt:variant>
        <vt:i4>0</vt:i4>
      </vt:variant>
      <vt:variant>
        <vt:i4>5</vt:i4>
      </vt:variant>
      <vt:variant>
        <vt:lpwstr/>
      </vt:variant>
      <vt:variant>
        <vt:lpwstr>_Toc45557239</vt:lpwstr>
      </vt:variant>
      <vt:variant>
        <vt:i4>1900597</vt:i4>
      </vt:variant>
      <vt:variant>
        <vt:i4>77</vt:i4>
      </vt:variant>
      <vt:variant>
        <vt:i4>0</vt:i4>
      </vt:variant>
      <vt:variant>
        <vt:i4>5</vt:i4>
      </vt:variant>
      <vt:variant>
        <vt:lpwstr/>
      </vt:variant>
      <vt:variant>
        <vt:lpwstr>_Toc45557238</vt:lpwstr>
      </vt:variant>
      <vt:variant>
        <vt:i4>1179701</vt:i4>
      </vt:variant>
      <vt:variant>
        <vt:i4>71</vt:i4>
      </vt:variant>
      <vt:variant>
        <vt:i4>0</vt:i4>
      </vt:variant>
      <vt:variant>
        <vt:i4>5</vt:i4>
      </vt:variant>
      <vt:variant>
        <vt:lpwstr/>
      </vt:variant>
      <vt:variant>
        <vt:lpwstr>_Toc45557237</vt:lpwstr>
      </vt:variant>
      <vt:variant>
        <vt:i4>1245237</vt:i4>
      </vt:variant>
      <vt:variant>
        <vt:i4>65</vt:i4>
      </vt:variant>
      <vt:variant>
        <vt:i4>0</vt:i4>
      </vt:variant>
      <vt:variant>
        <vt:i4>5</vt:i4>
      </vt:variant>
      <vt:variant>
        <vt:lpwstr/>
      </vt:variant>
      <vt:variant>
        <vt:lpwstr>_Toc45557236</vt:lpwstr>
      </vt:variant>
      <vt:variant>
        <vt:i4>1048629</vt:i4>
      </vt:variant>
      <vt:variant>
        <vt:i4>59</vt:i4>
      </vt:variant>
      <vt:variant>
        <vt:i4>0</vt:i4>
      </vt:variant>
      <vt:variant>
        <vt:i4>5</vt:i4>
      </vt:variant>
      <vt:variant>
        <vt:lpwstr/>
      </vt:variant>
      <vt:variant>
        <vt:lpwstr>_Toc45557235</vt:lpwstr>
      </vt:variant>
      <vt:variant>
        <vt:i4>1114165</vt:i4>
      </vt:variant>
      <vt:variant>
        <vt:i4>53</vt:i4>
      </vt:variant>
      <vt:variant>
        <vt:i4>0</vt:i4>
      </vt:variant>
      <vt:variant>
        <vt:i4>5</vt:i4>
      </vt:variant>
      <vt:variant>
        <vt:lpwstr/>
      </vt:variant>
      <vt:variant>
        <vt:lpwstr>_Toc45557234</vt:lpwstr>
      </vt:variant>
      <vt:variant>
        <vt:i4>1441845</vt:i4>
      </vt:variant>
      <vt:variant>
        <vt:i4>47</vt:i4>
      </vt:variant>
      <vt:variant>
        <vt:i4>0</vt:i4>
      </vt:variant>
      <vt:variant>
        <vt:i4>5</vt:i4>
      </vt:variant>
      <vt:variant>
        <vt:lpwstr/>
      </vt:variant>
      <vt:variant>
        <vt:lpwstr>_Toc45557233</vt:lpwstr>
      </vt:variant>
      <vt:variant>
        <vt:i4>1507381</vt:i4>
      </vt:variant>
      <vt:variant>
        <vt:i4>41</vt:i4>
      </vt:variant>
      <vt:variant>
        <vt:i4>0</vt:i4>
      </vt:variant>
      <vt:variant>
        <vt:i4>5</vt:i4>
      </vt:variant>
      <vt:variant>
        <vt:lpwstr/>
      </vt:variant>
      <vt:variant>
        <vt:lpwstr>_Toc45557232</vt:lpwstr>
      </vt:variant>
      <vt:variant>
        <vt:i4>1310773</vt:i4>
      </vt:variant>
      <vt:variant>
        <vt:i4>35</vt:i4>
      </vt:variant>
      <vt:variant>
        <vt:i4>0</vt:i4>
      </vt:variant>
      <vt:variant>
        <vt:i4>5</vt:i4>
      </vt:variant>
      <vt:variant>
        <vt:lpwstr/>
      </vt:variant>
      <vt:variant>
        <vt:lpwstr>_Toc45557231</vt:lpwstr>
      </vt:variant>
      <vt:variant>
        <vt:i4>1376309</vt:i4>
      </vt:variant>
      <vt:variant>
        <vt:i4>29</vt:i4>
      </vt:variant>
      <vt:variant>
        <vt:i4>0</vt:i4>
      </vt:variant>
      <vt:variant>
        <vt:i4>5</vt:i4>
      </vt:variant>
      <vt:variant>
        <vt:lpwstr/>
      </vt:variant>
      <vt:variant>
        <vt:lpwstr>_Toc45557230</vt:lpwstr>
      </vt:variant>
      <vt:variant>
        <vt:i4>1835060</vt:i4>
      </vt:variant>
      <vt:variant>
        <vt:i4>23</vt:i4>
      </vt:variant>
      <vt:variant>
        <vt:i4>0</vt:i4>
      </vt:variant>
      <vt:variant>
        <vt:i4>5</vt:i4>
      </vt:variant>
      <vt:variant>
        <vt:lpwstr/>
      </vt:variant>
      <vt:variant>
        <vt:lpwstr>_Toc45557229</vt:lpwstr>
      </vt:variant>
      <vt:variant>
        <vt:i4>1900596</vt:i4>
      </vt:variant>
      <vt:variant>
        <vt:i4>17</vt:i4>
      </vt:variant>
      <vt:variant>
        <vt:i4>0</vt:i4>
      </vt:variant>
      <vt:variant>
        <vt:i4>5</vt:i4>
      </vt:variant>
      <vt:variant>
        <vt:lpwstr/>
      </vt:variant>
      <vt:variant>
        <vt:lpwstr>_Toc45557228</vt:lpwstr>
      </vt:variant>
      <vt:variant>
        <vt:i4>1179700</vt:i4>
      </vt:variant>
      <vt:variant>
        <vt:i4>11</vt:i4>
      </vt:variant>
      <vt:variant>
        <vt:i4>0</vt:i4>
      </vt:variant>
      <vt:variant>
        <vt:i4>5</vt:i4>
      </vt:variant>
      <vt:variant>
        <vt:lpwstr/>
      </vt:variant>
      <vt:variant>
        <vt:lpwstr>_Toc45557227</vt:lpwstr>
      </vt:variant>
      <vt:variant>
        <vt:i4>1245236</vt:i4>
      </vt:variant>
      <vt:variant>
        <vt:i4>5</vt:i4>
      </vt:variant>
      <vt:variant>
        <vt:i4>0</vt:i4>
      </vt:variant>
      <vt:variant>
        <vt:i4>5</vt:i4>
      </vt:variant>
      <vt:variant>
        <vt:lpwstr/>
      </vt:variant>
      <vt:variant>
        <vt:lpwstr>_Toc45557226</vt:lpwstr>
      </vt:variant>
      <vt:variant>
        <vt:i4>1310843</vt:i4>
      </vt:variant>
      <vt:variant>
        <vt:i4>0</vt:i4>
      </vt:variant>
      <vt:variant>
        <vt:i4>0</vt:i4>
      </vt:variant>
      <vt:variant>
        <vt:i4>5</vt:i4>
      </vt:variant>
      <vt:variant>
        <vt:lpwstr>mailto:frontofpack@health.gov.au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Doonan</dc:creator>
  <cp:keywords/>
  <dc:description/>
  <cp:lastModifiedBy>COCHRANE, Kaylie</cp:lastModifiedBy>
  <cp:revision>2</cp:revision>
  <cp:lastPrinted>2023-10-06T04:31:00Z</cp:lastPrinted>
  <dcterms:created xsi:type="dcterms:W3CDTF">2024-11-29T00:52:00Z</dcterms:created>
  <dcterms:modified xsi:type="dcterms:W3CDTF">2024-11-29T00:52:00Z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0x0101005496552013C0BA46BE88192D5C6EB20B00BC7B51C3C3DA487E91D1E0ED95F8C85C00ECC0F49FA547BE4A8A9B555DDD180094</vt:lpwstr>
  </property>
  <property fmtid="{D5CDD505-2E9C-101B-9397-08002B2CF9AE}" pid="3" name="_dlc_DocIdItemGuid">
    <vt:lpwstr>4bc44e00-0df3-4415-aeca-a65804b91aec</vt:lpwstr>
  </property>
  <property fmtid="{D5CDD505-2E9C-101B-9397-08002B2CF9AE}" pid="4" name="RecordPoint_WorkflowType">
    <vt:lpwstr>ActiveSubmitStub</vt:lpwstr>
  </property>
  <property fmtid="{D5CDD505-2E9C-101B-9397-08002B2CF9AE}" pid="5" name="RecordPoint_ActiveItemListId">
    <vt:lpwstr>{d349c8d3-caf0-4d8e-a560-6e7b0a267f38}</vt:lpwstr>
  </property>
  <property fmtid="{D5CDD505-2E9C-101B-9397-08002B2CF9AE}" pid="6" name="RecordPoint_ActiveItemUniqueId">
    <vt:lpwstr>{4243b10f-de9a-46f0-b8e6-d894240407aa}</vt:lpwstr>
  </property>
  <property fmtid="{D5CDD505-2E9C-101B-9397-08002B2CF9AE}" pid="7" name="RecordPoint_ActiveItemWebId">
    <vt:lpwstr>{da4e8e8e-1ef6-4631-8d7e-02b94c170110}</vt:lpwstr>
  </property>
  <property fmtid="{D5CDD505-2E9C-101B-9397-08002B2CF9AE}" pid="8" name="RecordPoint_ActiveItemSiteId">
    <vt:lpwstr>{6ca9caab-e4f7-4b7b-aa1a-8b535e38f6e3}</vt:lpwstr>
  </property>
  <property fmtid="{D5CDD505-2E9C-101B-9397-08002B2CF9AE}" pid="9" name="TaxKeyword">
    <vt:lpwstr/>
  </property>
  <property fmtid="{D5CDD505-2E9C-101B-9397-08002B2CF9AE}" pid="10" name="MPISecurityClassification">
    <vt:lpwstr>1;#None|cf402fa0-b6a8-49a7-a22e-a95b6152c608</vt:lpwstr>
  </property>
  <property fmtid="{D5CDD505-2E9C-101B-9397-08002B2CF9AE}" pid="11" name="MPIYear">
    <vt:lpwstr>14052;#2020|83230fd0-7e00-43c8-9a6f-e700992d6d59</vt:lpwstr>
  </property>
  <property fmtid="{D5CDD505-2E9C-101B-9397-08002B2CF9AE}" pid="12" name="PingarMPI_Terms">
    <vt:lpwstr/>
  </property>
  <property fmtid="{D5CDD505-2E9C-101B-9397-08002B2CF9AE}" pid="13" name="C3Topic">
    <vt:lpwstr>10203;#Reference Documents|6112eecf-cd50-4a22-b294-0d033ec09955</vt:lpwstr>
  </property>
  <property fmtid="{D5CDD505-2E9C-101B-9397-08002B2CF9AE}" pid="14" name="RecordPoint_SubmissionDate">
    <vt:lpwstr/>
  </property>
  <property fmtid="{D5CDD505-2E9C-101B-9397-08002B2CF9AE}" pid="15" name="RecordPoint_ActiveItemMoved">
    <vt:lpwstr/>
  </property>
  <property fmtid="{D5CDD505-2E9C-101B-9397-08002B2CF9AE}" pid="16" name="RecordPoint_RecordFormat">
    <vt:lpwstr/>
  </property>
  <property fmtid="{D5CDD505-2E9C-101B-9397-08002B2CF9AE}" pid="17" name="docIndexRef">
    <vt:lpwstr>bd30e4b6-d58f-4e0b-aeb6-4ee2c975c363</vt:lpwstr>
  </property>
  <property fmtid="{D5CDD505-2E9C-101B-9397-08002B2CF9AE}" pid="18" name="bjSaver">
    <vt:lpwstr>SFoq5AU+AWzOchsLOPWtWbqOQvPGGwKo</vt:lpwstr>
  </property>
  <property fmtid="{D5CDD505-2E9C-101B-9397-08002B2CF9AE}" pid="19" name="bjDocumentLabelXML">
    <vt:lpwstr>&lt;?xml version="1.0" encoding="us-ascii"?&gt;&lt;sisl xmlns:xsd="http://www.w3.org/2001/XMLSchema" xmlns:xsi="http://www.w3.org/2001/XMLSchema-instance" sislVersion="0" policy="1865c0a7-d648-4a74-80fe-fa9dc7fe13cc" origin="userSelected" xmlns="http://www.boldonj</vt:lpwstr>
  </property>
  <property fmtid="{D5CDD505-2E9C-101B-9397-08002B2CF9AE}" pid="20" name="bjDocumentLabelXML-0">
    <vt:lpwstr>ames.com/2008/01/sie/internal/label"&gt;&lt;element uid="66ddac19-06c4-4e63-b4dd-d8240d87a23f" value="" /&gt;&lt;/sisl&gt;</vt:lpwstr>
  </property>
  <property fmtid="{D5CDD505-2E9C-101B-9397-08002B2CF9AE}" pid="21" name="bjDocumentSecurityLabel">
    <vt:lpwstr>NO SECURITY CLASSIFICATION REQUIRED</vt:lpwstr>
  </property>
  <property fmtid="{D5CDD505-2E9C-101B-9397-08002B2CF9AE}" pid="22" name="BCS_">
    <vt:lpwstr/>
  </property>
  <property fmtid="{D5CDD505-2E9C-101B-9397-08002B2CF9AE}" pid="23" name="RecordPoint_RecordNumberSubmitted">
    <vt:lpwstr>R0006387577</vt:lpwstr>
  </property>
  <property fmtid="{D5CDD505-2E9C-101B-9397-08002B2CF9AE}" pid="24" name="RecordPoint_SubmissionCompleted">
    <vt:lpwstr>2020-09-05T01:29:35.9783652+12:00</vt:lpwstr>
  </property>
</Properties>
</file>