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ajorHAnsi" w:eastAsiaTheme="majorEastAsia" w:hAnsiTheme="majorHAnsi" w:cstheme="majorBidi"/>
          <w:sz w:val="22"/>
          <w:szCs w:val="22"/>
        </w:rPr>
        <w:id w:val="-1591995049"/>
        <w:docPartObj>
          <w:docPartGallery w:val="Cover Pages"/>
          <w:docPartUnique/>
        </w:docPartObj>
      </w:sdtPr>
      <w:sdtEndPr>
        <w:rPr>
          <w:rFonts w:asciiTheme="minorHAnsi" w:eastAsiaTheme="minorHAnsi" w:hAnsiTheme="minorHAnsi" w:cstheme="minorBidi"/>
          <w:b/>
          <w:bCs/>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6626"/>
          </w:tblGrid>
          <w:tr w:rsidR="009F4DAB" w14:paraId="1930ACA9" w14:textId="77777777">
            <w:sdt>
              <w:sdtPr>
                <w:rPr>
                  <w:rFonts w:asciiTheme="majorHAnsi" w:eastAsiaTheme="majorEastAsia" w:hAnsiTheme="majorHAnsi" w:cstheme="majorBidi"/>
                  <w:sz w:val="22"/>
                  <w:szCs w:val="22"/>
                </w:rPr>
                <w:alias w:val="Company"/>
                <w:id w:val="13406915"/>
                <w:dataBinding w:prefixMappings="xmlns:ns0='http://schemas.openxmlformats.org/officeDocument/2006/extended-properties'" w:xpath="/ns0:Properties[1]/ns0:Company[1]" w:storeItemID="{6668398D-A668-4E3E-A5EB-62B293D839F1}"/>
                <w:text/>
              </w:sdtPr>
              <w:sdtEndPr>
                <w:rPr>
                  <w:sz w:val="24"/>
                  <w:szCs w:val="24"/>
                </w:rPr>
              </w:sdtEndPr>
              <w:sdtContent>
                <w:tc>
                  <w:tcPr>
                    <w:tcW w:w="7672" w:type="dxa"/>
                    <w:tcMar>
                      <w:top w:w="216" w:type="dxa"/>
                      <w:left w:w="115" w:type="dxa"/>
                      <w:bottom w:w="216" w:type="dxa"/>
                      <w:right w:w="115" w:type="dxa"/>
                    </w:tcMar>
                  </w:tcPr>
                  <w:p w14:paraId="6B5E3C00" w14:textId="77777777" w:rsidR="009F4DAB" w:rsidRDefault="009F4DAB" w:rsidP="00747E53">
                    <w:pPr>
                      <w:pStyle w:val="NoSpacing"/>
                      <w:rPr>
                        <w:rFonts w:asciiTheme="majorHAnsi" w:eastAsiaTheme="majorEastAsia" w:hAnsiTheme="majorHAnsi" w:cstheme="majorBidi"/>
                      </w:rPr>
                    </w:pPr>
                    <w:r>
                      <w:rPr>
                        <w:rFonts w:asciiTheme="majorHAnsi" w:eastAsiaTheme="majorEastAsia" w:hAnsiTheme="majorHAnsi" w:cstheme="majorBidi"/>
                      </w:rPr>
                      <w:t>Health Star Rating Advisory Committee</w:t>
                    </w:r>
                  </w:p>
                </w:tc>
              </w:sdtContent>
            </w:sdt>
          </w:tr>
          <w:tr w:rsidR="009F4DAB" w14:paraId="28ECE17A" w14:textId="77777777">
            <w:tc>
              <w:tcPr>
                <w:tcW w:w="7672" w:type="dxa"/>
              </w:tcPr>
              <w:bookmarkStart w:id="0" w:name="_Toc474141407" w:displacedByCustomXml="next"/>
              <w:bookmarkStart w:id="1" w:name="_Toc472597757" w:displacedByCustomXml="next"/>
              <w:bookmarkStart w:id="2" w:name="_Toc472580511" w:displacedByCustomXml="next"/>
              <w:bookmarkStart w:id="3" w:name="_Toc471809156" w:displacedByCustomXml="next"/>
              <w:bookmarkStart w:id="4" w:name="_Toc471475680" w:displacedByCustomXml="next"/>
              <w:bookmarkStart w:id="5" w:name="_Toc471475583" w:displacedByCustomXml="next"/>
              <w:bookmarkStart w:id="6" w:name="_Toc471466444" w:displacedByCustomXml="next"/>
              <w:bookmarkStart w:id="7" w:name="_Toc466028710" w:displacedByCustomXml="next"/>
              <w:sdt>
                <w:sdtPr>
                  <w:rPr>
                    <w:rFonts w:ascii="Times New Roman" w:hAnsi="Times New Roman" w:cs="Times New Roman"/>
                    <w:sz w:val="36"/>
                    <w:szCs w:val="36"/>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7B5C8F28" w14:textId="77777777" w:rsidR="009F4DAB" w:rsidRPr="009F4D8A" w:rsidRDefault="009F4DAB" w:rsidP="009F4D8A">
                    <w:pPr>
                      <w:pStyle w:val="Heading1"/>
                      <w:rPr>
                        <w:rFonts w:ascii="Times New Roman" w:eastAsiaTheme="majorEastAsia" w:hAnsi="Times New Roman" w:cs="Times New Roman"/>
                        <w:color w:val="4F81BD" w:themeColor="accent1"/>
                        <w:sz w:val="36"/>
                        <w:szCs w:val="36"/>
                      </w:rPr>
                    </w:pPr>
                    <w:r w:rsidRPr="009F4D8A">
                      <w:rPr>
                        <w:rFonts w:ascii="Times New Roman" w:hAnsi="Times New Roman" w:cs="Times New Roman"/>
                        <w:sz w:val="36"/>
                        <w:szCs w:val="36"/>
                      </w:rPr>
                      <w:t>Two year progress review</w:t>
                    </w:r>
                    <w:r w:rsidR="008A01F3">
                      <w:rPr>
                        <w:rFonts w:ascii="Times New Roman" w:hAnsi="Times New Roman" w:cs="Times New Roman"/>
                        <w:sz w:val="36"/>
                        <w:szCs w:val="36"/>
                      </w:rPr>
                      <w:t xml:space="preserve"> report</w:t>
                    </w:r>
                    <w:r w:rsidRPr="009F4D8A">
                      <w:rPr>
                        <w:rFonts w:ascii="Times New Roman" w:hAnsi="Times New Roman" w:cs="Times New Roman"/>
                        <w:sz w:val="36"/>
                        <w:szCs w:val="36"/>
                      </w:rPr>
                      <w:t xml:space="preserve"> on the implementation of the Health Star Rating system – June 2014 – June 2016</w:t>
                    </w:r>
                  </w:p>
                </w:sdtContent>
              </w:sdt>
              <w:bookmarkEnd w:id="0" w:displacedByCustomXml="prev"/>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tc>
          </w:tr>
          <w:tr w:rsidR="009F4DAB" w14:paraId="73F022F3" w14:textId="7777777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2292C72F" w14:textId="77777777" w:rsidR="009F4DAB" w:rsidRDefault="00691ABE" w:rsidP="00553E97">
                    <w:pPr>
                      <w:pStyle w:val="NoSpacing"/>
                      <w:rPr>
                        <w:rFonts w:asciiTheme="majorHAnsi" w:eastAsiaTheme="majorEastAsia" w:hAnsiTheme="majorHAnsi" w:cstheme="majorBidi"/>
                      </w:rPr>
                    </w:pPr>
                    <w:r>
                      <w:rPr>
                        <w:rFonts w:asciiTheme="majorHAnsi" w:eastAsiaTheme="majorEastAsia" w:hAnsiTheme="majorHAnsi" w:cstheme="majorBidi"/>
                      </w:rPr>
                      <w:t>April</w:t>
                    </w:r>
                    <w:r w:rsidR="00553E97">
                      <w:rPr>
                        <w:rFonts w:asciiTheme="majorHAnsi" w:eastAsiaTheme="majorEastAsia" w:hAnsiTheme="majorHAnsi" w:cstheme="majorBidi"/>
                      </w:rPr>
                      <w:t xml:space="preserve"> 2017</w:t>
                    </w:r>
                  </w:p>
                </w:tc>
              </w:sdtContent>
            </w:sdt>
          </w:tr>
        </w:tbl>
        <w:p w14:paraId="5E79AC0D" w14:textId="77777777" w:rsidR="009F4DAB" w:rsidRDefault="009F4DAB">
          <w:r>
            <w:rPr>
              <w:b/>
              <w:bCs/>
            </w:rPr>
            <w:br w:type="page"/>
          </w:r>
        </w:p>
      </w:sdtContent>
    </w:sdt>
    <w:sdt>
      <w:sdtPr>
        <w:rPr>
          <w:rFonts w:asciiTheme="minorHAnsi" w:eastAsiaTheme="minorHAnsi" w:hAnsiTheme="minorHAnsi" w:cstheme="minorBidi"/>
          <w:b w:val="0"/>
          <w:bCs w:val="0"/>
          <w:color w:val="auto"/>
          <w:sz w:val="22"/>
          <w:szCs w:val="22"/>
          <w:lang w:val="en-AU" w:eastAsia="en-US"/>
        </w:rPr>
        <w:id w:val="-929038113"/>
        <w:docPartObj>
          <w:docPartGallery w:val="Table of Contents"/>
          <w:docPartUnique/>
        </w:docPartObj>
      </w:sdtPr>
      <w:sdtEndPr>
        <w:rPr>
          <w:noProof/>
        </w:rPr>
      </w:sdtEndPr>
      <w:sdtContent>
        <w:p w14:paraId="7CCA5E96" w14:textId="77777777" w:rsidR="009F4D8A" w:rsidRPr="00724768" w:rsidRDefault="009F4D8A">
          <w:pPr>
            <w:pStyle w:val="TOCHeading"/>
            <w:rPr>
              <w:rFonts w:ascii="Times New Roman" w:hAnsi="Times New Roman" w:cs="Times New Roman"/>
              <w:color w:val="auto"/>
            </w:rPr>
          </w:pPr>
          <w:r w:rsidRPr="00724768">
            <w:rPr>
              <w:rFonts w:ascii="Times New Roman" w:hAnsi="Times New Roman" w:cs="Times New Roman"/>
              <w:color w:val="auto"/>
            </w:rPr>
            <w:t>Table of Contents</w:t>
          </w:r>
        </w:p>
        <w:p w14:paraId="7A9BA7F6" w14:textId="77777777" w:rsidR="00C33E95" w:rsidRDefault="009F4D8A">
          <w:pPr>
            <w:pStyle w:val="TOC1"/>
            <w:tabs>
              <w:tab w:val="right" w:leader="dot" w:pos="8296"/>
            </w:tabs>
            <w:rPr>
              <w:rFonts w:eastAsiaTheme="minorEastAsia"/>
              <w:noProof/>
              <w:lang w:eastAsia="en-AU"/>
            </w:rPr>
          </w:pPr>
          <w:r>
            <w:fldChar w:fldCharType="begin"/>
          </w:r>
          <w:r>
            <w:instrText xml:space="preserve"> TOC \o "1-3" \h \z \u </w:instrText>
          </w:r>
          <w:r>
            <w:fldChar w:fldCharType="separate"/>
          </w:r>
          <w:hyperlink w:anchor="_Toc474141407" w:history="1"/>
        </w:p>
        <w:p w14:paraId="408771CB" w14:textId="77777777" w:rsidR="00C33E95" w:rsidRDefault="00C33E95">
          <w:pPr>
            <w:pStyle w:val="TOC2"/>
            <w:tabs>
              <w:tab w:val="right" w:leader="dot" w:pos="8296"/>
            </w:tabs>
            <w:rPr>
              <w:rFonts w:eastAsiaTheme="minorEastAsia"/>
              <w:noProof/>
              <w:lang w:eastAsia="en-AU"/>
            </w:rPr>
          </w:pPr>
          <w:hyperlink w:anchor="_Toc474141408" w:history="1">
            <w:r w:rsidRPr="00E94BB4">
              <w:rPr>
                <w:rStyle w:val="Hyperlink"/>
                <w:rFonts w:ascii="Times New Roman" w:hAnsi="Times New Roman" w:cs="Times New Roman"/>
                <w:noProof/>
              </w:rPr>
              <w:t>Executive summary</w:t>
            </w:r>
            <w:r>
              <w:rPr>
                <w:noProof/>
                <w:webHidden/>
              </w:rPr>
              <w:tab/>
            </w:r>
            <w:r>
              <w:rPr>
                <w:noProof/>
                <w:webHidden/>
              </w:rPr>
              <w:fldChar w:fldCharType="begin"/>
            </w:r>
            <w:r>
              <w:rPr>
                <w:noProof/>
                <w:webHidden/>
              </w:rPr>
              <w:instrText xml:space="preserve"> PAGEREF _Toc474141408 \h </w:instrText>
            </w:r>
            <w:r>
              <w:rPr>
                <w:noProof/>
                <w:webHidden/>
              </w:rPr>
            </w:r>
            <w:r>
              <w:rPr>
                <w:noProof/>
                <w:webHidden/>
              </w:rPr>
              <w:fldChar w:fldCharType="separate"/>
            </w:r>
            <w:r w:rsidR="00B2083E">
              <w:rPr>
                <w:noProof/>
                <w:webHidden/>
              </w:rPr>
              <w:t>3</w:t>
            </w:r>
            <w:r>
              <w:rPr>
                <w:noProof/>
                <w:webHidden/>
              </w:rPr>
              <w:fldChar w:fldCharType="end"/>
            </w:r>
          </w:hyperlink>
        </w:p>
        <w:p w14:paraId="2725421A" w14:textId="77777777" w:rsidR="00C33E95" w:rsidRDefault="00C33E95">
          <w:pPr>
            <w:pStyle w:val="TOC2"/>
            <w:tabs>
              <w:tab w:val="right" w:leader="dot" w:pos="8296"/>
            </w:tabs>
            <w:rPr>
              <w:rFonts w:eastAsiaTheme="minorEastAsia"/>
              <w:noProof/>
              <w:lang w:eastAsia="en-AU"/>
            </w:rPr>
          </w:pPr>
          <w:hyperlink w:anchor="_Toc474141409" w:history="1">
            <w:r w:rsidRPr="00E94BB4">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_Toc474141409 \h </w:instrText>
            </w:r>
            <w:r>
              <w:rPr>
                <w:noProof/>
                <w:webHidden/>
              </w:rPr>
            </w:r>
            <w:r>
              <w:rPr>
                <w:noProof/>
                <w:webHidden/>
              </w:rPr>
              <w:fldChar w:fldCharType="separate"/>
            </w:r>
            <w:r w:rsidR="00B2083E">
              <w:rPr>
                <w:noProof/>
                <w:webHidden/>
              </w:rPr>
              <w:t>5</w:t>
            </w:r>
            <w:r>
              <w:rPr>
                <w:noProof/>
                <w:webHidden/>
              </w:rPr>
              <w:fldChar w:fldCharType="end"/>
            </w:r>
          </w:hyperlink>
        </w:p>
        <w:p w14:paraId="5B65B29D" w14:textId="77777777" w:rsidR="00C33E95" w:rsidRDefault="00C33E95">
          <w:pPr>
            <w:pStyle w:val="TOC3"/>
            <w:tabs>
              <w:tab w:val="right" w:leader="dot" w:pos="8296"/>
            </w:tabs>
            <w:rPr>
              <w:rFonts w:eastAsiaTheme="minorEastAsia"/>
              <w:noProof/>
              <w:lang w:eastAsia="en-AU"/>
            </w:rPr>
          </w:pPr>
          <w:hyperlink w:anchor="_Toc474141410" w:history="1">
            <w:r w:rsidRPr="00E94BB4">
              <w:rPr>
                <w:rStyle w:val="Hyperlink"/>
                <w:rFonts w:ascii="Times New Roman" w:hAnsi="Times New Roman" w:cs="Times New Roman"/>
                <w:b/>
                <w:i/>
                <w:noProof/>
              </w:rPr>
              <w:t>The HSR system</w:t>
            </w:r>
            <w:r>
              <w:rPr>
                <w:noProof/>
                <w:webHidden/>
              </w:rPr>
              <w:tab/>
            </w:r>
            <w:r>
              <w:rPr>
                <w:noProof/>
                <w:webHidden/>
              </w:rPr>
              <w:fldChar w:fldCharType="begin"/>
            </w:r>
            <w:r>
              <w:rPr>
                <w:noProof/>
                <w:webHidden/>
              </w:rPr>
              <w:instrText xml:space="preserve"> PAGEREF _Toc474141410 \h </w:instrText>
            </w:r>
            <w:r>
              <w:rPr>
                <w:noProof/>
                <w:webHidden/>
              </w:rPr>
            </w:r>
            <w:r>
              <w:rPr>
                <w:noProof/>
                <w:webHidden/>
              </w:rPr>
              <w:fldChar w:fldCharType="separate"/>
            </w:r>
            <w:r w:rsidR="00B2083E">
              <w:rPr>
                <w:noProof/>
                <w:webHidden/>
              </w:rPr>
              <w:t>5</w:t>
            </w:r>
            <w:r>
              <w:rPr>
                <w:noProof/>
                <w:webHidden/>
              </w:rPr>
              <w:fldChar w:fldCharType="end"/>
            </w:r>
          </w:hyperlink>
        </w:p>
        <w:p w14:paraId="678222B3" w14:textId="77777777" w:rsidR="00C33E95" w:rsidRDefault="00C33E95">
          <w:pPr>
            <w:pStyle w:val="TOC3"/>
            <w:tabs>
              <w:tab w:val="right" w:leader="dot" w:pos="8296"/>
            </w:tabs>
            <w:rPr>
              <w:rFonts w:eastAsiaTheme="minorEastAsia"/>
              <w:noProof/>
              <w:lang w:eastAsia="en-AU"/>
            </w:rPr>
          </w:pPr>
          <w:hyperlink w:anchor="_Toc474141411" w:history="1">
            <w:r w:rsidRPr="00E94BB4">
              <w:rPr>
                <w:rStyle w:val="Hyperlink"/>
                <w:rFonts w:ascii="Times New Roman" w:hAnsi="Times New Roman" w:cs="Times New Roman"/>
                <w:b/>
                <w:i/>
                <w:noProof/>
              </w:rPr>
              <w:t>HSR guidance materials</w:t>
            </w:r>
            <w:r>
              <w:rPr>
                <w:noProof/>
                <w:webHidden/>
              </w:rPr>
              <w:tab/>
            </w:r>
            <w:r>
              <w:rPr>
                <w:noProof/>
                <w:webHidden/>
              </w:rPr>
              <w:fldChar w:fldCharType="begin"/>
            </w:r>
            <w:r>
              <w:rPr>
                <w:noProof/>
                <w:webHidden/>
              </w:rPr>
              <w:instrText xml:space="preserve"> PAGEREF _Toc474141411 \h </w:instrText>
            </w:r>
            <w:r>
              <w:rPr>
                <w:noProof/>
                <w:webHidden/>
              </w:rPr>
            </w:r>
            <w:r>
              <w:rPr>
                <w:noProof/>
                <w:webHidden/>
              </w:rPr>
              <w:fldChar w:fldCharType="separate"/>
            </w:r>
            <w:r w:rsidR="00B2083E">
              <w:rPr>
                <w:noProof/>
                <w:webHidden/>
              </w:rPr>
              <w:t>5</w:t>
            </w:r>
            <w:r>
              <w:rPr>
                <w:noProof/>
                <w:webHidden/>
              </w:rPr>
              <w:fldChar w:fldCharType="end"/>
            </w:r>
          </w:hyperlink>
        </w:p>
        <w:p w14:paraId="067A1BED" w14:textId="77777777" w:rsidR="00C33E95" w:rsidRDefault="00C33E95">
          <w:pPr>
            <w:pStyle w:val="TOC3"/>
            <w:tabs>
              <w:tab w:val="right" w:leader="dot" w:pos="8296"/>
            </w:tabs>
            <w:rPr>
              <w:rFonts w:eastAsiaTheme="minorEastAsia"/>
              <w:noProof/>
              <w:lang w:eastAsia="en-AU"/>
            </w:rPr>
          </w:pPr>
          <w:hyperlink w:anchor="_Toc474141412" w:history="1">
            <w:r w:rsidRPr="00E94BB4">
              <w:rPr>
                <w:rStyle w:val="Hyperlink"/>
                <w:rFonts w:ascii="Times New Roman" w:hAnsi="Times New Roman" w:cs="Times New Roman"/>
                <w:b/>
                <w:i/>
                <w:noProof/>
              </w:rPr>
              <w:t>Artwork</w:t>
            </w:r>
            <w:r>
              <w:rPr>
                <w:noProof/>
                <w:webHidden/>
              </w:rPr>
              <w:tab/>
            </w:r>
            <w:r>
              <w:rPr>
                <w:noProof/>
                <w:webHidden/>
              </w:rPr>
              <w:fldChar w:fldCharType="begin"/>
            </w:r>
            <w:r>
              <w:rPr>
                <w:noProof/>
                <w:webHidden/>
              </w:rPr>
              <w:instrText xml:space="preserve"> PAGEREF _Toc474141412 \h </w:instrText>
            </w:r>
            <w:r>
              <w:rPr>
                <w:noProof/>
                <w:webHidden/>
              </w:rPr>
            </w:r>
            <w:r>
              <w:rPr>
                <w:noProof/>
                <w:webHidden/>
              </w:rPr>
              <w:fldChar w:fldCharType="separate"/>
            </w:r>
            <w:r w:rsidR="00B2083E">
              <w:rPr>
                <w:noProof/>
                <w:webHidden/>
              </w:rPr>
              <w:t>6</w:t>
            </w:r>
            <w:r>
              <w:rPr>
                <w:noProof/>
                <w:webHidden/>
              </w:rPr>
              <w:fldChar w:fldCharType="end"/>
            </w:r>
          </w:hyperlink>
        </w:p>
        <w:p w14:paraId="158DFFFC" w14:textId="77777777" w:rsidR="00C33E95" w:rsidRDefault="00C33E95">
          <w:pPr>
            <w:pStyle w:val="TOC2"/>
            <w:tabs>
              <w:tab w:val="right" w:leader="dot" w:pos="8296"/>
            </w:tabs>
            <w:rPr>
              <w:rFonts w:eastAsiaTheme="minorEastAsia"/>
              <w:noProof/>
              <w:lang w:eastAsia="en-AU"/>
            </w:rPr>
          </w:pPr>
          <w:hyperlink w:anchor="_Toc474141413" w:history="1">
            <w:r w:rsidRPr="00E94BB4">
              <w:rPr>
                <w:rStyle w:val="Hyperlink"/>
                <w:rFonts w:ascii="Times New Roman" w:hAnsi="Times New Roman" w:cs="Times New Roman"/>
                <w:noProof/>
              </w:rPr>
              <w:t>Monitoring the implementation of the HSR system</w:t>
            </w:r>
            <w:r>
              <w:rPr>
                <w:noProof/>
                <w:webHidden/>
              </w:rPr>
              <w:tab/>
            </w:r>
            <w:r>
              <w:rPr>
                <w:noProof/>
                <w:webHidden/>
              </w:rPr>
              <w:fldChar w:fldCharType="begin"/>
            </w:r>
            <w:r>
              <w:rPr>
                <w:noProof/>
                <w:webHidden/>
              </w:rPr>
              <w:instrText xml:space="preserve"> PAGEREF _Toc474141413 \h </w:instrText>
            </w:r>
            <w:r>
              <w:rPr>
                <w:noProof/>
                <w:webHidden/>
              </w:rPr>
            </w:r>
            <w:r>
              <w:rPr>
                <w:noProof/>
                <w:webHidden/>
              </w:rPr>
              <w:fldChar w:fldCharType="separate"/>
            </w:r>
            <w:r w:rsidR="00B2083E">
              <w:rPr>
                <w:noProof/>
                <w:webHidden/>
              </w:rPr>
              <w:t>7</w:t>
            </w:r>
            <w:r>
              <w:rPr>
                <w:noProof/>
                <w:webHidden/>
              </w:rPr>
              <w:fldChar w:fldCharType="end"/>
            </w:r>
          </w:hyperlink>
        </w:p>
        <w:p w14:paraId="03A21275" w14:textId="77777777" w:rsidR="00C33E95" w:rsidRDefault="00C33E95">
          <w:pPr>
            <w:pStyle w:val="TOC2"/>
            <w:tabs>
              <w:tab w:val="right" w:leader="dot" w:pos="8296"/>
            </w:tabs>
            <w:rPr>
              <w:rFonts w:eastAsiaTheme="minorEastAsia"/>
              <w:noProof/>
              <w:lang w:eastAsia="en-AU"/>
            </w:rPr>
          </w:pPr>
          <w:hyperlink w:anchor="_Toc474141414" w:history="1">
            <w:r w:rsidRPr="00E94BB4">
              <w:rPr>
                <w:rStyle w:val="Hyperlink"/>
                <w:rFonts w:ascii="Times New Roman" w:hAnsi="Times New Roman" w:cs="Times New Roman"/>
                <w:noProof/>
              </w:rPr>
              <w:t>Summary outcomes of the monitoring of the HSR system in Australia</w:t>
            </w:r>
            <w:r>
              <w:rPr>
                <w:noProof/>
                <w:webHidden/>
              </w:rPr>
              <w:tab/>
            </w:r>
            <w:r>
              <w:rPr>
                <w:noProof/>
                <w:webHidden/>
              </w:rPr>
              <w:fldChar w:fldCharType="begin"/>
            </w:r>
            <w:r>
              <w:rPr>
                <w:noProof/>
                <w:webHidden/>
              </w:rPr>
              <w:instrText xml:space="preserve"> PAGEREF _Toc474141414 \h </w:instrText>
            </w:r>
            <w:r>
              <w:rPr>
                <w:noProof/>
                <w:webHidden/>
              </w:rPr>
            </w:r>
            <w:r>
              <w:rPr>
                <w:noProof/>
                <w:webHidden/>
              </w:rPr>
              <w:fldChar w:fldCharType="separate"/>
            </w:r>
            <w:r w:rsidR="00B2083E">
              <w:rPr>
                <w:noProof/>
                <w:webHidden/>
              </w:rPr>
              <w:t>7</w:t>
            </w:r>
            <w:r>
              <w:rPr>
                <w:noProof/>
                <w:webHidden/>
              </w:rPr>
              <w:fldChar w:fldCharType="end"/>
            </w:r>
          </w:hyperlink>
        </w:p>
        <w:p w14:paraId="7BAAD6E9" w14:textId="77777777" w:rsidR="00C33E95" w:rsidRDefault="00C33E95">
          <w:pPr>
            <w:pStyle w:val="TOC3"/>
            <w:tabs>
              <w:tab w:val="right" w:leader="dot" w:pos="8296"/>
            </w:tabs>
            <w:rPr>
              <w:rFonts w:eastAsiaTheme="minorEastAsia"/>
              <w:noProof/>
              <w:lang w:eastAsia="en-AU"/>
            </w:rPr>
          </w:pPr>
          <w:hyperlink w:anchor="_Toc474141415" w:history="1">
            <w:r w:rsidRPr="00E94BB4">
              <w:rPr>
                <w:rStyle w:val="Hyperlink"/>
                <w:rFonts w:ascii="Times New Roman" w:hAnsi="Times New Roman" w:cs="Times New Roman"/>
                <w:b/>
                <w:i/>
                <w:noProof/>
              </w:rPr>
              <w:t>Label Implementation and consistency with the HSR system Style Guide (AoE1)</w:t>
            </w:r>
            <w:r>
              <w:rPr>
                <w:noProof/>
                <w:webHidden/>
              </w:rPr>
              <w:tab/>
            </w:r>
            <w:r>
              <w:rPr>
                <w:noProof/>
                <w:webHidden/>
              </w:rPr>
              <w:fldChar w:fldCharType="begin"/>
            </w:r>
            <w:r>
              <w:rPr>
                <w:noProof/>
                <w:webHidden/>
              </w:rPr>
              <w:instrText xml:space="preserve"> PAGEREF _Toc474141415 \h </w:instrText>
            </w:r>
            <w:r>
              <w:rPr>
                <w:noProof/>
                <w:webHidden/>
              </w:rPr>
            </w:r>
            <w:r>
              <w:rPr>
                <w:noProof/>
                <w:webHidden/>
              </w:rPr>
              <w:fldChar w:fldCharType="separate"/>
            </w:r>
            <w:r w:rsidR="00B2083E">
              <w:rPr>
                <w:noProof/>
                <w:webHidden/>
              </w:rPr>
              <w:t>7</w:t>
            </w:r>
            <w:r>
              <w:rPr>
                <w:noProof/>
                <w:webHidden/>
              </w:rPr>
              <w:fldChar w:fldCharType="end"/>
            </w:r>
          </w:hyperlink>
        </w:p>
        <w:p w14:paraId="6403A2A0" w14:textId="77777777" w:rsidR="00C33E95" w:rsidRDefault="00C33E95">
          <w:pPr>
            <w:pStyle w:val="TOC3"/>
            <w:tabs>
              <w:tab w:val="right" w:leader="dot" w:pos="8296"/>
            </w:tabs>
            <w:rPr>
              <w:rFonts w:eastAsiaTheme="minorEastAsia"/>
              <w:noProof/>
              <w:lang w:eastAsia="en-AU"/>
            </w:rPr>
          </w:pPr>
          <w:hyperlink w:anchor="_Toc474141416" w:history="1">
            <w:r w:rsidRPr="00E94BB4">
              <w:rPr>
                <w:rStyle w:val="Hyperlink"/>
                <w:rFonts w:ascii="Times New Roman" w:hAnsi="Times New Roman" w:cs="Times New Roman"/>
                <w:b/>
                <w:i/>
                <w:noProof/>
              </w:rPr>
              <w:t>Consumer awareness and ability to use the HSR system correctly (AoE2)</w:t>
            </w:r>
            <w:r>
              <w:rPr>
                <w:noProof/>
                <w:webHidden/>
              </w:rPr>
              <w:tab/>
            </w:r>
            <w:r>
              <w:rPr>
                <w:noProof/>
                <w:webHidden/>
              </w:rPr>
              <w:fldChar w:fldCharType="begin"/>
            </w:r>
            <w:r>
              <w:rPr>
                <w:noProof/>
                <w:webHidden/>
              </w:rPr>
              <w:instrText xml:space="preserve"> PAGEREF _Toc474141416 \h </w:instrText>
            </w:r>
            <w:r>
              <w:rPr>
                <w:noProof/>
                <w:webHidden/>
              </w:rPr>
            </w:r>
            <w:r>
              <w:rPr>
                <w:noProof/>
                <w:webHidden/>
              </w:rPr>
              <w:fldChar w:fldCharType="separate"/>
            </w:r>
            <w:r w:rsidR="00B2083E">
              <w:rPr>
                <w:noProof/>
                <w:webHidden/>
              </w:rPr>
              <w:t>11</w:t>
            </w:r>
            <w:r>
              <w:rPr>
                <w:noProof/>
                <w:webHidden/>
              </w:rPr>
              <w:fldChar w:fldCharType="end"/>
            </w:r>
          </w:hyperlink>
        </w:p>
        <w:p w14:paraId="7A82C93C" w14:textId="77777777" w:rsidR="00C33E95" w:rsidRDefault="00C33E95">
          <w:pPr>
            <w:pStyle w:val="TOC3"/>
            <w:tabs>
              <w:tab w:val="right" w:leader="dot" w:pos="8296"/>
            </w:tabs>
            <w:rPr>
              <w:rFonts w:eastAsiaTheme="minorEastAsia"/>
              <w:noProof/>
              <w:lang w:eastAsia="en-AU"/>
            </w:rPr>
          </w:pPr>
          <w:hyperlink w:anchor="_Toc474141417" w:history="1">
            <w:r w:rsidRPr="00E94BB4">
              <w:rPr>
                <w:rStyle w:val="Hyperlink"/>
                <w:rFonts w:ascii="Times New Roman" w:hAnsi="Times New Roman" w:cs="Times New Roman"/>
                <w:b/>
                <w:i/>
                <w:noProof/>
              </w:rPr>
              <w:t>Nutrient status of products carrying a HSR system graphic (AoE3)</w:t>
            </w:r>
            <w:r>
              <w:rPr>
                <w:noProof/>
                <w:webHidden/>
              </w:rPr>
              <w:tab/>
            </w:r>
            <w:r>
              <w:rPr>
                <w:noProof/>
                <w:webHidden/>
              </w:rPr>
              <w:fldChar w:fldCharType="begin"/>
            </w:r>
            <w:r>
              <w:rPr>
                <w:noProof/>
                <w:webHidden/>
              </w:rPr>
              <w:instrText xml:space="preserve"> PAGEREF _Toc474141417 \h </w:instrText>
            </w:r>
            <w:r>
              <w:rPr>
                <w:noProof/>
                <w:webHidden/>
              </w:rPr>
            </w:r>
            <w:r>
              <w:rPr>
                <w:noProof/>
                <w:webHidden/>
              </w:rPr>
              <w:fldChar w:fldCharType="separate"/>
            </w:r>
            <w:r w:rsidR="00B2083E">
              <w:rPr>
                <w:noProof/>
                <w:webHidden/>
              </w:rPr>
              <w:t>14</w:t>
            </w:r>
            <w:r>
              <w:rPr>
                <w:noProof/>
                <w:webHidden/>
              </w:rPr>
              <w:fldChar w:fldCharType="end"/>
            </w:r>
          </w:hyperlink>
        </w:p>
        <w:p w14:paraId="066EFF55" w14:textId="77777777" w:rsidR="00C33E95" w:rsidRDefault="00C33E95">
          <w:pPr>
            <w:pStyle w:val="TOC3"/>
            <w:tabs>
              <w:tab w:val="right" w:leader="dot" w:pos="8296"/>
            </w:tabs>
            <w:rPr>
              <w:rFonts w:eastAsiaTheme="minorEastAsia"/>
              <w:noProof/>
              <w:lang w:eastAsia="en-AU"/>
            </w:rPr>
          </w:pPr>
          <w:hyperlink w:anchor="_Toc474141418" w:history="1">
            <w:r w:rsidRPr="00E94BB4">
              <w:rPr>
                <w:rStyle w:val="Hyperlink"/>
                <w:rFonts w:ascii="Times New Roman" w:hAnsi="Times New Roman" w:cs="Times New Roman"/>
                <w:b/>
                <w:i/>
                <w:noProof/>
              </w:rPr>
              <w:t>Industry Surveys</w:t>
            </w:r>
            <w:r>
              <w:rPr>
                <w:noProof/>
                <w:webHidden/>
              </w:rPr>
              <w:tab/>
            </w:r>
            <w:r>
              <w:rPr>
                <w:noProof/>
                <w:webHidden/>
              </w:rPr>
              <w:fldChar w:fldCharType="begin"/>
            </w:r>
            <w:r>
              <w:rPr>
                <w:noProof/>
                <w:webHidden/>
              </w:rPr>
              <w:instrText xml:space="preserve"> PAGEREF _Toc474141418 \h </w:instrText>
            </w:r>
            <w:r>
              <w:rPr>
                <w:noProof/>
                <w:webHidden/>
              </w:rPr>
            </w:r>
            <w:r>
              <w:rPr>
                <w:noProof/>
                <w:webHidden/>
              </w:rPr>
              <w:fldChar w:fldCharType="separate"/>
            </w:r>
            <w:r w:rsidR="00B2083E">
              <w:rPr>
                <w:noProof/>
                <w:webHidden/>
              </w:rPr>
              <w:t>15</w:t>
            </w:r>
            <w:r>
              <w:rPr>
                <w:noProof/>
                <w:webHidden/>
              </w:rPr>
              <w:fldChar w:fldCharType="end"/>
            </w:r>
          </w:hyperlink>
        </w:p>
        <w:p w14:paraId="6B460F28" w14:textId="77777777" w:rsidR="00C33E95" w:rsidRDefault="00C33E95">
          <w:pPr>
            <w:pStyle w:val="TOC2"/>
            <w:tabs>
              <w:tab w:val="right" w:leader="dot" w:pos="8296"/>
            </w:tabs>
            <w:rPr>
              <w:rFonts w:eastAsiaTheme="minorEastAsia"/>
              <w:noProof/>
              <w:lang w:eastAsia="en-AU"/>
            </w:rPr>
          </w:pPr>
          <w:hyperlink w:anchor="_Toc474141419" w:history="1">
            <w:r w:rsidRPr="00E94BB4">
              <w:rPr>
                <w:rStyle w:val="Hyperlink"/>
                <w:rFonts w:ascii="Times New Roman" w:hAnsi="Times New Roman" w:cs="Times New Roman"/>
                <w:noProof/>
              </w:rPr>
              <w:t>Summary outcomes of the monitoring of the HSR system in New Zealand</w:t>
            </w:r>
            <w:r>
              <w:rPr>
                <w:noProof/>
                <w:webHidden/>
              </w:rPr>
              <w:tab/>
            </w:r>
            <w:r>
              <w:rPr>
                <w:noProof/>
                <w:webHidden/>
              </w:rPr>
              <w:fldChar w:fldCharType="begin"/>
            </w:r>
            <w:r>
              <w:rPr>
                <w:noProof/>
                <w:webHidden/>
              </w:rPr>
              <w:instrText xml:space="preserve"> PAGEREF _Toc474141419 \h </w:instrText>
            </w:r>
            <w:r>
              <w:rPr>
                <w:noProof/>
                <w:webHidden/>
              </w:rPr>
            </w:r>
            <w:r>
              <w:rPr>
                <w:noProof/>
                <w:webHidden/>
              </w:rPr>
              <w:fldChar w:fldCharType="separate"/>
            </w:r>
            <w:r w:rsidR="00B2083E">
              <w:rPr>
                <w:noProof/>
                <w:webHidden/>
              </w:rPr>
              <w:t>16</w:t>
            </w:r>
            <w:r>
              <w:rPr>
                <w:noProof/>
                <w:webHidden/>
              </w:rPr>
              <w:fldChar w:fldCharType="end"/>
            </w:r>
          </w:hyperlink>
        </w:p>
        <w:p w14:paraId="79C062F8" w14:textId="77777777" w:rsidR="00C33E95" w:rsidRDefault="00C33E95">
          <w:pPr>
            <w:pStyle w:val="TOC3"/>
            <w:tabs>
              <w:tab w:val="right" w:leader="dot" w:pos="8296"/>
            </w:tabs>
            <w:rPr>
              <w:rFonts w:eastAsiaTheme="minorEastAsia"/>
              <w:noProof/>
              <w:lang w:eastAsia="en-AU"/>
            </w:rPr>
          </w:pPr>
          <w:hyperlink w:anchor="_Toc474141420" w:history="1">
            <w:r w:rsidRPr="00E94BB4">
              <w:rPr>
                <w:rStyle w:val="Hyperlink"/>
                <w:rFonts w:ascii="Times New Roman" w:hAnsi="Times New Roman" w:cs="Times New Roman"/>
                <w:b/>
                <w:i/>
                <w:noProof/>
              </w:rPr>
              <w:t>Label Implementation and Consistency with the HSR system Style Guide (AoE1)</w:t>
            </w:r>
            <w:r>
              <w:rPr>
                <w:noProof/>
                <w:webHidden/>
              </w:rPr>
              <w:tab/>
            </w:r>
            <w:r>
              <w:rPr>
                <w:noProof/>
                <w:webHidden/>
              </w:rPr>
              <w:fldChar w:fldCharType="begin"/>
            </w:r>
            <w:r>
              <w:rPr>
                <w:noProof/>
                <w:webHidden/>
              </w:rPr>
              <w:instrText xml:space="preserve"> PAGEREF _Toc474141420 \h </w:instrText>
            </w:r>
            <w:r>
              <w:rPr>
                <w:noProof/>
                <w:webHidden/>
              </w:rPr>
            </w:r>
            <w:r>
              <w:rPr>
                <w:noProof/>
                <w:webHidden/>
              </w:rPr>
              <w:fldChar w:fldCharType="separate"/>
            </w:r>
            <w:r w:rsidR="00B2083E">
              <w:rPr>
                <w:noProof/>
                <w:webHidden/>
              </w:rPr>
              <w:t>17</w:t>
            </w:r>
            <w:r>
              <w:rPr>
                <w:noProof/>
                <w:webHidden/>
              </w:rPr>
              <w:fldChar w:fldCharType="end"/>
            </w:r>
          </w:hyperlink>
        </w:p>
        <w:p w14:paraId="64A1C498" w14:textId="77777777" w:rsidR="00C33E95" w:rsidRDefault="00C33E95">
          <w:pPr>
            <w:pStyle w:val="TOC3"/>
            <w:tabs>
              <w:tab w:val="right" w:leader="dot" w:pos="8296"/>
            </w:tabs>
            <w:rPr>
              <w:rFonts w:eastAsiaTheme="minorEastAsia"/>
              <w:noProof/>
              <w:lang w:eastAsia="en-AU"/>
            </w:rPr>
          </w:pPr>
          <w:hyperlink w:anchor="_Toc474141421" w:history="1">
            <w:r w:rsidRPr="00E94BB4">
              <w:rPr>
                <w:rStyle w:val="Hyperlink"/>
                <w:rFonts w:ascii="Times New Roman" w:hAnsi="Times New Roman" w:cs="Times New Roman"/>
                <w:b/>
                <w:i/>
                <w:noProof/>
              </w:rPr>
              <w:t>Consumer awareness and ability to use the HSR system correctly (AoE2)</w:t>
            </w:r>
            <w:r>
              <w:rPr>
                <w:noProof/>
                <w:webHidden/>
              </w:rPr>
              <w:tab/>
            </w:r>
            <w:r>
              <w:rPr>
                <w:noProof/>
                <w:webHidden/>
              </w:rPr>
              <w:fldChar w:fldCharType="begin"/>
            </w:r>
            <w:r>
              <w:rPr>
                <w:noProof/>
                <w:webHidden/>
              </w:rPr>
              <w:instrText xml:space="preserve"> PAGEREF _Toc474141421 \h </w:instrText>
            </w:r>
            <w:r>
              <w:rPr>
                <w:noProof/>
                <w:webHidden/>
              </w:rPr>
            </w:r>
            <w:r>
              <w:rPr>
                <w:noProof/>
                <w:webHidden/>
              </w:rPr>
              <w:fldChar w:fldCharType="separate"/>
            </w:r>
            <w:r w:rsidR="00B2083E">
              <w:rPr>
                <w:noProof/>
                <w:webHidden/>
              </w:rPr>
              <w:t>18</w:t>
            </w:r>
            <w:r>
              <w:rPr>
                <w:noProof/>
                <w:webHidden/>
              </w:rPr>
              <w:fldChar w:fldCharType="end"/>
            </w:r>
          </w:hyperlink>
        </w:p>
        <w:p w14:paraId="2CFFE8D7" w14:textId="77777777" w:rsidR="00C33E95" w:rsidRDefault="00C33E95">
          <w:pPr>
            <w:pStyle w:val="TOC3"/>
            <w:tabs>
              <w:tab w:val="right" w:leader="dot" w:pos="8296"/>
            </w:tabs>
            <w:rPr>
              <w:rFonts w:eastAsiaTheme="minorEastAsia"/>
              <w:noProof/>
              <w:lang w:eastAsia="en-AU"/>
            </w:rPr>
          </w:pPr>
          <w:hyperlink w:anchor="_Toc474141422" w:history="1">
            <w:r w:rsidRPr="00E94BB4">
              <w:rPr>
                <w:rStyle w:val="Hyperlink"/>
                <w:rFonts w:ascii="Times New Roman" w:hAnsi="Times New Roman" w:cs="Times New Roman"/>
                <w:b/>
                <w:i/>
                <w:noProof/>
              </w:rPr>
              <w:t>Nutrient status of products carrying a HSR system graphic (AoE3)</w:t>
            </w:r>
            <w:r>
              <w:rPr>
                <w:noProof/>
                <w:webHidden/>
              </w:rPr>
              <w:tab/>
            </w:r>
            <w:r>
              <w:rPr>
                <w:noProof/>
                <w:webHidden/>
              </w:rPr>
              <w:fldChar w:fldCharType="begin"/>
            </w:r>
            <w:r>
              <w:rPr>
                <w:noProof/>
                <w:webHidden/>
              </w:rPr>
              <w:instrText xml:space="preserve"> PAGEREF _Toc474141422 \h </w:instrText>
            </w:r>
            <w:r>
              <w:rPr>
                <w:noProof/>
                <w:webHidden/>
              </w:rPr>
            </w:r>
            <w:r>
              <w:rPr>
                <w:noProof/>
                <w:webHidden/>
              </w:rPr>
              <w:fldChar w:fldCharType="separate"/>
            </w:r>
            <w:r w:rsidR="00B2083E">
              <w:rPr>
                <w:noProof/>
                <w:webHidden/>
              </w:rPr>
              <w:t>19</w:t>
            </w:r>
            <w:r>
              <w:rPr>
                <w:noProof/>
                <w:webHidden/>
              </w:rPr>
              <w:fldChar w:fldCharType="end"/>
            </w:r>
          </w:hyperlink>
        </w:p>
        <w:p w14:paraId="70944FFA" w14:textId="77777777" w:rsidR="00C33E95" w:rsidRDefault="00C33E95">
          <w:pPr>
            <w:pStyle w:val="TOC3"/>
            <w:tabs>
              <w:tab w:val="right" w:leader="dot" w:pos="8296"/>
            </w:tabs>
            <w:rPr>
              <w:rFonts w:eastAsiaTheme="minorEastAsia"/>
              <w:noProof/>
              <w:lang w:eastAsia="en-AU"/>
            </w:rPr>
          </w:pPr>
          <w:hyperlink w:anchor="_Toc474141423" w:history="1">
            <w:r w:rsidRPr="00E94BB4">
              <w:rPr>
                <w:rStyle w:val="Hyperlink"/>
                <w:rFonts w:ascii="Times New Roman" w:hAnsi="Times New Roman" w:cs="Times New Roman"/>
                <w:b/>
                <w:i/>
                <w:noProof/>
              </w:rPr>
              <w:t>Industry Surveys</w:t>
            </w:r>
            <w:r>
              <w:rPr>
                <w:noProof/>
                <w:webHidden/>
              </w:rPr>
              <w:tab/>
            </w:r>
            <w:r>
              <w:rPr>
                <w:noProof/>
                <w:webHidden/>
              </w:rPr>
              <w:fldChar w:fldCharType="begin"/>
            </w:r>
            <w:r>
              <w:rPr>
                <w:noProof/>
                <w:webHidden/>
              </w:rPr>
              <w:instrText xml:space="preserve"> PAGEREF _Toc474141423 \h </w:instrText>
            </w:r>
            <w:r>
              <w:rPr>
                <w:noProof/>
                <w:webHidden/>
              </w:rPr>
            </w:r>
            <w:r>
              <w:rPr>
                <w:noProof/>
                <w:webHidden/>
              </w:rPr>
              <w:fldChar w:fldCharType="separate"/>
            </w:r>
            <w:r w:rsidR="00B2083E">
              <w:rPr>
                <w:noProof/>
                <w:webHidden/>
              </w:rPr>
              <w:t>20</w:t>
            </w:r>
            <w:r>
              <w:rPr>
                <w:noProof/>
                <w:webHidden/>
              </w:rPr>
              <w:fldChar w:fldCharType="end"/>
            </w:r>
          </w:hyperlink>
        </w:p>
        <w:p w14:paraId="04CD1BCA" w14:textId="77777777" w:rsidR="00C33E95" w:rsidRDefault="00C33E95">
          <w:pPr>
            <w:pStyle w:val="TOC2"/>
            <w:tabs>
              <w:tab w:val="right" w:leader="dot" w:pos="8296"/>
            </w:tabs>
            <w:rPr>
              <w:rFonts w:eastAsiaTheme="minorEastAsia"/>
              <w:noProof/>
              <w:lang w:eastAsia="en-AU"/>
            </w:rPr>
          </w:pPr>
          <w:hyperlink w:anchor="_Toc474141424" w:history="1">
            <w:r w:rsidRPr="00E94BB4">
              <w:rPr>
                <w:rStyle w:val="Hyperlink"/>
                <w:rFonts w:ascii="Times New Roman" w:hAnsi="Times New Roman" w:cs="Times New Roman"/>
                <w:noProof/>
              </w:rPr>
              <w:t>Social marketing campaigns</w:t>
            </w:r>
            <w:r>
              <w:rPr>
                <w:noProof/>
                <w:webHidden/>
              </w:rPr>
              <w:tab/>
            </w:r>
            <w:r>
              <w:rPr>
                <w:noProof/>
                <w:webHidden/>
              </w:rPr>
              <w:fldChar w:fldCharType="begin"/>
            </w:r>
            <w:r>
              <w:rPr>
                <w:noProof/>
                <w:webHidden/>
              </w:rPr>
              <w:instrText xml:space="preserve"> PAGEREF _Toc474141424 \h </w:instrText>
            </w:r>
            <w:r>
              <w:rPr>
                <w:noProof/>
                <w:webHidden/>
              </w:rPr>
            </w:r>
            <w:r>
              <w:rPr>
                <w:noProof/>
                <w:webHidden/>
              </w:rPr>
              <w:fldChar w:fldCharType="separate"/>
            </w:r>
            <w:r w:rsidR="00B2083E">
              <w:rPr>
                <w:noProof/>
                <w:webHidden/>
              </w:rPr>
              <w:t>21</w:t>
            </w:r>
            <w:r>
              <w:rPr>
                <w:noProof/>
                <w:webHidden/>
              </w:rPr>
              <w:fldChar w:fldCharType="end"/>
            </w:r>
          </w:hyperlink>
        </w:p>
        <w:p w14:paraId="4BAFD27F" w14:textId="77777777" w:rsidR="00C33E95" w:rsidRDefault="00C33E95">
          <w:pPr>
            <w:pStyle w:val="TOC2"/>
            <w:tabs>
              <w:tab w:val="right" w:leader="dot" w:pos="8296"/>
            </w:tabs>
            <w:rPr>
              <w:rFonts w:eastAsiaTheme="minorEastAsia"/>
              <w:noProof/>
              <w:lang w:eastAsia="en-AU"/>
            </w:rPr>
          </w:pPr>
          <w:hyperlink w:anchor="_Toc474141425" w:history="1">
            <w:r w:rsidRPr="00E94BB4">
              <w:rPr>
                <w:rStyle w:val="Hyperlink"/>
                <w:rFonts w:ascii="Times New Roman" w:hAnsi="Times New Roman" w:cs="Times New Roman"/>
                <w:noProof/>
              </w:rPr>
              <w:t>Australian campaign</w:t>
            </w:r>
            <w:r>
              <w:rPr>
                <w:noProof/>
                <w:webHidden/>
              </w:rPr>
              <w:tab/>
            </w:r>
            <w:r>
              <w:rPr>
                <w:noProof/>
                <w:webHidden/>
              </w:rPr>
              <w:fldChar w:fldCharType="begin"/>
            </w:r>
            <w:r>
              <w:rPr>
                <w:noProof/>
                <w:webHidden/>
              </w:rPr>
              <w:instrText xml:space="preserve"> PAGEREF _Toc474141425 \h </w:instrText>
            </w:r>
            <w:r>
              <w:rPr>
                <w:noProof/>
                <w:webHidden/>
              </w:rPr>
            </w:r>
            <w:r>
              <w:rPr>
                <w:noProof/>
                <w:webHidden/>
              </w:rPr>
              <w:fldChar w:fldCharType="separate"/>
            </w:r>
            <w:r w:rsidR="00B2083E">
              <w:rPr>
                <w:noProof/>
                <w:webHidden/>
              </w:rPr>
              <w:t>22</w:t>
            </w:r>
            <w:r>
              <w:rPr>
                <w:noProof/>
                <w:webHidden/>
              </w:rPr>
              <w:fldChar w:fldCharType="end"/>
            </w:r>
          </w:hyperlink>
        </w:p>
        <w:p w14:paraId="332B423B" w14:textId="77777777" w:rsidR="00C33E95" w:rsidRDefault="00C33E95">
          <w:pPr>
            <w:pStyle w:val="TOC3"/>
            <w:tabs>
              <w:tab w:val="right" w:leader="dot" w:pos="8296"/>
            </w:tabs>
            <w:rPr>
              <w:rFonts w:eastAsiaTheme="minorEastAsia"/>
              <w:noProof/>
              <w:lang w:eastAsia="en-AU"/>
            </w:rPr>
          </w:pPr>
          <w:hyperlink w:anchor="_Toc474141426" w:history="1">
            <w:r w:rsidRPr="00E94BB4">
              <w:rPr>
                <w:rStyle w:val="Hyperlink"/>
                <w:rFonts w:ascii="Times New Roman" w:hAnsi="Times New Roman" w:cs="Times New Roman"/>
                <w:b/>
                <w:i/>
                <w:noProof/>
              </w:rPr>
              <w:t>Campaign Aim and Objectives</w:t>
            </w:r>
            <w:r>
              <w:rPr>
                <w:noProof/>
                <w:webHidden/>
              </w:rPr>
              <w:tab/>
            </w:r>
            <w:r>
              <w:rPr>
                <w:noProof/>
                <w:webHidden/>
              </w:rPr>
              <w:fldChar w:fldCharType="begin"/>
            </w:r>
            <w:r>
              <w:rPr>
                <w:noProof/>
                <w:webHidden/>
              </w:rPr>
              <w:instrText xml:space="preserve"> PAGEREF _Toc474141426 \h </w:instrText>
            </w:r>
            <w:r>
              <w:rPr>
                <w:noProof/>
                <w:webHidden/>
              </w:rPr>
            </w:r>
            <w:r>
              <w:rPr>
                <w:noProof/>
                <w:webHidden/>
              </w:rPr>
              <w:fldChar w:fldCharType="separate"/>
            </w:r>
            <w:r w:rsidR="00B2083E">
              <w:rPr>
                <w:noProof/>
                <w:webHidden/>
              </w:rPr>
              <w:t>22</w:t>
            </w:r>
            <w:r>
              <w:rPr>
                <w:noProof/>
                <w:webHidden/>
              </w:rPr>
              <w:fldChar w:fldCharType="end"/>
            </w:r>
          </w:hyperlink>
        </w:p>
        <w:p w14:paraId="1D98A116" w14:textId="77777777" w:rsidR="00C33E95" w:rsidRDefault="00C33E95">
          <w:pPr>
            <w:pStyle w:val="TOC3"/>
            <w:tabs>
              <w:tab w:val="right" w:leader="dot" w:pos="8296"/>
            </w:tabs>
            <w:rPr>
              <w:rFonts w:eastAsiaTheme="minorEastAsia"/>
              <w:noProof/>
              <w:lang w:eastAsia="en-AU"/>
            </w:rPr>
          </w:pPr>
          <w:hyperlink w:anchor="_Toc474141427" w:history="1">
            <w:r w:rsidRPr="00E94BB4">
              <w:rPr>
                <w:rStyle w:val="Hyperlink"/>
                <w:rFonts w:ascii="Times New Roman" w:hAnsi="Times New Roman" w:cs="Times New Roman"/>
                <w:b/>
                <w:i/>
                <w:noProof/>
              </w:rPr>
              <w:t>Key Campaign Messages</w:t>
            </w:r>
            <w:r>
              <w:rPr>
                <w:noProof/>
                <w:webHidden/>
              </w:rPr>
              <w:tab/>
            </w:r>
            <w:r>
              <w:rPr>
                <w:noProof/>
                <w:webHidden/>
              </w:rPr>
              <w:fldChar w:fldCharType="begin"/>
            </w:r>
            <w:r>
              <w:rPr>
                <w:noProof/>
                <w:webHidden/>
              </w:rPr>
              <w:instrText xml:space="preserve"> PAGEREF _Toc474141427 \h </w:instrText>
            </w:r>
            <w:r>
              <w:rPr>
                <w:noProof/>
                <w:webHidden/>
              </w:rPr>
            </w:r>
            <w:r>
              <w:rPr>
                <w:noProof/>
                <w:webHidden/>
              </w:rPr>
              <w:fldChar w:fldCharType="separate"/>
            </w:r>
            <w:r w:rsidR="00B2083E">
              <w:rPr>
                <w:noProof/>
                <w:webHidden/>
              </w:rPr>
              <w:t>23</w:t>
            </w:r>
            <w:r>
              <w:rPr>
                <w:noProof/>
                <w:webHidden/>
              </w:rPr>
              <w:fldChar w:fldCharType="end"/>
            </w:r>
          </w:hyperlink>
        </w:p>
        <w:p w14:paraId="03687FB2" w14:textId="77777777" w:rsidR="00C33E95" w:rsidRDefault="00C33E95">
          <w:pPr>
            <w:pStyle w:val="TOC3"/>
            <w:tabs>
              <w:tab w:val="right" w:leader="dot" w:pos="8296"/>
            </w:tabs>
            <w:rPr>
              <w:rFonts w:eastAsiaTheme="minorEastAsia"/>
              <w:noProof/>
              <w:lang w:eastAsia="en-AU"/>
            </w:rPr>
          </w:pPr>
          <w:hyperlink w:anchor="_Toc474141428" w:history="1">
            <w:r w:rsidRPr="00E94BB4">
              <w:rPr>
                <w:rStyle w:val="Hyperlink"/>
                <w:rFonts w:ascii="Times New Roman" w:hAnsi="Times New Roman" w:cs="Times New Roman"/>
                <w:b/>
                <w:i/>
                <w:noProof/>
              </w:rPr>
              <w:t>Communication Mix</w:t>
            </w:r>
            <w:r>
              <w:rPr>
                <w:noProof/>
                <w:webHidden/>
              </w:rPr>
              <w:tab/>
            </w:r>
            <w:r>
              <w:rPr>
                <w:noProof/>
                <w:webHidden/>
              </w:rPr>
              <w:fldChar w:fldCharType="begin"/>
            </w:r>
            <w:r>
              <w:rPr>
                <w:noProof/>
                <w:webHidden/>
              </w:rPr>
              <w:instrText xml:space="preserve"> PAGEREF _Toc474141428 \h </w:instrText>
            </w:r>
            <w:r>
              <w:rPr>
                <w:noProof/>
                <w:webHidden/>
              </w:rPr>
            </w:r>
            <w:r>
              <w:rPr>
                <w:noProof/>
                <w:webHidden/>
              </w:rPr>
              <w:fldChar w:fldCharType="separate"/>
            </w:r>
            <w:r w:rsidR="00B2083E">
              <w:rPr>
                <w:noProof/>
                <w:webHidden/>
              </w:rPr>
              <w:t>23</w:t>
            </w:r>
            <w:r>
              <w:rPr>
                <w:noProof/>
                <w:webHidden/>
              </w:rPr>
              <w:fldChar w:fldCharType="end"/>
            </w:r>
          </w:hyperlink>
        </w:p>
        <w:p w14:paraId="5AF773B4" w14:textId="77777777" w:rsidR="00C33E95" w:rsidRDefault="00C33E95">
          <w:pPr>
            <w:pStyle w:val="TOC3"/>
            <w:tabs>
              <w:tab w:val="right" w:leader="dot" w:pos="8296"/>
            </w:tabs>
            <w:rPr>
              <w:rFonts w:eastAsiaTheme="minorEastAsia"/>
              <w:noProof/>
              <w:lang w:eastAsia="en-AU"/>
            </w:rPr>
          </w:pPr>
          <w:hyperlink w:anchor="_Toc474141429" w:history="1">
            <w:r w:rsidRPr="00E94BB4">
              <w:rPr>
                <w:rStyle w:val="Hyperlink"/>
                <w:rFonts w:ascii="Times New Roman" w:hAnsi="Times New Roman" w:cs="Times New Roman"/>
                <w:b/>
                <w:i/>
                <w:noProof/>
              </w:rPr>
              <w:t>Campaign evaluation</w:t>
            </w:r>
            <w:r>
              <w:rPr>
                <w:noProof/>
                <w:webHidden/>
              </w:rPr>
              <w:tab/>
            </w:r>
            <w:r>
              <w:rPr>
                <w:noProof/>
                <w:webHidden/>
              </w:rPr>
              <w:fldChar w:fldCharType="begin"/>
            </w:r>
            <w:r>
              <w:rPr>
                <w:noProof/>
                <w:webHidden/>
              </w:rPr>
              <w:instrText xml:space="preserve"> PAGEREF _Toc474141429 \h </w:instrText>
            </w:r>
            <w:r>
              <w:rPr>
                <w:noProof/>
                <w:webHidden/>
              </w:rPr>
            </w:r>
            <w:r>
              <w:rPr>
                <w:noProof/>
                <w:webHidden/>
              </w:rPr>
              <w:fldChar w:fldCharType="separate"/>
            </w:r>
            <w:r w:rsidR="00B2083E">
              <w:rPr>
                <w:noProof/>
                <w:webHidden/>
              </w:rPr>
              <w:t>24</w:t>
            </w:r>
            <w:r>
              <w:rPr>
                <w:noProof/>
                <w:webHidden/>
              </w:rPr>
              <w:fldChar w:fldCharType="end"/>
            </w:r>
          </w:hyperlink>
        </w:p>
        <w:p w14:paraId="621EA864" w14:textId="77777777" w:rsidR="00C33E95" w:rsidRDefault="00C33E95">
          <w:pPr>
            <w:pStyle w:val="TOC2"/>
            <w:tabs>
              <w:tab w:val="right" w:leader="dot" w:pos="8296"/>
            </w:tabs>
            <w:rPr>
              <w:rFonts w:eastAsiaTheme="minorEastAsia"/>
              <w:noProof/>
              <w:lang w:eastAsia="en-AU"/>
            </w:rPr>
          </w:pPr>
          <w:hyperlink w:anchor="_Toc474141430" w:history="1">
            <w:r w:rsidRPr="00E94BB4">
              <w:rPr>
                <w:rStyle w:val="Hyperlink"/>
                <w:rFonts w:ascii="Times New Roman" w:hAnsi="Times New Roman" w:cs="Times New Roman"/>
                <w:noProof/>
              </w:rPr>
              <w:t>New Zealand campaign</w:t>
            </w:r>
            <w:r>
              <w:rPr>
                <w:noProof/>
                <w:webHidden/>
              </w:rPr>
              <w:tab/>
            </w:r>
            <w:r>
              <w:rPr>
                <w:noProof/>
                <w:webHidden/>
              </w:rPr>
              <w:fldChar w:fldCharType="begin"/>
            </w:r>
            <w:r>
              <w:rPr>
                <w:noProof/>
                <w:webHidden/>
              </w:rPr>
              <w:instrText xml:space="preserve"> PAGEREF _Toc474141430 \h </w:instrText>
            </w:r>
            <w:r>
              <w:rPr>
                <w:noProof/>
                <w:webHidden/>
              </w:rPr>
            </w:r>
            <w:r>
              <w:rPr>
                <w:noProof/>
                <w:webHidden/>
              </w:rPr>
              <w:fldChar w:fldCharType="separate"/>
            </w:r>
            <w:r w:rsidR="00B2083E">
              <w:rPr>
                <w:noProof/>
                <w:webHidden/>
              </w:rPr>
              <w:t>24</w:t>
            </w:r>
            <w:r>
              <w:rPr>
                <w:noProof/>
                <w:webHidden/>
              </w:rPr>
              <w:fldChar w:fldCharType="end"/>
            </w:r>
          </w:hyperlink>
        </w:p>
        <w:p w14:paraId="4D2EE2AA" w14:textId="77777777" w:rsidR="00C33E95" w:rsidRDefault="00C33E95">
          <w:pPr>
            <w:pStyle w:val="TOC3"/>
            <w:tabs>
              <w:tab w:val="right" w:leader="dot" w:pos="8296"/>
            </w:tabs>
            <w:rPr>
              <w:rFonts w:eastAsiaTheme="minorEastAsia"/>
              <w:noProof/>
              <w:lang w:eastAsia="en-AU"/>
            </w:rPr>
          </w:pPr>
          <w:hyperlink w:anchor="_Toc474141431" w:history="1">
            <w:r w:rsidRPr="00E94BB4">
              <w:rPr>
                <w:rStyle w:val="Hyperlink"/>
                <w:rFonts w:ascii="Times New Roman" w:hAnsi="Times New Roman" w:cs="Times New Roman"/>
                <w:b/>
                <w:i/>
                <w:noProof/>
              </w:rPr>
              <w:t>Phase 1: Scene setting (unpaid media from September / October 2015)</w:t>
            </w:r>
            <w:r>
              <w:rPr>
                <w:noProof/>
                <w:webHidden/>
              </w:rPr>
              <w:tab/>
            </w:r>
            <w:r>
              <w:rPr>
                <w:noProof/>
                <w:webHidden/>
              </w:rPr>
              <w:fldChar w:fldCharType="begin"/>
            </w:r>
            <w:r>
              <w:rPr>
                <w:noProof/>
                <w:webHidden/>
              </w:rPr>
              <w:instrText xml:space="preserve"> PAGEREF _Toc474141431 \h </w:instrText>
            </w:r>
            <w:r>
              <w:rPr>
                <w:noProof/>
                <w:webHidden/>
              </w:rPr>
            </w:r>
            <w:r>
              <w:rPr>
                <w:noProof/>
                <w:webHidden/>
              </w:rPr>
              <w:fldChar w:fldCharType="separate"/>
            </w:r>
            <w:r w:rsidR="00B2083E">
              <w:rPr>
                <w:noProof/>
                <w:webHidden/>
              </w:rPr>
              <w:t>25</w:t>
            </w:r>
            <w:r>
              <w:rPr>
                <w:noProof/>
                <w:webHidden/>
              </w:rPr>
              <w:fldChar w:fldCharType="end"/>
            </w:r>
          </w:hyperlink>
        </w:p>
        <w:p w14:paraId="1ABA6189" w14:textId="77777777" w:rsidR="00C33E95" w:rsidRDefault="00C33E95">
          <w:pPr>
            <w:pStyle w:val="TOC3"/>
            <w:tabs>
              <w:tab w:val="right" w:leader="dot" w:pos="8296"/>
            </w:tabs>
            <w:rPr>
              <w:rFonts w:eastAsiaTheme="minorEastAsia"/>
              <w:noProof/>
              <w:lang w:eastAsia="en-AU"/>
            </w:rPr>
          </w:pPr>
          <w:hyperlink w:anchor="_Toc474141432" w:history="1">
            <w:r w:rsidRPr="00E94BB4">
              <w:rPr>
                <w:rStyle w:val="Hyperlink"/>
                <w:rFonts w:ascii="Times New Roman" w:hAnsi="Times New Roman" w:cs="Times New Roman"/>
                <w:b/>
                <w:i/>
                <w:noProof/>
              </w:rPr>
              <w:t>Phase 2: Momentum building (paid media from March 2016)</w:t>
            </w:r>
            <w:r>
              <w:rPr>
                <w:noProof/>
                <w:webHidden/>
              </w:rPr>
              <w:tab/>
            </w:r>
            <w:r>
              <w:rPr>
                <w:noProof/>
                <w:webHidden/>
              </w:rPr>
              <w:fldChar w:fldCharType="begin"/>
            </w:r>
            <w:r>
              <w:rPr>
                <w:noProof/>
                <w:webHidden/>
              </w:rPr>
              <w:instrText xml:space="preserve"> PAGEREF _Toc474141432 \h </w:instrText>
            </w:r>
            <w:r>
              <w:rPr>
                <w:noProof/>
                <w:webHidden/>
              </w:rPr>
            </w:r>
            <w:r>
              <w:rPr>
                <w:noProof/>
                <w:webHidden/>
              </w:rPr>
              <w:fldChar w:fldCharType="separate"/>
            </w:r>
            <w:r w:rsidR="00B2083E">
              <w:rPr>
                <w:noProof/>
                <w:webHidden/>
              </w:rPr>
              <w:t>25</w:t>
            </w:r>
            <w:r>
              <w:rPr>
                <w:noProof/>
                <w:webHidden/>
              </w:rPr>
              <w:fldChar w:fldCharType="end"/>
            </w:r>
          </w:hyperlink>
        </w:p>
        <w:p w14:paraId="7B3C8D12" w14:textId="77777777" w:rsidR="00C33E95" w:rsidRDefault="00C33E95">
          <w:pPr>
            <w:pStyle w:val="TOC3"/>
            <w:tabs>
              <w:tab w:val="right" w:leader="dot" w:pos="8296"/>
            </w:tabs>
            <w:rPr>
              <w:rFonts w:eastAsiaTheme="minorEastAsia"/>
              <w:noProof/>
              <w:lang w:eastAsia="en-AU"/>
            </w:rPr>
          </w:pPr>
          <w:hyperlink w:anchor="_Toc474141433" w:history="1">
            <w:r w:rsidRPr="00E94BB4">
              <w:rPr>
                <w:rStyle w:val="Hyperlink"/>
                <w:rFonts w:ascii="Times New Roman" w:hAnsi="Times New Roman" w:cs="Times New Roman"/>
                <w:b/>
                <w:i/>
                <w:noProof/>
              </w:rPr>
              <w:t>Phase 3: Embed campaign and reinforce messaging</w:t>
            </w:r>
            <w:r>
              <w:rPr>
                <w:noProof/>
                <w:webHidden/>
              </w:rPr>
              <w:tab/>
            </w:r>
            <w:r>
              <w:rPr>
                <w:noProof/>
                <w:webHidden/>
              </w:rPr>
              <w:fldChar w:fldCharType="begin"/>
            </w:r>
            <w:r>
              <w:rPr>
                <w:noProof/>
                <w:webHidden/>
              </w:rPr>
              <w:instrText xml:space="preserve"> PAGEREF _Toc474141433 \h </w:instrText>
            </w:r>
            <w:r>
              <w:rPr>
                <w:noProof/>
                <w:webHidden/>
              </w:rPr>
            </w:r>
            <w:r>
              <w:rPr>
                <w:noProof/>
                <w:webHidden/>
              </w:rPr>
              <w:fldChar w:fldCharType="separate"/>
            </w:r>
            <w:r w:rsidR="00B2083E">
              <w:rPr>
                <w:noProof/>
                <w:webHidden/>
              </w:rPr>
              <w:t>25</w:t>
            </w:r>
            <w:r>
              <w:rPr>
                <w:noProof/>
                <w:webHidden/>
              </w:rPr>
              <w:fldChar w:fldCharType="end"/>
            </w:r>
          </w:hyperlink>
        </w:p>
        <w:p w14:paraId="5CFCF69B" w14:textId="77777777" w:rsidR="00C33E95" w:rsidRDefault="00C33E95">
          <w:pPr>
            <w:pStyle w:val="TOC2"/>
            <w:tabs>
              <w:tab w:val="right" w:leader="dot" w:pos="8296"/>
            </w:tabs>
            <w:rPr>
              <w:rFonts w:eastAsiaTheme="minorEastAsia"/>
              <w:noProof/>
              <w:lang w:eastAsia="en-AU"/>
            </w:rPr>
          </w:pPr>
          <w:hyperlink w:anchor="_Toc474141434" w:history="1">
            <w:r w:rsidRPr="00E94BB4">
              <w:rPr>
                <w:rStyle w:val="Hyperlink"/>
                <w:rFonts w:ascii="Times New Roman" w:hAnsi="Times New Roman" w:cs="Times New Roman"/>
                <w:noProof/>
              </w:rPr>
              <w:t>Summary of stakeholder engagement in Australia</w:t>
            </w:r>
            <w:r>
              <w:rPr>
                <w:noProof/>
                <w:webHidden/>
              </w:rPr>
              <w:tab/>
            </w:r>
            <w:r>
              <w:rPr>
                <w:noProof/>
                <w:webHidden/>
              </w:rPr>
              <w:fldChar w:fldCharType="begin"/>
            </w:r>
            <w:r>
              <w:rPr>
                <w:noProof/>
                <w:webHidden/>
              </w:rPr>
              <w:instrText xml:space="preserve"> PAGEREF _Toc474141434 \h </w:instrText>
            </w:r>
            <w:r>
              <w:rPr>
                <w:noProof/>
                <w:webHidden/>
              </w:rPr>
            </w:r>
            <w:r>
              <w:rPr>
                <w:noProof/>
                <w:webHidden/>
              </w:rPr>
              <w:fldChar w:fldCharType="separate"/>
            </w:r>
            <w:r w:rsidR="00B2083E">
              <w:rPr>
                <w:noProof/>
                <w:webHidden/>
              </w:rPr>
              <w:t>25</w:t>
            </w:r>
            <w:r>
              <w:rPr>
                <w:noProof/>
                <w:webHidden/>
              </w:rPr>
              <w:fldChar w:fldCharType="end"/>
            </w:r>
          </w:hyperlink>
        </w:p>
        <w:p w14:paraId="6F8D76F1" w14:textId="77777777" w:rsidR="00C33E95" w:rsidRDefault="00C33E95">
          <w:pPr>
            <w:pStyle w:val="TOC3"/>
            <w:tabs>
              <w:tab w:val="right" w:leader="dot" w:pos="8296"/>
            </w:tabs>
            <w:rPr>
              <w:rFonts w:eastAsiaTheme="minorEastAsia"/>
              <w:noProof/>
              <w:lang w:eastAsia="en-AU"/>
            </w:rPr>
          </w:pPr>
          <w:hyperlink w:anchor="_Toc474141435" w:history="1">
            <w:r w:rsidRPr="00E94BB4">
              <w:rPr>
                <w:rStyle w:val="Hyperlink"/>
                <w:rFonts w:ascii="Times New Roman" w:hAnsi="Times New Roman" w:cs="Times New Roman"/>
                <w:b/>
                <w:i/>
                <w:noProof/>
              </w:rPr>
              <w:t>Workshops</w:t>
            </w:r>
            <w:r>
              <w:rPr>
                <w:noProof/>
                <w:webHidden/>
              </w:rPr>
              <w:tab/>
            </w:r>
            <w:r>
              <w:rPr>
                <w:noProof/>
                <w:webHidden/>
              </w:rPr>
              <w:fldChar w:fldCharType="begin"/>
            </w:r>
            <w:r>
              <w:rPr>
                <w:noProof/>
                <w:webHidden/>
              </w:rPr>
              <w:instrText xml:space="preserve"> PAGEREF _Toc474141435 \h </w:instrText>
            </w:r>
            <w:r>
              <w:rPr>
                <w:noProof/>
                <w:webHidden/>
              </w:rPr>
            </w:r>
            <w:r>
              <w:rPr>
                <w:noProof/>
                <w:webHidden/>
              </w:rPr>
              <w:fldChar w:fldCharType="separate"/>
            </w:r>
            <w:r w:rsidR="00B2083E">
              <w:rPr>
                <w:noProof/>
                <w:webHidden/>
              </w:rPr>
              <w:t>25</w:t>
            </w:r>
            <w:r>
              <w:rPr>
                <w:noProof/>
                <w:webHidden/>
              </w:rPr>
              <w:fldChar w:fldCharType="end"/>
            </w:r>
          </w:hyperlink>
        </w:p>
        <w:p w14:paraId="2118E534" w14:textId="77777777" w:rsidR="00C33E95" w:rsidRDefault="00C33E95">
          <w:pPr>
            <w:pStyle w:val="TOC3"/>
            <w:tabs>
              <w:tab w:val="right" w:leader="dot" w:pos="8296"/>
            </w:tabs>
            <w:rPr>
              <w:rFonts w:eastAsiaTheme="minorEastAsia"/>
              <w:noProof/>
              <w:lang w:eastAsia="en-AU"/>
            </w:rPr>
          </w:pPr>
          <w:hyperlink w:anchor="_Toc474141436" w:history="1">
            <w:r w:rsidRPr="00E94BB4">
              <w:rPr>
                <w:rStyle w:val="Hyperlink"/>
                <w:rFonts w:ascii="Times New Roman" w:hAnsi="Times New Roman" w:cs="Times New Roman"/>
                <w:b/>
                <w:i/>
                <w:noProof/>
              </w:rPr>
              <w:t>Requests for information</w:t>
            </w:r>
            <w:r>
              <w:rPr>
                <w:noProof/>
                <w:webHidden/>
              </w:rPr>
              <w:tab/>
            </w:r>
            <w:r>
              <w:rPr>
                <w:noProof/>
                <w:webHidden/>
              </w:rPr>
              <w:fldChar w:fldCharType="begin"/>
            </w:r>
            <w:r>
              <w:rPr>
                <w:noProof/>
                <w:webHidden/>
              </w:rPr>
              <w:instrText xml:space="preserve"> PAGEREF _Toc474141436 \h </w:instrText>
            </w:r>
            <w:r>
              <w:rPr>
                <w:noProof/>
                <w:webHidden/>
              </w:rPr>
            </w:r>
            <w:r>
              <w:rPr>
                <w:noProof/>
                <w:webHidden/>
              </w:rPr>
              <w:fldChar w:fldCharType="separate"/>
            </w:r>
            <w:r w:rsidR="00B2083E">
              <w:rPr>
                <w:noProof/>
                <w:webHidden/>
              </w:rPr>
              <w:t>27</w:t>
            </w:r>
            <w:r>
              <w:rPr>
                <w:noProof/>
                <w:webHidden/>
              </w:rPr>
              <w:fldChar w:fldCharType="end"/>
            </w:r>
          </w:hyperlink>
        </w:p>
        <w:p w14:paraId="531DB3DC" w14:textId="77777777" w:rsidR="00C33E95" w:rsidRDefault="00C33E95">
          <w:pPr>
            <w:pStyle w:val="TOC3"/>
            <w:tabs>
              <w:tab w:val="right" w:leader="dot" w:pos="8296"/>
            </w:tabs>
            <w:rPr>
              <w:rFonts w:eastAsiaTheme="minorEastAsia"/>
              <w:noProof/>
              <w:lang w:eastAsia="en-AU"/>
            </w:rPr>
          </w:pPr>
          <w:hyperlink w:anchor="_Toc474141437" w:history="1">
            <w:r w:rsidRPr="00E94BB4">
              <w:rPr>
                <w:rStyle w:val="Hyperlink"/>
                <w:rFonts w:ascii="Times New Roman" w:hAnsi="Times New Roman" w:cs="Times New Roman"/>
                <w:b/>
                <w:i/>
                <w:noProof/>
              </w:rPr>
              <w:t>HSR e-Newsletter</w:t>
            </w:r>
            <w:r>
              <w:rPr>
                <w:noProof/>
                <w:webHidden/>
              </w:rPr>
              <w:tab/>
            </w:r>
            <w:r>
              <w:rPr>
                <w:noProof/>
                <w:webHidden/>
              </w:rPr>
              <w:fldChar w:fldCharType="begin"/>
            </w:r>
            <w:r>
              <w:rPr>
                <w:noProof/>
                <w:webHidden/>
              </w:rPr>
              <w:instrText xml:space="preserve"> PAGEREF _Toc474141437 \h </w:instrText>
            </w:r>
            <w:r>
              <w:rPr>
                <w:noProof/>
                <w:webHidden/>
              </w:rPr>
            </w:r>
            <w:r>
              <w:rPr>
                <w:noProof/>
                <w:webHidden/>
              </w:rPr>
              <w:fldChar w:fldCharType="separate"/>
            </w:r>
            <w:r w:rsidR="00B2083E">
              <w:rPr>
                <w:noProof/>
                <w:webHidden/>
              </w:rPr>
              <w:t>28</w:t>
            </w:r>
            <w:r>
              <w:rPr>
                <w:noProof/>
                <w:webHidden/>
              </w:rPr>
              <w:fldChar w:fldCharType="end"/>
            </w:r>
          </w:hyperlink>
        </w:p>
        <w:p w14:paraId="3589F310" w14:textId="77777777" w:rsidR="00C33E95" w:rsidRDefault="00C33E95">
          <w:pPr>
            <w:pStyle w:val="TOC3"/>
            <w:tabs>
              <w:tab w:val="right" w:leader="dot" w:pos="8296"/>
            </w:tabs>
            <w:rPr>
              <w:rFonts w:eastAsiaTheme="minorEastAsia"/>
              <w:noProof/>
              <w:lang w:eastAsia="en-AU"/>
            </w:rPr>
          </w:pPr>
          <w:hyperlink w:anchor="_Toc474141438" w:history="1">
            <w:r w:rsidRPr="00E94BB4">
              <w:rPr>
                <w:rStyle w:val="Hyperlink"/>
                <w:rFonts w:ascii="Times New Roman" w:hAnsi="Times New Roman" w:cs="Times New Roman"/>
                <w:b/>
                <w:i/>
                <w:noProof/>
              </w:rPr>
              <w:t>Website</w:t>
            </w:r>
            <w:r>
              <w:rPr>
                <w:noProof/>
                <w:webHidden/>
              </w:rPr>
              <w:tab/>
            </w:r>
            <w:r>
              <w:rPr>
                <w:noProof/>
                <w:webHidden/>
              </w:rPr>
              <w:fldChar w:fldCharType="begin"/>
            </w:r>
            <w:r>
              <w:rPr>
                <w:noProof/>
                <w:webHidden/>
              </w:rPr>
              <w:instrText xml:space="preserve"> PAGEREF _Toc474141438 \h </w:instrText>
            </w:r>
            <w:r>
              <w:rPr>
                <w:noProof/>
                <w:webHidden/>
              </w:rPr>
            </w:r>
            <w:r>
              <w:rPr>
                <w:noProof/>
                <w:webHidden/>
              </w:rPr>
              <w:fldChar w:fldCharType="separate"/>
            </w:r>
            <w:r w:rsidR="00B2083E">
              <w:rPr>
                <w:noProof/>
                <w:webHidden/>
              </w:rPr>
              <w:t>28</w:t>
            </w:r>
            <w:r>
              <w:rPr>
                <w:noProof/>
                <w:webHidden/>
              </w:rPr>
              <w:fldChar w:fldCharType="end"/>
            </w:r>
          </w:hyperlink>
        </w:p>
        <w:p w14:paraId="083E751F" w14:textId="77777777" w:rsidR="00C33E95" w:rsidRDefault="00C33E95">
          <w:pPr>
            <w:pStyle w:val="TOC2"/>
            <w:tabs>
              <w:tab w:val="right" w:leader="dot" w:pos="8296"/>
            </w:tabs>
            <w:rPr>
              <w:rFonts w:eastAsiaTheme="minorEastAsia"/>
              <w:noProof/>
              <w:lang w:eastAsia="en-AU"/>
            </w:rPr>
          </w:pPr>
          <w:hyperlink w:anchor="_Toc474141439" w:history="1">
            <w:r w:rsidRPr="00E94BB4">
              <w:rPr>
                <w:rStyle w:val="Hyperlink"/>
                <w:rFonts w:ascii="Times New Roman" w:hAnsi="Times New Roman" w:cs="Times New Roman"/>
                <w:noProof/>
              </w:rPr>
              <w:t>Summary of stakeholder engagement in New Zealand</w:t>
            </w:r>
            <w:r>
              <w:rPr>
                <w:noProof/>
                <w:webHidden/>
              </w:rPr>
              <w:tab/>
            </w:r>
            <w:r>
              <w:rPr>
                <w:noProof/>
                <w:webHidden/>
              </w:rPr>
              <w:fldChar w:fldCharType="begin"/>
            </w:r>
            <w:r>
              <w:rPr>
                <w:noProof/>
                <w:webHidden/>
              </w:rPr>
              <w:instrText xml:space="preserve"> PAGEREF _Toc474141439 \h </w:instrText>
            </w:r>
            <w:r>
              <w:rPr>
                <w:noProof/>
                <w:webHidden/>
              </w:rPr>
            </w:r>
            <w:r>
              <w:rPr>
                <w:noProof/>
                <w:webHidden/>
              </w:rPr>
              <w:fldChar w:fldCharType="separate"/>
            </w:r>
            <w:r w:rsidR="00B2083E">
              <w:rPr>
                <w:noProof/>
                <w:webHidden/>
              </w:rPr>
              <w:t>28</w:t>
            </w:r>
            <w:r>
              <w:rPr>
                <w:noProof/>
                <w:webHidden/>
              </w:rPr>
              <w:fldChar w:fldCharType="end"/>
            </w:r>
          </w:hyperlink>
        </w:p>
        <w:p w14:paraId="5F1FE49A" w14:textId="77777777" w:rsidR="00C33E95" w:rsidRDefault="00C33E95">
          <w:pPr>
            <w:pStyle w:val="TOC2"/>
            <w:tabs>
              <w:tab w:val="right" w:leader="dot" w:pos="8296"/>
            </w:tabs>
            <w:rPr>
              <w:rFonts w:eastAsiaTheme="minorEastAsia"/>
              <w:noProof/>
              <w:lang w:eastAsia="en-AU"/>
            </w:rPr>
          </w:pPr>
          <w:hyperlink w:anchor="_Toc474141440" w:history="1">
            <w:r w:rsidRPr="00E94BB4">
              <w:rPr>
                <w:rStyle w:val="Hyperlink"/>
                <w:rFonts w:ascii="Times New Roman" w:hAnsi="Times New Roman" w:cs="Times New Roman"/>
                <w:noProof/>
              </w:rPr>
              <w:t>Media commentary in Australia</w:t>
            </w:r>
            <w:r>
              <w:rPr>
                <w:noProof/>
                <w:webHidden/>
              </w:rPr>
              <w:tab/>
            </w:r>
            <w:r>
              <w:rPr>
                <w:noProof/>
                <w:webHidden/>
              </w:rPr>
              <w:fldChar w:fldCharType="begin"/>
            </w:r>
            <w:r>
              <w:rPr>
                <w:noProof/>
                <w:webHidden/>
              </w:rPr>
              <w:instrText xml:space="preserve"> PAGEREF _Toc474141440 \h </w:instrText>
            </w:r>
            <w:r>
              <w:rPr>
                <w:noProof/>
                <w:webHidden/>
              </w:rPr>
            </w:r>
            <w:r>
              <w:rPr>
                <w:noProof/>
                <w:webHidden/>
              </w:rPr>
              <w:fldChar w:fldCharType="separate"/>
            </w:r>
            <w:r w:rsidR="00B2083E">
              <w:rPr>
                <w:noProof/>
                <w:webHidden/>
              </w:rPr>
              <w:t>30</w:t>
            </w:r>
            <w:r>
              <w:rPr>
                <w:noProof/>
                <w:webHidden/>
              </w:rPr>
              <w:fldChar w:fldCharType="end"/>
            </w:r>
          </w:hyperlink>
        </w:p>
        <w:p w14:paraId="6591C694" w14:textId="77777777" w:rsidR="00C33E95" w:rsidRDefault="00C33E95">
          <w:pPr>
            <w:pStyle w:val="TOC2"/>
            <w:tabs>
              <w:tab w:val="right" w:leader="dot" w:pos="8296"/>
            </w:tabs>
            <w:rPr>
              <w:rFonts w:eastAsiaTheme="minorEastAsia"/>
              <w:noProof/>
              <w:lang w:eastAsia="en-AU"/>
            </w:rPr>
          </w:pPr>
          <w:hyperlink w:anchor="_Toc474141441" w:history="1">
            <w:r w:rsidRPr="00E94BB4">
              <w:rPr>
                <w:rStyle w:val="Hyperlink"/>
                <w:rFonts w:ascii="Times New Roman" w:hAnsi="Times New Roman" w:cs="Times New Roman"/>
                <w:noProof/>
              </w:rPr>
              <w:t>Media commentary in New Zealand</w:t>
            </w:r>
            <w:r>
              <w:rPr>
                <w:noProof/>
                <w:webHidden/>
              </w:rPr>
              <w:tab/>
            </w:r>
            <w:r>
              <w:rPr>
                <w:noProof/>
                <w:webHidden/>
              </w:rPr>
              <w:fldChar w:fldCharType="begin"/>
            </w:r>
            <w:r>
              <w:rPr>
                <w:noProof/>
                <w:webHidden/>
              </w:rPr>
              <w:instrText xml:space="preserve"> PAGEREF _Toc474141441 \h </w:instrText>
            </w:r>
            <w:r>
              <w:rPr>
                <w:noProof/>
                <w:webHidden/>
              </w:rPr>
            </w:r>
            <w:r>
              <w:rPr>
                <w:noProof/>
                <w:webHidden/>
              </w:rPr>
              <w:fldChar w:fldCharType="separate"/>
            </w:r>
            <w:r w:rsidR="00B2083E">
              <w:rPr>
                <w:noProof/>
                <w:webHidden/>
              </w:rPr>
              <w:t>30</w:t>
            </w:r>
            <w:r>
              <w:rPr>
                <w:noProof/>
                <w:webHidden/>
              </w:rPr>
              <w:fldChar w:fldCharType="end"/>
            </w:r>
          </w:hyperlink>
        </w:p>
        <w:p w14:paraId="247C056B" w14:textId="77777777" w:rsidR="00C33E95" w:rsidRDefault="00C33E95">
          <w:pPr>
            <w:pStyle w:val="TOC2"/>
            <w:tabs>
              <w:tab w:val="right" w:leader="dot" w:pos="8296"/>
            </w:tabs>
            <w:rPr>
              <w:rFonts w:eastAsiaTheme="minorEastAsia"/>
              <w:noProof/>
              <w:lang w:eastAsia="en-AU"/>
            </w:rPr>
          </w:pPr>
          <w:hyperlink w:anchor="_Toc474141442" w:history="1">
            <w:r w:rsidRPr="00E94BB4">
              <w:rPr>
                <w:rStyle w:val="Hyperlink"/>
                <w:rFonts w:ascii="Times New Roman" w:hAnsi="Times New Roman" w:cs="Times New Roman"/>
                <w:noProof/>
              </w:rPr>
              <w:t>Issues raised by stakeholders</w:t>
            </w:r>
            <w:r>
              <w:rPr>
                <w:noProof/>
                <w:webHidden/>
              </w:rPr>
              <w:tab/>
            </w:r>
            <w:r>
              <w:rPr>
                <w:noProof/>
                <w:webHidden/>
              </w:rPr>
              <w:fldChar w:fldCharType="begin"/>
            </w:r>
            <w:r>
              <w:rPr>
                <w:noProof/>
                <w:webHidden/>
              </w:rPr>
              <w:instrText xml:space="preserve"> PAGEREF _Toc474141442 \h </w:instrText>
            </w:r>
            <w:r>
              <w:rPr>
                <w:noProof/>
                <w:webHidden/>
              </w:rPr>
            </w:r>
            <w:r>
              <w:rPr>
                <w:noProof/>
                <w:webHidden/>
              </w:rPr>
              <w:fldChar w:fldCharType="separate"/>
            </w:r>
            <w:r w:rsidR="00B2083E">
              <w:rPr>
                <w:noProof/>
                <w:webHidden/>
              </w:rPr>
              <w:t>30</w:t>
            </w:r>
            <w:r>
              <w:rPr>
                <w:noProof/>
                <w:webHidden/>
              </w:rPr>
              <w:fldChar w:fldCharType="end"/>
            </w:r>
          </w:hyperlink>
        </w:p>
        <w:p w14:paraId="44E891B1" w14:textId="77777777" w:rsidR="00C33E95" w:rsidRDefault="00C33E95">
          <w:pPr>
            <w:pStyle w:val="TOC3"/>
            <w:tabs>
              <w:tab w:val="right" w:leader="dot" w:pos="8296"/>
            </w:tabs>
            <w:rPr>
              <w:rFonts w:eastAsiaTheme="minorEastAsia"/>
              <w:noProof/>
              <w:lang w:eastAsia="en-AU"/>
            </w:rPr>
          </w:pPr>
          <w:hyperlink w:anchor="_Toc474141443" w:history="1">
            <w:r w:rsidRPr="00E94BB4">
              <w:rPr>
                <w:rStyle w:val="Hyperlink"/>
                <w:rFonts w:ascii="Times New Roman" w:hAnsi="Times New Roman" w:cs="Times New Roman"/>
                <w:b/>
                <w:i/>
                <w:noProof/>
              </w:rPr>
              <w:t>Consider amendments to the algorithm and stronger alignment with Dietary Guidelines</w:t>
            </w:r>
            <w:r>
              <w:rPr>
                <w:noProof/>
                <w:webHidden/>
              </w:rPr>
              <w:tab/>
            </w:r>
            <w:r>
              <w:rPr>
                <w:noProof/>
                <w:webHidden/>
              </w:rPr>
              <w:fldChar w:fldCharType="begin"/>
            </w:r>
            <w:r>
              <w:rPr>
                <w:noProof/>
                <w:webHidden/>
              </w:rPr>
              <w:instrText xml:space="preserve"> PAGEREF _Toc474141443 \h </w:instrText>
            </w:r>
            <w:r>
              <w:rPr>
                <w:noProof/>
                <w:webHidden/>
              </w:rPr>
            </w:r>
            <w:r>
              <w:rPr>
                <w:noProof/>
                <w:webHidden/>
              </w:rPr>
              <w:fldChar w:fldCharType="separate"/>
            </w:r>
            <w:r w:rsidR="00B2083E">
              <w:rPr>
                <w:noProof/>
                <w:webHidden/>
              </w:rPr>
              <w:t>31</w:t>
            </w:r>
            <w:r>
              <w:rPr>
                <w:noProof/>
                <w:webHidden/>
              </w:rPr>
              <w:fldChar w:fldCharType="end"/>
            </w:r>
          </w:hyperlink>
        </w:p>
        <w:p w14:paraId="292A1981" w14:textId="77777777" w:rsidR="00C33E95" w:rsidRDefault="00C33E95">
          <w:pPr>
            <w:pStyle w:val="TOC3"/>
            <w:tabs>
              <w:tab w:val="right" w:leader="dot" w:pos="8296"/>
            </w:tabs>
            <w:rPr>
              <w:rFonts w:eastAsiaTheme="minorEastAsia"/>
              <w:noProof/>
              <w:lang w:eastAsia="en-AU"/>
            </w:rPr>
          </w:pPr>
          <w:hyperlink w:anchor="_Toc474141444" w:history="1">
            <w:r w:rsidRPr="00E94BB4">
              <w:rPr>
                <w:rStyle w:val="Hyperlink"/>
                <w:rFonts w:ascii="Times New Roman" w:hAnsi="Times New Roman" w:cs="Times New Roman"/>
                <w:b/>
                <w:i/>
                <w:noProof/>
              </w:rPr>
              <w:t>Increase education campaign activities</w:t>
            </w:r>
            <w:r>
              <w:rPr>
                <w:noProof/>
                <w:webHidden/>
              </w:rPr>
              <w:tab/>
            </w:r>
            <w:r>
              <w:rPr>
                <w:noProof/>
                <w:webHidden/>
              </w:rPr>
              <w:fldChar w:fldCharType="begin"/>
            </w:r>
            <w:r>
              <w:rPr>
                <w:noProof/>
                <w:webHidden/>
              </w:rPr>
              <w:instrText xml:space="preserve"> PAGEREF _Toc474141444 \h </w:instrText>
            </w:r>
            <w:r>
              <w:rPr>
                <w:noProof/>
                <w:webHidden/>
              </w:rPr>
            </w:r>
            <w:r>
              <w:rPr>
                <w:noProof/>
                <w:webHidden/>
              </w:rPr>
              <w:fldChar w:fldCharType="separate"/>
            </w:r>
            <w:r w:rsidR="00B2083E">
              <w:rPr>
                <w:noProof/>
                <w:webHidden/>
              </w:rPr>
              <w:t>31</w:t>
            </w:r>
            <w:r>
              <w:rPr>
                <w:noProof/>
                <w:webHidden/>
              </w:rPr>
              <w:fldChar w:fldCharType="end"/>
            </w:r>
          </w:hyperlink>
        </w:p>
        <w:p w14:paraId="4F213A69" w14:textId="77777777" w:rsidR="00C33E95" w:rsidRDefault="00C33E95">
          <w:pPr>
            <w:pStyle w:val="TOC3"/>
            <w:tabs>
              <w:tab w:val="right" w:leader="dot" w:pos="8296"/>
            </w:tabs>
            <w:rPr>
              <w:rFonts w:eastAsiaTheme="minorEastAsia"/>
              <w:noProof/>
              <w:lang w:eastAsia="en-AU"/>
            </w:rPr>
          </w:pPr>
          <w:hyperlink w:anchor="_Toc474141445" w:history="1">
            <w:r w:rsidRPr="00E94BB4">
              <w:rPr>
                <w:rStyle w:val="Hyperlink"/>
                <w:rFonts w:ascii="Times New Roman" w:hAnsi="Times New Roman" w:cs="Times New Roman"/>
                <w:b/>
                <w:i/>
                <w:noProof/>
              </w:rPr>
              <w:t>Consider making the system mandatory</w:t>
            </w:r>
            <w:r>
              <w:rPr>
                <w:noProof/>
                <w:webHidden/>
              </w:rPr>
              <w:tab/>
            </w:r>
            <w:r>
              <w:rPr>
                <w:noProof/>
                <w:webHidden/>
              </w:rPr>
              <w:fldChar w:fldCharType="begin"/>
            </w:r>
            <w:r>
              <w:rPr>
                <w:noProof/>
                <w:webHidden/>
              </w:rPr>
              <w:instrText xml:space="preserve"> PAGEREF _Toc474141445 \h </w:instrText>
            </w:r>
            <w:r>
              <w:rPr>
                <w:noProof/>
                <w:webHidden/>
              </w:rPr>
            </w:r>
            <w:r>
              <w:rPr>
                <w:noProof/>
                <w:webHidden/>
              </w:rPr>
              <w:fldChar w:fldCharType="separate"/>
            </w:r>
            <w:r w:rsidR="00B2083E">
              <w:rPr>
                <w:noProof/>
                <w:webHidden/>
              </w:rPr>
              <w:t>31</w:t>
            </w:r>
            <w:r>
              <w:rPr>
                <w:noProof/>
                <w:webHidden/>
              </w:rPr>
              <w:fldChar w:fldCharType="end"/>
            </w:r>
          </w:hyperlink>
        </w:p>
        <w:p w14:paraId="48CAB219" w14:textId="77777777" w:rsidR="00C33E95" w:rsidRDefault="00C33E95">
          <w:pPr>
            <w:pStyle w:val="TOC3"/>
            <w:tabs>
              <w:tab w:val="right" w:leader="dot" w:pos="8296"/>
            </w:tabs>
            <w:rPr>
              <w:rFonts w:eastAsiaTheme="minorEastAsia"/>
              <w:noProof/>
              <w:lang w:eastAsia="en-AU"/>
            </w:rPr>
          </w:pPr>
          <w:hyperlink w:anchor="_Toc474141446" w:history="1">
            <w:r w:rsidRPr="00E94BB4">
              <w:rPr>
                <w:rStyle w:val="Hyperlink"/>
                <w:rFonts w:ascii="Times New Roman" w:hAnsi="Times New Roman" w:cs="Times New Roman"/>
                <w:b/>
                <w:i/>
                <w:noProof/>
              </w:rPr>
              <w:t>Transparent review processes</w:t>
            </w:r>
            <w:r>
              <w:rPr>
                <w:noProof/>
                <w:webHidden/>
              </w:rPr>
              <w:tab/>
            </w:r>
            <w:r>
              <w:rPr>
                <w:noProof/>
                <w:webHidden/>
              </w:rPr>
              <w:fldChar w:fldCharType="begin"/>
            </w:r>
            <w:r>
              <w:rPr>
                <w:noProof/>
                <w:webHidden/>
              </w:rPr>
              <w:instrText xml:space="preserve"> PAGEREF _Toc474141446 \h </w:instrText>
            </w:r>
            <w:r>
              <w:rPr>
                <w:noProof/>
                <w:webHidden/>
              </w:rPr>
            </w:r>
            <w:r>
              <w:rPr>
                <w:noProof/>
                <w:webHidden/>
              </w:rPr>
              <w:fldChar w:fldCharType="separate"/>
            </w:r>
            <w:r w:rsidR="00B2083E">
              <w:rPr>
                <w:noProof/>
                <w:webHidden/>
              </w:rPr>
              <w:t>31</w:t>
            </w:r>
            <w:r>
              <w:rPr>
                <w:noProof/>
                <w:webHidden/>
              </w:rPr>
              <w:fldChar w:fldCharType="end"/>
            </w:r>
          </w:hyperlink>
        </w:p>
        <w:p w14:paraId="231F4EC3" w14:textId="77777777" w:rsidR="00C33E95" w:rsidRDefault="00C33E95">
          <w:pPr>
            <w:pStyle w:val="TOC2"/>
            <w:tabs>
              <w:tab w:val="right" w:leader="dot" w:pos="8296"/>
            </w:tabs>
            <w:rPr>
              <w:rFonts w:eastAsiaTheme="minorEastAsia"/>
              <w:noProof/>
              <w:lang w:eastAsia="en-AU"/>
            </w:rPr>
          </w:pPr>
          <w:hyperlink w:anchor="_Toc474141447" w:history="1">
            <w:r w:rsidRPr="00E94BB4">
              <w:rPr>
                <w:rStyle w:val="Hyperlink"/>
                <w:rFonts w:ascii="Times New Roman" w:hAnsi="Times New Roman" w:cs="Times New Roman"/>
                <w:noProof/>
              </w:rPr>
              <w:t>Summary of anomaly and dispute submissions</w:t>
            </w:r>
            <w:r>
              <w:rPr>
                <w:noProof/>
                <w:webHidden/>
              </w:rPr>
              <w:tab/>
            </w:r>
            <w:r>
              <w:rPr>
                <w:noProof/>
                <w:webHidden/>
              </w:rPr>
              <w:fldChar w:fldCharType="begin"/>
            </w:r>
            <w:r>
              <w:rPr>
                <w:noProof/>
                <w:webHidden/>
              </w:rPr>
              <w:instrText xml:space="preserve"> PAGEREF _Toc474141447 \h </w:instrText>
            </w:r>
            <w:r>
              <w:rPr>
                <w:noProof/>
                <w:webHidden/>
              </w:rPr>
            </w:r>
            <w:r>
              <w:rPr>
                <w:noProof/>
                <w:webHidden/>
              </w:rPr>
              <w:fldChar w:fldCharType="separate"/>
            </w:r>
            <w:r w:rsidR="00B2083E">
              <w:rPr>
                <w:noProof/>
                <w:webHidden/>
              </w:rPr>
              <w:t>31</w:t>
            </w:r>
            <w:r>
              <w:rPr>
                <w:noProof/>
                <w:webHidden/>
              </w:rPr>
              <w:fldChar w:fldCharType="end"/>
            </w:r>
          </w:hyperlink>
        </w:p>
        <w:p w14:paraId="031D54FA" w14:textId="77777777" w:rsidR="00C33E95" w:rsidRDefault="00C33E95">
          <w:pPr>
            <w:pStyle w:val="TOC3"/>
            <w:tabs>
              <w:tab w:val="right" w:leader="dot" w:pos="8296"/>
            </w:tabs>
            <w:rPr>
              <w:rFonts w:eastAsiaTheme="minorEastAsia"/>
              <w:noProof/>
              <w:lang w:eastAsia="en-AU"/>
            </w:rPr>
          </w:pPr>
          <w:hyperlink w:anchor="_Toc474141448" w:history="1">
            <w:r w:rsidRPr="00E94BB4">
              <w:rPr>
                <w:rStyle w:val="Hyperlink"/>
                <w:rFonts w:ascii="Times New Roman" w:hAnsi="Times New Roman" w:cs="Times New Roman"/>
                <w:b/>
                <w:i/>
                <w:noProof/>
              </w:rPr>
              <w:t>Anomaly submissions</w:t>
            </w:r>
            <w:r>
              <w:rPr>
                <w:noProof/>
                <w:webHidden/>
              </w:rPr>
              <w:tab/>
            </w:r>
            <w:r>
              <w:rPr>
                <w:noProof/>
                <w:webHidden/>
              </w:rPr>
              <w:fldChar w:fldCharType="begin"/>
            </w:r>
            <w:r>
              <w:rPr>
                <w:noProof/>
                <w:webHidden/>
              </w:rPr>
              <w:instrText xml:space="preserve"> PAGEREF _Toc474141448 \h </w:instrText>
            </w:r>
            <w:r>
              <w:rPr>
                <w:noProof/>
                <w:webHidden/>
              </w:rPr>
            </w:r>
            <w:r>
              <w:rPr>
                <w:noProof/>
                <w:webHidden/>
              </w:rPr>
              <w:fldChar w:fldCharType="separate"/>
            </w:r>
            <w:r w:rsidR="00B2083E">
              <w:rPr>
                <w:noProof/>
                <w:webHidden/>
              </w:rPr>
              <w:t>31</w:t>
            </w:r>
            <w:r>
              <w:rPr>
                <w:noProof/>
                <w:webHidden/>
              </w:rPr>
              <w:fldChar w:fldCharType="end"/>
            </w:r>
          </w:hyperlink>
        </w:p>
        <w:p w14:paraId="1751AEE6" w14:textId="77777777" w:rsidR="00C33E95" w:rsidRDefault="00C33E95">
          <w:pPr>
            <w:pStyle w:val="TOC3"/>
            <w:tabs>
              <w:tab w:val="right" w:leader="dot" w:pos="8296"/>
            </w:tabs>
            <w:rPr>
              <w:rFonts w:eastAsiaTheme="minorEastAsia"/>
              <w:noProof/>
              <w:lang w:eastAsia="en-AU"/>
            </w:rPr>
          </w:pPr>
          <w:hyperlink w:anchor="_Toc474141449" w:history="1">
            <w:r w:rsidRPr="00E94BB4">
              <w:rPr>
                <w:rStyle w:val="Hyperlink"/>
                <w:rFonts w:ascii="Times New Roman" w:hAnsi="Times New Roman" w:cs="Times New Roman"/>
                <w:b/>
                <w:i/>
                <w:noProof/>
              </w:rPr>
              <w:t>Dispute submissions</w:t>
            </w:r>
            <w:r>
              <w:rPr>
                <w:noProof/>
                <w:webHidden/>
              </w:rPr>
              <w:tab/>
            </w:r>
            <w:r>
              <w:rPr>
                <w:noProof/>
                <w:webHidden/>
              </w:rPr>
              <w:fldChar w:fldCharType="begin"/>
            </w:r>
            <w:r>
              <w:rPr>
                <w:noProof/>
                <w:webHidden/>
              </w:rPr>
              <w:instrText xml:space="preserve"> PAGEREF _Toc474141449 \h </w:instrText>
            </w:r>
            <w:r>
              <w:rPr>
                <w:noProof/>
                <w:webHidden/>
              </w:rPr>
            </w:r>
            <w:r>
              <w:rPr>
                <w:noProof/>
                <w:webHidden/>
              </w:rPr>
              <w:fldChar w:fldCharType="separate"/>
            </w:r>
            <w:r w:rsidR="00B2083E">
              <w:rPr>
                <w:noProof/>
                <w:webHidden/>
              </w:rPr>
              <w:t>32</w:t>
            </w:r>
            <w:r>
              <w:rPr>
                <w:noProof/>
                <w:webHidden/>
              </w:rPr>
              <w:fldChar w:fldCharType="end"/>
            </w:r>
          </w:hyperlink>
        </w:p>
        <w:p w14:paraId="33AF6A40" w14:textId="77777777" w:rsidR="00C33E95" w:rsidRDefault="00C33E95">
          <w:pPr>
            <w:pStyle w:val="TOC2"/>
            <w:tabs>
              <w:tab w:val="right" w:leader="dot" w:pos="8296"/>
            </w:tabs>
            <w:rPr>
              <w:rFonts w:eastAsiaTheme="minorEastAsia"/>
              <w:noProof/>
              <w:lang w:eastAsia="en-AU"/>
            </w:rPr>
          </w:pPr>
          <w:hyperlink w:anchor="_Toc474141450" w:history="1">
            <w:r w:rsidRPr="00E94BB4">
              <w:rPr>
                <w:rStyle w:val="Hyperlink"/>
                <w:rFonts w:ascii="Times New Roman" w:hAnsi="Times New Roman" w:cs="Times New Roman"/>
                <w:noProof/>
              </w:rPr>
              <w:t>Five Year Review of the HSR system</w:t>
            </w:r>
            <w:r>
              <w:rPr>
                <w:noProof/>
                <w:webHidden/>
              </w:rPr>
              <w:tab/>
            </w:r>
            <w:r>
              <w:rPr>
                <w:noProof/>
                <w:webHidden/>
              </w:rPr>
              <w:fldChar w:fldCharType="begin"/>
            </w:r>
            <w:r>
              <w:rPr>
                <w:noProof/>
                <w:webHidden/>
              </w:rPr>
              <w:instrText xml:space="preserve"> PAGEREF _Toc474141450 \h </w:instrText>
            </w:r>
            <w:r>
              <w:rPr>
                <w:noProof/>
                <w:webHidden/>
              </w:rPr>
            </w:r>
            <w:r>
              <w:rPr>
                <w:noProof/>
                <w:webHidden/>
              </w:rPr>
              <w:fldChar w:fldCharType="separate"/>
            </w:r>
            <w:r w:rsidR="00B2083E">
              <w:rPr>
                <w:noProof/>
                <w:webHidden/>
              </w:rPr>
              <w:t>32</w:t>
            </w:r>
            <w:r>
              <w:rPr>
                <w:noProof/>
                <w:webHidden/>
              </w:rPr>
              <w:fldChar w:fldCharType="end"/>
            </w:r>
          </w:hyperlink>
        </w:p>
        <w:p w14:paraId="6B8BE8AC" w14:textId="77777777" w:rsidR="00C33E95" w:rsidRDefault="00C33E95">
          <w:pPr>
            <w:pStyle w:val="TOC2"/>
            <w:tabs>
              <w:tab w:val="right" w:leader="dot" w:pos="8296"/>
            </w:tabs>
            <w:rPr>
              <w:rFonts w:eastAsiaTheme="minorEastAsia"/>
              <w:noProof/>
              <w:lang w:eastAsia="en-AU"/>
            </w:rPr>
          </w:pPr>
          <w:hyperlink w:anchor="_Toc474141451" w:history="1">
            <w:r w:rsidRPr="00E94BB4">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_Toc474141451 \h </w:instrText>
            </w:r>
            <w:r>
              <w:rPr>
                <w:noProof/>
                <w:webHidden/>
              </w:rPr>
            </w:r>
            <w:r>
              <w:rPr>
                <w:noProof/>
                <w:webHidden/>
              </w:rPr>
              <w:fldChar w:fldCharType="separate"/>
            </w:r>
            <w:r w:rsidR="00B2083E">
              <w:rPr>
                <w:noProof/>
                <w:webHidden/>
              </w:rPr>
              <w:t>33</w:t>
            </w:r>
            <w:r>
              <w:rPr>
                <w:noProof/>
                <w:webHidden/>
              </w:rPr>
              <w:fldChar w:fldCharType="end"/>
            </w:r>
          </w:hyperlink>
        </w:p>
        <w:p w14:paraId="7169FD00" w14:textId="77777777" w:rsidR="00C33E95" w:rsidRDefault="00C33E95">
          <w:pPr>
            <w:pStyle w:val="TOC2"/>
            <w:tabs>
              <w:tab w:val="right" w:leader="dot" w:pos="8296"/>
            </w:tabs>
            <w:rPr>
              <w:rFonts w:eastAsiaTheme="minorEastAsia"/>
              <w:noProof/>
              <w:lang w:eastAsia="en-AU"/>
            </w:rPr>
          </w:pPr>
          <w:hyperlink w:anchor="_Toc474141452" w:history="1">
            <w:r w:rsidRPr="00E94BB4">
              <w:rPr>
                <w:rStyle w:val="Hyperlink"/>
                <w:rFonts w:ascii="Times New Roman" w:hAnsi="Times New Roman" w:cs="Times New Roman"/>
                <w:noProof/>
              </w:rPr>
              <w:t>Appendix 1</w:t>
            </w:r>
            <w:r>
              <w:rPr>
                <w:noProof/>
                <w:webHidden/>
              </w:rPr>
              <w:tab/>
            </w:r>
            <w:r>
              <w:rPr>
                <w:noProof/>
                <w:webHidden/>
              </w:rPr>
              <w:fldChar w:fldCharType="begin"/>
            </w:r>
            <w:r>
              <w:rPr>
                <w:noProof/>
                <w:webHidden/>
              </w:rPr>
              <w:instrText xml:space="preserve"> PAGEREF _Toc474141452 \h </w:instrText>
            </w:r>
            <w:r>
              <w:rPr>
                <w:noProof/>
                <w:webHidden/>
              </w:rPr>
            </w:r>
            <w:r>
              <w:rPr>
                <w:noProof/>
                <w:webHidden/>
              </w:rPr>
              <w:fldChar w:fldCharType="separate"/>
            </w:r>
            <w:r w:rsidR="00B2083E">
              <w:rPr>
                <w:noProof/>
                <w:webHidden/>
              </w:rPr>
              <w:t>34</w:t>
            </w:r>
            <w:r>
              <w:rPr>
                <w:noProof/>
                <w:webHidden/>
              </w:rPr>
              <w:fldChar w:fldCharType="end"/>
            </w:r>
          </w:hyperlink>
        </w:p>
        <w:p w14:paraId="0A1BE635" w14:textId="77777777" w:rsidR="00C33E95" w:rsidRDefault="00C33E95">
          <w:pPr>
            <w:pStyle w:val="TOC3"/>
            <w:tabs>
              <w:tab w:val="right" w:leader="dot" w:pos="8296"/>
            </w:tabs>
            <w:rPr>
              <w:rFonts w:eastAsiaTheme="minorEastAsia"/>
              <w:noProof/>
              <w:lang w:eastAsia="en-AU"/>
            </w:rPr>
          </w:pPr>
          <w:hyperlink w:anchor="_Toc474141453" w:history="1">
            <w:r w:rsidRPr="00E94BB4">
              <w:rPr>
                <w:rStyle w:val="Hyperlink"/>
                <w:rFonts w:ascii="Times New Roman" w:hAnsi="Times New Roman" w:cs="Times New Roman"/>
                <w:b/>
                <w:i/>
                <w:noProof/>
              </w:rPr>
              <w:t>Front of pack labelling Project Committee-Objectives and principles for the development of a front-of-pack labelling (FoPL) system</w:t>
            </w:r>
            <w:r>
              <w:rPr>
                <w:noProof/>
                <w:webHidden/>
              </w:rPr>
              <w:tab/>
            </w:r>
            <w:r>
              <w:rPr>
                <w:noProof/>
                <w:webHidden/>
              </w:rPr>
              <w:fldChar w:fldCharType="begin"/>
            </w:r>
            <w:r>
              <w:rPr>
                <w:noProof/>
                <w:webHidden/>
              </w:rPr>
              <w:instrText xml:space="preserve"> PAGEREF _Toc474141453 \h </w:instrText>
            </w:r>
            <w:r>
              <w:rPr>
                <w:noProof/>
                <w:webHidden/>
              </w:rPr>
            </w:r>
            <w:r>
              <w:rPr>
                <w:noProof/>
                <w:webHidden/>
              </w:rPr>
              <w:fldChar w:fldCharType="separate"/>
            </w:r>
            <w:r w:rsidR="00B2083E">
              <w:rPr>
                <w:noProof/>
                <w:webHidden/>
              </w:rPr>
              <w:t>34</w:t>
            </w:r>
            <w:r>
              <w:rPr>
                <w:noProof/>
                <w:webHidden/>
              </w:rPr>
              <w:fldChar w:fldCharType="end"/>
            </w:r>
          </w:hyperlink>
        </w:p>
        <w:p w14:paraId="6B5B46CF" w14:textId="77777777" w:rsidR="00C33E95" w:rsidRDefault="00C33E95">
          <w:pPr>
            <w:pStyle w:val="TOC2"/>
            <w:tabs>
              <w:tab w:val="right" w:leader="dot" w:pos="8296"/>
            </w:tabs>
            <w:rPr>
              <w:rFonts w:eastAsiaTheme="minorEastAsia"/>
              <w:noProof/>
              <w:lang w:eastAsia="en-AU"/>
            </w:rPr>
          </w:pPr>
          <w:hyperlink w:anchor="_Toc474141454" w:history="1">
            <w:r w:rsidRPr="00E94BB4">
              <w:rPr>
                <w:rStyle w:val="Hyperlink"/>
                <w:rFonts w:ascii="Times New Roman" w:hAnsi="Times New Roman" w:cs="Times New Roman"/>
                <w:noProof/>
              </w:rPr>
              <w:t>Appendix 2</w:t>
            </w:r>
            <w:r>
              <w:rPr>
                <w:noProof/>
                <w:webHidden/>
              </w:rPr>
              <w:tab/>
            </w:r>
            <w:r>
              <w:rPr>
                <w:noProof/>
                <w:webHidden/>
              </w:rPr>
              <w:fldChar w:fldCharType="begin"/>
            </w:r>
            <w:r>
              <w:rPr>
                <w:noProof/>
                <w:webHidden/>
              </w:rPr>
              <w:instrText xml:space="preserve"> PAGEREF _Toc474141454 \h </w:instrText>
            </w:r>
            <w:r>
              <w:rPr>
                <w:noProof/>
                <w:webHidden/>
              </w:rPr>
            </w:r>
            <w:r>
              <w:rPr>
                <w:noProof/>
                <w:webHidden/>
              </w:rPr>
              <w:fldChar w:fldCharType="separate"/>
            </w:r>
            <w:r w:rsidR="00B2083E">
              <w:rPr>
                <w:noProof/>
                <w:webHidden/>
              </w:rPr>
              <w:t>37</w:t>
            </w:r>
            <w:r>
              <w:rPr>
                <w:noProof/>
                <w:webHidden/>
              </w:rPr>
              <w:fldChar w:fldCharType="end"/>
            </w:r>
          </w:hyperlink>
        </w:p>
        <w:p w14:paraId="27B85EF3" w14:textId="77777777" w:rsidR="00C33E95" w:rsidRDefault="00C33E95">
          <w:pPr>
            <w:pStyle w:val="TOC3"/>
            <w:tabs>
              <w:tab w:val="right" w:leader="dot" w:pos="8296"/>
            </w:tabs>
            <w:rPr>
              <w:rFonts w:eastAsiaTheme="minorEastAsia"/>
              <w:noProof/>
              <w:lang w:eastAsia="en-AU"/>
            </w:rPr>
          </w:pPr>
          <w:hyperlink w:anchor="_Toc474141455" w:history="1">
            <w:r w:rsidRPr="00E94BB4">
              <w:rPr>
                <w:rStyle w:val="Hyperlink"/>
                <w:rFonts w:ascii="Times New Roman" w:hAnsi="Times New Roman" w:cs="Times New Roman"/>
                <w:b/>
                <w:i/>
                <w:noProof/>
              </w:rPr>
              <w:t>Governance Arrangements</w:t>
            </w:r>
            <w:r>
              <w:rPr>
                <w:noProof/>
                <w:webHidden/>
              </w:rPr>
              <w:tab/>
            </w:r>
            <w:r>
              <w:rPr>
                <w:noProof/>
                <w:webHidden/>
              </w:rPr>
              <w:fldChar w:fldCharType="begin"/>
            </w:r>
            <w:r>
              <w:rPr>
                <w:noProof/>
                <w:webHidden/>
              </w:rPr>
              <w:instrText xml:space="preserve"> PAGEREF _Toc474141455 \h </w:instrText>
            </w:r>
            <w:r>
              <w:rPr>
                <w:noProof/>
                <w:webHidden/>
              </w:rPr>
            </w:r>
            <w:r>
              <w:rPr>
                <w:noProof/>
                <w:webHidden/>
              </w:rPr>
              <w:fldChar w:fldCharType="separate"/>
            </w:r>
            <w:r w:rsidR="00B2083E">
              <w:rPr>
                <w:noProof/>
                <w:webHidden/>
              </w:rPr>
              <w:t>37</w:t>
            </w:r>
            <w:r>
              <w:rPr>
                <w:noProof/>
                <w:webHidden/>
              </w:rPr>
              <w:fldChar w:fldCharType="end"/>
            </w:r>
          </w:hyperlink>
        </w:p>
        <w:p w14:paraId="671F4B8B" w14:textId="77777777" w:rsidR="00C33E95" w:rsidRDefault="00C33E95">
          <w:pPr>
            <w:pStyle w:val="TOC2"/>
            <w:tabs>
              <w:tab w:val="right" w:leader="dot" w:pos="8296"/>
            </w:tabs>
            <w:rPr>
              <w:rFonts w:eastAsiaTheme="minorEastAsia"/>
              <w:noProof/>
              <w:lang w:eastAsia="en-AU"/>
            </w:rPr>
          </w:pPr>
          <w:hyperlink w:anchor="_Toc474141456" w:history="1">
            <w:r w:rsidRPr="00E94BB4">
              <w:rPr>
                <w:rStyle w:val="Hyperlink"/>
                <w:rFonts w:ascii="Times New Roman" w:hAnsi="Times New Roman" w:cs="Times New Roman"/>
                <w:noProof/>
              </w:rPr>
              <w:t>Appendix 3</w:t>
            </w:r>
            <w:r>
              <w:rPr>
                <w:noProof/>
                <w:webHidden/>
              </w:rPr>
              <w:tab/>
            </w:r>
            <w:r>
              <w:rPr>
                <w:noProof/>
                <w:webHidden/>
              </w:rPr>
              <w:fldChar w:fldCharType="begin"/>
            </w:r>
            <w:r>
              <w:rPr>
                <w:noProof/>
                <w:webHidden/>
              </w:rPr>
              <w:instrText xml:space="preserve"> PAGEREF _Toc474141456 \h </w:instrText>
            </w:r>
            <w:r>
              <w:rPr>
                <w:noProof/>
                <w:webHidden/>
              </w:rPr>
            </w:r>
            <w:r>
              <w:rPr>
                <w:noProof/>
                <w:webHidden/>
              </w:rPr>
              <w:fldChar w:fldCharType="separate"/>
            </w:r>
            <w:r w:rsidR="00B2083E">
              <w:rPr>
                <w:noProof/>
                <w:webHidden/>
              </w:rPr>
              <w:t>41</w:t>
            </w:r>
            <w:r>
              <w:rPr>
                <w:noProof/>
                <w:webHidden/>
              </w:rPr>
              <w:fldChar w:fldCharType="end"/>
            </w:r>
          </w:hyperlink>
        </w:p>
        <w:p w14:paraId="36A20756" w14:textId="77777777" w:rsidR="00C33E95" w:rsidRDefault="00C33E95">
          <w:pPr>
            <w:pStyle w:val="TOC3"/>
            <w:tabs>
              <w:tab w:val="right" w:leader="dot" w:pos="8296"/>
            </w:tabs>
            <w:rPr>
              <w:rFonts w:eastAsiaTheme="minorEastAsia"/>
              <w:noProof/>
              <w:lang w:eastAsia="en-AU"/>
            </w:rPr>
          </w:pPr>
          <w:hyperlink w:anchor="_Toc474141457" w:history="1">
            <w:r w:rsidRPr="00E94BB4">
              <w:rPr>
                <w:rStyle w:val="Hyperlink"/>
                <w:rFonts w:ascii="Times New Roman" w:hAnsi="Times New Roman" w:cs="Times New Roman"/>
                <w:b/>
                <w:i/>
                <w:noProof/>
              </w:rPr>
              <w:t>The National Heart Foundation of Australia Report on the monitoring of the implementation of the Health Star Rating system in the first two years: Year 1 (June 2014 to June 2015), and Year 2 (June 2015 to June 2016) (Attachment 1)</w:t>
            </w:r>
            <w:r>
              <w:rPr>
                <w:noProof/>
                <w:webHidden/>
              </w:rPr>
              <w:tab/>
            </w:r>
            <w:r>
              <w:rPr>
                <w:noProof/>
                <w:webHidden/>
              </w:rPr>
              <w:fldChar w:fldCharType="begin"/>
            </w:r>
            <w:r>
              <w:rPr>
                <w:noProof/>
                <w:webHidden/>
              </w:rPr>
              <w:instrText xml:space="preserve"> PAGEREF _Toc474141457 \h </w:instrText>
            </w:r>
            <w:r>
              <w:rPr>
                <w:noProof/>
                <w:webHidden/>
              </w:rPr>
            </w:r>
            <w:r>
              <w:rPr>
                <w:noProof/>
                <w:webHidden/>
              </w:rPr>
              <w:fldChar w:fldCharType="separate"/>
            </w:r>
            <w:r w:rsidR="00B2083E">
              <w:rPr>
                <w:noProof/>
                <w:webHidden/>
              </w:rPr>
              <w:t>41</w:t>
            </w:r>
            <w:r>
              <w:rPr>
                <w:noProof/>
                <w:webHidden/>
              </w:rPr>
              <w:fldChar w:fldCharType="end"/>
            </w:r>
          </w:hyperlink>
        </w:p>
        <w:p w14:paraId="0100410B" w14:textId="77777777" w:rsidR="00C33E95" w:rsidRDefault="00C33E95">
          <w:pPr>
            <w:pStyle w:val="TOC2"/>
            <w:tabs>
              <w:tab w:val="right" w:leader="dot" w:pos="8296"/>
            </w:tabs>
            <w:rPr>
              <w:rFonts w:eastAsiaTheme="minorEastAsia"/>
              <w:noProof/>
              <w:lang w:eastAsia="en-AU"/>
            </w:rPr>
          </w:pPr>
          <w:hyperlink w:anchor="_Toc474141458" w:history="1">
            <w:r w:rsidRPr="00E94BB4">
              <w:rPr>
                <w:rStyle w:val="Hyperlink"/>
                <w:rFonts w:ascii="Times New Roman" w:hAnsi="Times New Roman" w:cs="Times New Roman"/>
                <w:noProof/>
              </w:rPr>
              <w:t>Appendix 4</w:t>
            </w:r>
            <w:r>
              <w:rPr>
                <w:noProof/>
                <w:webHidden/>
              </w:rPr>
              <w:tab/>
            </w:r>
            <w:r>
              <w:rPr>
                <w:noProof/>
                <w:webHidden/>
              </w:rPr>
              <w:fldChar w:fldCharType="begin"/>
            </w:r>
            <w:r>
              <w:rPr>
                <w:noProof/>
                <w:webHidden/>
              </w:rPr>
              <w:instrText xml:space="preserve"> PAGEREF _Toc474141458 \h </w:instrText>
            </w:r>
            <w:r>
              <w:rPr>
                <w:noProof/>
                <w:webHidden/>
              </w:rPr>
            </w:r>
            <w:r>
              <w:rPr>
                <w:noProof/>
                <w:webHidden/>
              </w:rPr>
              <w:fldChar w:fldCharType="separate"/>
            </w:r>
            <w:r w:rsidR="00B2083E">
              <w:rPr>
                <w:noProof/>
                <w:webHidden/>
              </w:rPr>
              <w:t>42</w:t>
            </w:r>
            <w:r>
              <w:rPr>
                <w:noProof/>
                <w:webHidden/>
              </w:rPr>
              <w:fldChar w:fldCharType="end"/>
            </w:r>
          </w:hyperlink>
        </w:p>
        <w:p w14:paraId="01CBEB76" w14:textId="77777777" w:rsidR="00C33E95" w:rsidRDefault="00C33E95">
          <w:pPr>
            <w:pStyle w:val="TOC3"/>
            <w:tabs>
              <w:tab w:val="right" w:leader="dot" w:pos="8296"/>
            </w:tabs>
            <w:rPr>
              <w:rFonts w:eastAsiaTheme="minorEastAsia"/>
              <w:noProof/>
              <w:lang w:eastAsia="en-AU"/>
            </w:rPr>
          </w:pPr>
          <w:hyperlink w:anchor="_Toc474141459" w:history="1">
            <w:r w:rsidRPr="00E94BB4">
              <w:rPr>
                <w:rStyle w:val="Hyperlink"/>
                <w:rFonts w:ascii="Times New Roman" w:hAnsi="Times New Roman" w:cs="Times New Roman"/>
                <w:b/>
                <w:i/>
                <w:noProof/>
              </w:rPr>
              <w:t>New Zealand Ministry for Primary Industries</w:t>
            </w:r>
            <w:r w:rsidRPr="00E94BB4">
              <w:rPr>
                <w:rStyle w:val="Hyperlink"/>
                <w:rFonts w:ascii="Times New Roman" w:hAnsi="Times New Roman" w:cs="Times New Roman"/>
                <w:noProof/>
              </w:rPr>
              <w:t xml:space="preserve"> (</w:t>
            </w:r>
            <w:r w:rsidRPr="00E94BB4">
              <w:rPr>
                <w:rStyle w:val="Hyperlink"/>
                <w:rFonts w:ascii="Times New Roman" w:hAnsi="Times New Roman" w:cs="Times New Roman"/>
                <w:b/>
                <w:i/>
                <w:noProof/>
              </w:rPr>
              <w:t>MPI) Monitoring report on the implementation of the HSR system in New Zealand (Attachment 2)</w:t>
            </w:r>
            <w:r>
              <w:rPr>
                <w:noProof/>
                <w:webHidden/>
              </w:rPr>
              <w:tab/>
            </w:r>
            <w:r>
              <w:rPr>
                <w:noProof/>
                <w:webHidden/>
              </w:rPr>
              <w:fldChar w:fldCharType="begin"/>
            </w:r>
            <w:r>
              <w:rPr>
                <w:noProof/>
                <w:webHidden/>
              </w:rPr>
              <w:instrText xml:space="preserve"> PAGEREF _Toc474141459 \h </w:instrText>
            </w:r>
            <w:r>
              <w:rPr>
                <w:noProof/>
                <w:webHidden/>
              </w:rPr>
            </w:r>
            <w:r>
              <w:rPr>
                <w:noProof/>
                <w:webHidden/>
              </w:rPr>
              <w:fldChar w:fldCharType="separate"/>
            </w:r>
            <w:r w:rsidR="00B2083E">
              <w:rPr>
                <w:noProof/>
                <w:webHidden/>
              </w:rPr>
              <w:t>42</w:t>
            </w:r>
            <w:r>
              <w:rPr>
                <w:noProof/>
                <w:webHidden/>
              </w:rPr>
              <w:fldChar w:fldCharType="end"/>
            </w:r>
          </w:hyperlink>
        </w:p>
        <w:p w14:paraId="0714C4A5" w14:textId="77777777" w:rsidR="00C33E95" w:rsidRDefault="00C33E95">
          <w:pPr>
            <w:pStyle w:val="TOC2"/>
            <w:tabs>
              <w:tab w:val="right" w:leader="dot" w:pos="8296"/>
            </w:tabs>
            <w:rPr>
              <w:rFonts w:eastAsiaTheme="minorEastAsia"/>
              <w:noProof/>
              <w:lang w:eastAsia="en-AU"/>
            </w:rPr>
          </w:pPr>
          <w:hyperlink w:anchor="_Toc474141460" w:history="1">
            <w:r w:rsidRPr="00E94BB4">
              <w:rPr>
                <w:rStyle w:val="Hyperlink"/>
                <w:rFonts w:ascii="Times New Roman" w:hAnsi="Times New Roman" w:cs="Times New Roman"/>
                <w:noProof/>
              </w:rPr>
              <w:t>Appendix 5</w:t>
            </w:r>
            <w:r>
              <w:rPr>
                <w:noProof/>
                <w:webHidden/>
              </w:rPr>
              <w:tab/>
            </w:r>
            <w:r>
              <w:rPr>
                <w:noProof/>
                <w:webHidden/>
              </w:rPr>
              <w:fldChar w:fldCharType="begin"/>
            </w:r>
            <w:r>
              <w:rPr>
                <w:noProof/>
                <w:webHidden/>
              </w:rPr>
              <w:instrText xml:space="preserve"> PAGEREF _Toc474141460 \h </w:instrText>
            </w:r>
            <w:r>
              <w:rPr>
                <w:noProof/>
                <w:webHidden/>
              </w:rPr>
            </w:r>
            <w:r>
              <w:rPr>
                <w:noProof/>
                <w:webHidden/>
              </w:rPr>
              <w:fldChar w:fldCharType="separate"/>
            </w:r>
            <w:r w:rsidR="00B2083E">
              <w:rPr>
                <w:noProof/>
                <w:webHidden/>
              </w:rPr>
              <w:t>43</w:t>
            </w:r>
            <w:r>
              <w:rPr>
                <w:noProof/>
                <w:webHidden/>
              </w:rPr>
              <w:fldChar w:fldCharType="end"/>
            </w:r>
          </w:hyperlink>
        </w:p>
        <w:p w14:paraId="42C8A473" w14:textId="77777777" w:rsidR="00C33E95" w:rsidRDefault="00C33E95">
          <w:pPr>
            <w:pStyle w:val="TOC3"/>
            <w:tabs>
              <w:tab w:val="right" w:leader="dot" w:pos="8296"/>
            </w:tabs>
            <w:rPr>
              <w:rFonts w:eastAsiaTheme="minorEastAsia"/>
              <w:noProof/>
              <w:lang w:eastAsia="en-AU"/>
            </w:rPr>
          </w:pPr>
          <w:hyperlink w:anchor="_Toc474141461" w:history="1">
            <w:r w:rsidRPr="00E94BB4">
              <w:rPr>
                <w:rStyle w:val="Hyperlink"/>
                <w:rFonts w:ascii="Times New Roman" w:hAnsi="Times New Roman" w:cs="Times New Roman"/>
                <w:b/>
                <w:i/>
                <w:noProof/>
              </w:rPr>
              <w:t>Figure A5.1: Examples of campaign print and out of home advertising, and public relations video in Australia</w:t>
            </w:r>
            <w:r>
              <w:rPr>
                <w:noProof/>
                <w:webHidden/>
              </w:rPr>
              <w:tab/>
            </w:r>
            <w:r>
              <w:rPr>
                <w:noProof/>
                <w:webHidden/>
              </w:rPr>
              <w:fldChar w:fldCharType="begin"/>
            </w:r>
            <w:r>
              <w:rPr>
                <w:noProof/>
                <w:webHidden/>
              </w:rPr>
              <w:instrText xml:space="preserve"> PAGEREF _Toc474141461 \h </w:instrText>
            </w:r>
            <w:r>
              <w:rPr>
                <w:noProof/>
                <w:webHidden/>
              </w:rPr>
            </w:r>
            <w:r>
              <w:rPr>
                <w:noProof/>
                <w:webHidden/>
              </w:rPr>
              <w:fldChar w:fldCharType="separate"/>
            </w:r>
            <w:r w:rsidR="00B2083E">
              <w:rPr>
                <w:noProof/>
                <w:webHidden/>
              </w:rPr>
              <w:t>43</w:t>
            </w:r>
            <w:r>
              <w:rPr>
                <w:noProof/>
                <w:webHidden/>
              </w:rPr>
              <w:fldChar w:fldCharType="end"/>
            </w:r>
          </w:hyperlink>
        </w:p>
        <w:p w14:paraId="2659AB50" w14:textId="77777777" w:rsidR="00C33E95" w:rsidRDefault="00C33E95">
          <w:pPr>
            <w:pStyle w:val="TOC2"/>
            <w:tabs>
              <w:tab w:val="right" w:leader="dot" w:pos="8296"/>
            </w:tabs>
            <w:rPr>
              <w:rFonts w:eastAsiaTheme="minorEastAsia"/>
              <w:noProof/>
              <w:lang w:eastAsia="en-AU"/>
            </w:rPr>
          </w:pPr>
          <w:hyperlink w:anchor="_Toc474141462" w:history="1">
            <w:r w:rsidRPr="00E94BB4">
              <w:rPr>
                <w:rStyle w:val="Hyperlink"/>
                <w:rFonts w:ascii="Times New Roman" w:hAnsi="Times New Roman" w:cs="Times New Roman"/>
                <w:noProof/>
              </w:rPr>
              <w:t>Appendix 6</w:t>
            </w:r>
            <w:r>
              <w:rPr>
                <w:noProof/>
                <w:webHidden/>
              </w:rPr>
              <w:tab/>
            </w:r>
            <w:r>
              <w:rPr>
                <w:noProof/>
                <w:webHidden/>
              </w:rPr>
              <w:fldChar w:fldCharType="begin"/>
            </w:r>
            <w:r>
              <w:rPr>
                <w:noProof/>
                <w:webHidden/>
              </w:rPr>
              <w:instrText xml:space="preserve"> PAGEREF _Toc474141462 \h </w:instrText>
            </w:r>
            <w:r>
              <w:rPr>
                <w:noProof/>
                <w:webHidden/>
              </w:rPr>
            </w:r>
            <w:r>
              <w:rPr>
                <w:noProof/>
                <w:webHidden/>
              </w:rPr>
              <w:fldChar w:fldCharType="separate"/>
            </w:r>
            <w:r w:rsidR="00B2083E">
              <w:rPr>
                <w:noProof/>
                <w:webHidden/>
              </w:rPr>
              <w:t>44</w:t>
            </w:r>
            <w:r>
              <w:rPr>
                <w:noProof/>
                <w:webHidden/>
              </w:rPr>
              <w:fldChar w:fldCharType="end"/>
            </w:r>
          </w:hyperlink>
        </w:p>
        <w:p w14:paraId="590DED22" w14:textId="77777777" w:rsidR="00C33E95" w:rsidRDefault="00C33E95">
          <w:pPr>
            <w:pStyle w:val="TOC3"/>
            <w:tabs>
              <w:tab w:val="right" w:leader="dot" w:pos="8296"/>
            </w:tabs>
            <w:rPr>
              <w:rFonts w:eastAsiaTheme="minorEastAsia"/>
              <w:noProof/>
              <w:lang w:eastAsia="en-AU"/>
            </w:rPr>
          </w:pPr>
          <w:hyperlink w:anchor="_Toc474141463" w:history="1">
            <w:r w:rsidRPr="00E94BB4">
              <w:rPr>
                <w:rStyle w:val="Hyperlink"/>
                <w:rFonts w:ascii="Times New Roman" w:hAnsi="Times New Roman" w:cs="Times New Roman"/>
                <w:b/>
                <w:i/>
                <w:noProof/>
              </w:rPr>
              <w:t>Health Star Rating System Campaign Evaluation Report - June 2016 by Pollinate Research (Attachment 3)</w:t>
            </w:r>
            <w:r>
              <w:rPr>
                <w:noProof/>
                <w:webHidden/>
              </w:rPr>
              <w:tab/>
            </w:r>
            <w:r>
              <w:rPr>
                <w:noProof/>
                <w:webHidden/>
              </w:rPr>
              <w:fldChar w:fldCharType="begin"/>
            </w:r>
            <w:r>
              <w:rPr>
                <w:noProof/>
                <w:webHidden/>
              </w:rPr>
              <w:instrText xml:space="preserve"> PAGEREF _Toc474141463 \h </w:instrText>
            </w:r>
            <w:r>
              <w:rPr>
                <w:noProof/>
                <w:webHidden/>
              </w:rPr>
            </w:r>
            <w:r>
              <w:rPr>
                <w:noProof/>
                <w:webHidden/>
              </w:rPr>
              <w:fldChar w:fldCharType="separate"/>
            </w:r>
            <w:r w:rsidR="00B2083E">
              <w:rPr>
                <w:noProof/>
                <w:webHidden/>
              </w:rPr>
              <w:t>44</w:t>
            </w:r>
            <w:r>
              <w:rPr>
                <w:noProof/>
                <w:webHidden/>
              </w:rPr>
              <w:fldChar w:fldCharType="end"/>
            </w:r>
          </w:hyperlink>
        </w:p>
        <w:p w14:paraId="064F1FBA" w14:textId="77777777" w:rsidR="00C33E95" w:rsidRDefault="00C33E95">
          <w:pPr>
            <w:pStyle w:val="TOC2"/>
            <w:tabs>
              <w:tab w:val="right" w:leader="dot" w:pos="8296"/>
            </w:tabs>
            <w:rPr>
              <w:rFonts w:eastAsiaTheme="minorEastAsia"/>
              <w:noProof/>
              <w:lang w:eastAsia="en-AU"/>
            </w:rPr>
          </w:pPr>
          <w:hyperlink w:anchor="_Toc474141464" w:history="1">
            <w:r w:rsidRPr="00E94BB4">
              <w:rPr>
                <w:rStyle w:val="Hyperlink"/>
                <w:rFonts w:ascii="Times New Roman" w:hAnsi="Times New Roman" w:cs="Times New Roman"/>
                <w:noProof/>
              </w:rPr>
              <w:t>Appendix 7</w:t>
            </w:r>
            <w:r>
              <w:rPr>
                <w:noProof/>
                <w:webHidden/>
              </w:rPr>
              <w:tab/>
            </w:r>
            <w:r>
              <w:rPr>
                <w:noProof/>
                <w:webHidden/>
              </w:rPr>
              <w:fldChar w:fldCharType="begin"/>
            </w:r>
            <w:r>
              <w:rPr>
                <w:noProof/>
                <w:webHidden/>
              </w:rPr>
              <w:instrText xml:space="preserve"> PAGEREF _Toc474141464 \h </w:instrText>
            </w:r>
            <w:r>
              <w:rPr>
                <w:noProof/>
                <w:webHidden/>
              </w:rPr>
            </w:r>
            <w:r>
              <w:rPr>
                <w:noProof/>
                <w:webHidden/>
              </w:rPr>
              <w:fldChar w:fldCharType="separate"/>
            </w:r>
            <w:r w:rsidR="00B2083E">
              <w:rPr>
                <w:noProof/>
                <w:webHidden/>
              </w:rPr>
              <w:t>45</w:t>
            </w:r>
            <w:r>
              <w:rPr>
                <w:noProof/>
                <w:webHidden/>
              </w:rPr>
              <w:fldChar w:fldCharType="end"/>
            </w:r>
          </w:hyperlink>
        </w:p>
        <w:p w14:paraId="2480C50A" w14:textId="77777777" w:rsidR="00C33E95" w:rsidRDefault="00C33E95">
          <w:pPr>
            <w:pStyle w:val="TOC3"/>
            <w:tabs>
              <w:tab w:val="right" w:leader="dot" w:pos="8296"/>
            </w:tabs>
            <w:rPr>
              <w:rFonts w:eastAsiaTheme="minorEastAsia"/>
              <w:noProof/>
              <w:lang w:eastAsia="en-AU"/>
            </w:rPr>
          </w:pPr>
          <w:hyperlink w:anchor="_Toc474141465" w:history="1">
            <w:r w:rsidRPr="00E94BB4">
              <w:rPr>
                <w:rStyle w:val="Hyperlink"/>
                <w:rFonts w:ascii="Times New Roman" w:hAnsi="Times New Roman" w:cs="Times New Roman"/>
                <w:b/>
                <w:i/>
                <w:noProof/>
              </w:rPr>
              <w:t>Figure A7.1: Examples of campaign print, web tiles and out of home advertising, in New Zealand</w:t>
            </w:r>
            <w:r>
              <w:rPr>
                <w:noProof/>
                <w:webHidden/>
              </w:rPr>
              <w:tab/>
            </w:r>
            <w:r>
              <w:rPr>
                <w:noProof/>
                <w:webHidden/>
              </w:rPr>
              <w:fldChar w:fldCharType="begin"/>
            </w:r>
            <w:r>
              <w:rPr>
                <w:noProof/>
                <w:webHidden/>
              </w:rPr>
              <w:instrText xml:space="preserve"> PAGEREF _Toc474141465 \h </w:instrText>
            </w:r>
            <w:r>
              <w:rPr>
                <w:noProof/>
                <w:webHidden/>
              </w:rPr>
            </w:r>
            <w:r>
              <w:rPr>
                <w:noProof/>
                <w:webHidden/>
              </w:rPr>
              <w:fldChar w:fldCharType="separate"/>
            </w:r>
            <w:r w:rsidR="00B2083E">
              <w:rPr>
                <w:noProof/>
                <w:webHidden/>
              </w:rPr>
              <w:t>45</w:t>
            </w:r>
            <w:r>
              <w:rPr>
                <w:noProof/>
                <w:webHidden/>
              </w:rPr>
              <w:fldChar w:fldCharType="end"/>
            </w:r>
          </w:hyperlink>
        </w:p>
        <w:p w14:paraId="7B13D963" w14:textId="77777777" w:rsidR="00C33E95" w:rsidRDefault="00C33E95">
          <w:pPr>
            <w:pStyle w:val="TOC2"/>
            <w:tabs>
              <w:tab w:val="right" w:leader="dot" w:pos="8296"/>
            </w:tabs>
            <w:rPr>
              <w:rFonts w:eastAsiaTheme="minorEastAsia"/>
              <w:noProof/>
              <w:lang w:eastAsia="en-AU"/>
            </w:rPr>
          </w:pPr>
          <w:hyperlink w:anchor="_Toc474141466" w:history="1">
            <w:r w:rsidRPr="00E94BB4">
              <w:rPr>
                <w:rStyle w:val="Hyperlink"/>
                <w:rFonts w:ascii="Times New Roman" w:hAnsi="Times New Roman" w:cs="Times New Roman"/>
                <w:noProof/>
              </w:rPr>
              <w:t>Appendix 8</w:t>
            </w:r>
            <w:r>
              <w:rPr>
                <w:noProof/>
                <w:webHidden/>
              </w:rPr>
              <w:tab/>
            </w:r>
            <w:r>
              <w:rPr>
                <w:noProof/>
                <w:webHidden/>
              </w:rPr>
              <w:fldChar w:fldCharType="begin"/>
            </w:r>
            <w:r>
              <w:rPr>
                <w:noProof/>
                <w:webHidden/>
              </w:rPr>
              <w:instrText xml:space="preserve"> PAGEREF _Toc474141466 \h </w:instrText>
            </w:r>
            <w:r>
              <w:rPr>
                <w:noProof/>
                <w:webHidden/>
              </w:rPr>
            </w:r>
            <w:r>
              <w:rPr>
                <w:noProof/>
                <w:webHidden/>
              </w:rPr>
              <w:fldChar w:fldCharType="separate"/>
            </w:r>
            <w:r w:rsidR="00B2083E">
              <w:rPr>
                <w:noProof/>
                <w:webHidden/>
              </w:rPr>
              <w:t>46</w:t>
            </w:r>
            <w:r>
              <w:rPr>
                <w:noProof/>
                <w:webHidden/>
              </w:rPr>
              <w:fldChar w:fldCharType="end"/>
            </w:r>
          </w:hyperlink>
        </w:p>
        <w:p w14:paraId="4387931E" w14:textId="77777777" w:rsidR="00C33E95" w:rsidRDefault="00C33E95">
          <w:pPr>
            <w:pStyle w:val="TOC3"/>
            <w:tabs>
              <w:tab w:val="right" w:leader="dot" w:pos="8296"/>
            </w:tabs>
            <w:rPr>
              <w:rFonts w:eastAsiaTheme="minorEastAsia"/>
              <w:noProof/>
              <w:lang w:eastAsia="en-AU"/>
            </w:rPr>
          </w:pPr>
          <w:hyperlink w:anchor="_Toc474141467" w:history="1">
            <w:r w:rsidRPr="00E94BB4">
              <w:rPr>
                <w:rStyle w:val="Hyperlink"/>
                <w:rFonts w:ascii="Times New Roman" w:hAnsi="Times New Roman" w:cs="Times New Roman"/>
                <w:b/>
                <w:i/>
                <w:noProof/>
              </w:rPr>
              <w:t>Definition of an anomaly</w:t>
            </w:r>
            <w:r>
              <w:rPr>
                <w:noProof/>
                <w:webHidden/>
              </w:rPr>
              <w:tab/>
            </w:r>
            <w:r>
              <w:rPr>
                <w:noProof/>
                <w:webHidden/>
              </w:rPr>
              <w:fldChar w:fldCharType="begin"/>
            </w:r>
            <w:r>
              <w:rPr>
                <w:noProof/>
                <w:webHidden/>
              </w:rPr>
              <w:instrText xml:space="preserve"> PAGEREF _Toc474141467 \h </w:instrText>
            </w:r>
            <w:r>
              <w:rPr>
                <w:noProof/>
                <w:webHidden/>
              </w:rPr>
            </w:r>
            <w:r>
              <w:rPr>
                <w:noProof/>
                <w:webHidden/>
              </w:rPr>
              <w:fldChar w:fldCharType="separate"/>
            </w:r>
            <w:r w:rsidR="00B2083E">
              <w:rPr>
                <w:noProof/>
                <w:webHidden/>
              </w:rPr>
              <w:t>46</w:t>
            </w:r>
            <w:r>
              <w:rPr>
                <w:noProof/>
                <w:webHidden/>
              </w:rPr>
              <w:fldChar w:fldCharType="end"/>
            </w:r>
          </w:hyperlink>
        </w:p>
        <w:p w14:paraId="4323ABF5" w14:textId="77777777" w:rsidR="00C33E95" w:rsidRDefault="00C33E95">
          <w:pPr>
            <w:pStyle w:val="TOC1"/>
            <w:tabs>
              <w:tab w:val="right" w:leader="dot" w:pos="8296"/>
            </w:tabs>
            <w:rPr>
              <w:rFonts w:eastAsiaTheme="minorEastAsia"/>
              <w:noProof/>
              <w:lang w:eastAsia="en-AU"/>
            </w:rPr>
          </w:pPr>
          <w:hyperlink w:anchor="_Toc474141468" w:history="1">
            <w:r w:rsidRPr="00E94BB4">
              <w:rPr>
                <w:rStyle w:val="Hyperlink"/>
                <w:rFonts w:ascii="Times New Roman" w:eastAsia="Times New Roman" w:hAnsi="Times New Roman" w:cs="Times New Roman"/>
                <w:noProof/>
              </w:rPr>
              <w:t>Health</w:t>
            </w:r>
            <w:r w:rsidRPr="00E94BB4">
              <w:rPr>
                <w:rStyle w:val="Hyperlink"/>
                <w:rFonts w:ascii="Times New Roman" w:eastAsia="Times New Roman" w:hAnsi="Times New Roman" w:cs="Times New Roman"/>
                <w:noProof/>
                <w:spacing w:val="-1"/>
              </w:rPr>
              <w:t xml:space="preserve"> </w:t>
            </w:r>
            <w:r w:rsidRPr="00E94BB4">
              <w:rPr>
                <w:rStyle w:val="Hyperlink"/>
                <w:rFonts w:ascii="Times New Roman" w:eastAsia="Times New Roman" w:hAnsi="Times New Roman" w:cs="Times New Roman"/>
                <w:noProof/>
              </w:rPr>
              <w:t>Star</w:t>
            </w:r>
            <w:r w:rsidRPr="00E94BB4">
              <w:rPr>
                <w:rStyle w:val="Hyperlink"/>
                <w:rFonts w:ascii="Times New Roman" w:eastAsia="Times New Roman" w:hAnsi="Times New Roman" w:cs="Times New Roman"/>
                <w:noProof/>
                <w:spacing w:val="-1"/>
              </w:rPr>
              <w:t xml:space="preserve"> </w:t>
            </w:r>
            <w:r w:rsidRPr="00E94BB4">
              <w:rPr>
                <w:rStyle w:val="Hyperlink"/>
                <w:rFonts w:ascii="Times New Roman" w:eastAsia="Times New Roman" w:hAnsi="Times New Roman" w:cs="Times New Roman"/>
                <w:noProof/>
              </w:rPr>
              <w:t>Rating</w:t>
            </w:r>
            <w:r w:rsidRPr="00E94BB4">
              <w:rPr>
                <w:rStyle w:val="Hyperlink"/>
                <w:rFonts w:ascii="Times New Roman" w:eastAsia="Times New Roman" w:hAnsi="Times New Roman" w:cs="Times New Roman"/>
                <w:noProof/>
                <w:spacing w:val="-1"/>
              </w:rPr>
              <w:t xml:space="preserve"> </w:t>
            </w:r>
            <w:r w:rsidRPr="00E94BB4">
              <w:rPr>
                <w:rStyle w:val="Hyperlink"/>
                <w:rFonts w:ascii="Times New Roman" w:eastAsia="Times New Roman" w:hAnsi="Times New Roman" w:cs="Times New Roman"/>
                <w:noProof/>
              </w:rPr>
              <w:t>System</w:t>
            </w:r>
            <w:r w:rsidRPr="00E94BB4">
              <w:rPr>
                <w:rStyle w:val="Hyperlink"/>
                <w:rFonts w:ascii="Times New Roman" w:eastAsia="Times New Roman" w:hAnsi="Times New Roman" w:cs="Times New Roman"/>
                <w:noProof/>
                <w:spacing w:val="-1"/>
              </w:rPr>
              <w:t xml:space="preserve"> </w:t>
            </w:r>
            <w:r w:rsidRPr="00E94BB4">
              <w:rPr>
                <w:rStyle w:val="Hyperlink"/>
                <w:rFonts w:ascii="Times New Roman" w:eastAsia="Times New Roman" w:hAnsi="Times New Roman" w:cs="Times New Roman"/>
                <w:noProof/>
              </w:rPr>
              <w:t>Policy</w:t>
            </w:r>
            <w:r w:rsidRPr="00E94BB4">
              <w:rPr>
                <w:rStyle w:val="Hyperlink"/>
                <w:rFonts w:ascii="Times New Roman" w:eastAsia="Times New Roman" w:hAnsi="Times New Roman" w:cs="Times New Roman"/>
                <w:noProof/>
                <w:spacing w:val="-1"/>
              </w:rPr>
              <w:t xml:space="preserve"> </w:t>
            </w:r>
            <w:r w:rsidRPr="00E94BB4">
              <w:rPr>
                <w:rStyle w:val="Hyperlink"/>
                <w:rFonts w:ascii="Times New Roman" w:eastAsia="Times New Roman" w:hAnsi="Times New Roman" w:cs="Times New Roman"/>
                <w:noProof/>
              </w:rPr>
              <w:t>Context</w:t>
            </w:r>
            <w:r w:rsidRPr="00E94BB4">
              <w:rPr>
                <w:rStyle w:val="Hyperlink"/>
                <w:rFonts w:ascii="Times New Roman" w:eastAsia="Times New Roman" w:hAnsi="Times New Roman" w:cs="Times New Roman"/>
                <w:noProof/>
                <w:spacing w:val="-1"/>
              </w:rPr>
              <w:t xml:space="preserve"> </w:t>
            </w:r>
            <w:r w:rsidRPr="00E94BB4">
              <w:rPr>
                <w:rStyle w:val="Hyperlink"/>
                <w:rFonts w:ascii="Times New Roman" w:eastAsia="Times New Roman" w:hAnsi="Times New Roman" w:cs="Times New Roman"/>
                <w:noProof/>
              </w:rPr>
              <w:t>–</w:t>
            </w:r>
            <w:r w:rsidRPr="00E94BB4">
              <w:rPr>
                <w:rStyle w:val="Hyperlink"/>
                <w:rFonts w:ascii="Times New Roman" w:eastAsia="Times New Roman" w:hAnsi="Times New Roman" w:cs="Times New Roman"/>
                <w:noProof/>
                <w:spacing w:val="-1"/>
              </w:rPr>
              <w:t xml:space="preserve"> </w:t>
            </w:r>
            <w:r w:rsidRPr="00E94BB4">
              <w:rPr>
                <w:rStyle w:val="Hyperlink"/>
                <w:rFonts w:ascii="Times New Roman" w:eastAsia="Times New Roman" w:hAnsi="Times New Roman" w:cs="Times New Roman"/>
                <w:noProof/>
              </w:rPr>
              <w:t>What</w:t>
            </w:r>
            <w:r w:rsidRPr="00E94BB4">
              <w:rPr>
                <w:rStyle w:val="Hyperlink"/>
                <w:rFonts w:ascii="Times New Roman" w:eastAsia="Times New Roman" w:hAnsi="Times New Roman" w:cs="Times New Roman"/>
                <w:noProof/>
                <w:spacing w:val="-1"/>
              </w:rPr>
              <w:t xml:space="preserve"> </w:t>
            </w:r>
            <w:r w:rsidRPr="00E94BB4">
              <w:rPr>
                <w:rStyle w:val="Hyperlink"/>
                <w:rFonts w:ascii="Times New Roman" w:eastAsia="Times New Roman" w:hAnsi="Times New Roman" w:cs="Times New Roman"/>
                <w:noProof/>
              </w:rPr>
              <w:t>is</w:t>
            </w:r>
            <w:r w:rsidRPr="00E94BB4">
              <w:rPr>
                <w:rStyle w:val="Hyperlink"/>
                <w:rFonts w:ascii="Times New Roman" w:eastAsia="Times New Roman" w:hAnsi="Times New Roman" w:cs="Times New Roman"/>
                <w:noProof/>
                <w:spacing w:val="-1"/>
              </w:rPr>
              <w:t xml:space="preserve"> </w:t>
            </w:r>
            <w:r w:rsidRPr="00E94BB4">
              <w:rPr>
                <w:rStyle w:val="Hyperlink"/>
                <w:rFonts w:ascii="Times New Roman" w:eastAsia="Times New Roman" w:hAnsi="Times New Roman" w:cs="Times New Roman"/>
                <w:noProof/>
              </w:rPr>
              <w:t>an</w:t>
            </w:r>
            <w:r w:rsidRPr="00E94BB4">
              <w:rPr>
                <w:rStyle w:val="Hyperlink"/>
                <w:rFonts w:ascii="Times New Roman" w:eastAsia="Times New Roman" w:hAnsi="Times New Roman" w:cs="Times New Roman"/>
                <w:noProof/>
                <w:spacing w:val="-1"/>
              </w:rPr>
              <w:t xml:space="preserve"> </w:t>
            </w:r>
            <w:r w:rsidRPr="00E94BB4">
              <w:rPr>
                <w:rStyle w:val="Hyperlink"/>
                <w:rFonts w:ascii="Times New Roman" w:eastAsia="Times New Roman" w:hAnsi="Times New Roman" w:cs="Times New Roman"/>
                <w:noProof/>
              </w:rPr>
              <w:t>anomaly?</w:t>
            </w:r>
            <w:r>
              <w:rPr>
                <w:noProof/>
                <w:webHidden/>
              </w:rPr>
              <w:tab/>
            </w:r>
            <w:r>
              <w:rPr>
                <w:noProof/>
                <w:webHidden/>
              </w:rPr>
              <w:fldChar w:fldCharType="begin"/>
            </w:r>
            <w:r>
              <w:rPr>
                <w:noProof/>
                <w:webHidden/>
              </w:rPr>
              <w:instrText xml:space="preserve"> PAGEREF _Toc474141468 \h </w:instrText>
            </w:r>
            <w:r>
              <w:rPr>
                <w:noProof/>
                <w:webHidden/>
              </w:rPr>
            </w:r>
            <w:r>
              <w:rPr>
                <w:noProof/>
                <w:webHidden/>
              </w:rPr>
              <w:fldChar w:fldCharType="separate"/>
            </w:r>
            <w:r w:rsidR="00B2083E">
              <w:rPr>
                <w:noProof/>
                <w:webHidden/>
              </w:rPr>
              <w:t>46</w:t>
            </w:r>
            <w:r>
              <w:rPr>
                <w:noProof/>
                <w:webHidden/>
              </w:rPr>
              <w:fldChar w:fldCharType="end"/>
            </w:r>
          </w:hyperlink>
        </w:p>
        <w:p w14:paraId="4A88A979" w14:textId="77777777" w:rsidR="00C33E95" w:rsidRDefault="00C33E95">
          <w:pPr>
            <w:pStyle w:val="TOC2"/>
            <w:tabs>
              <w:tab w:val="right" w:leader="dot" w:pos="8296"/>
            </w:tabs>
            <w:rPr>
              <w:rFonts w:eastAsiaTheme="minorEastAsia"/>
              <w:noProof/>
              <w:lang w:eastAsia="en-AU"/>
            </w:rPr>
          </w:pPr>
          <w:hyperlink w:anchor="_Toc474141469" w:history="1">
            <w:r w:rsidRPr="00E94BB4">
              <w:rPr>
                <w:rStyle w:val="Hyperlink"/>
                <w:rFonts w:ascii="Times New Roman" w:hAnsi="Times New Roman" w:cs="Times New Roman"/>
                <w:noProof/>
              </w:rPr>
              <w:t>Background</w:t>
            </w:r>
            <w:r>
              <w:rPr>
                <w:noProof/>
                <w:webHidden/>
              </w:rPr>
              <w:tab/>
            </w:r>
            <w:r>
              <w:rPr>
                <w:noProof/>
                <w:webHidden/>
              </w:rPr>
              <w:fldChar w:fldCharType="begin"/>
            </w:r>
            <w:r>
              <w:rPr>
                <w:noProof/>
                <w:webHidden/>
              </w:rPr>
              <w:instrText xml:space="preserve"> PAGEREF _Toc474141469 \h </w:instrText>
            </w:r>
            <w:r>
              <w:rPr>
                <w:noProof/>
                <w:webHidden/>
              </w:rPr>
            </w:r>
            <w:r>
              <w:rPr>
                <w:noProof/>
                <w:webHidden/>
              </w:rPr>
              <w:fldChar w:fldCharType="separate"/>
            </w:r>
            <w:r w:rsidR="00B2083E">
              <w:rPr>
                <w:noProof/>
                <w:webHidden/>
              </w:rPr>
              <w:t>46</w:t>
            </w:r>
            <w:r>
              <w:rPr>
                <w:noProof/>
                <w:webHidden/>
              </w:rPr>
              <w:fldChar w:fldCharType="end"/>
            </w:r>
          </w:hyperlink>
        </w:p>
        <w:p w14:paraId="77DA6E21" w14:textId="77777777" w:rsidR="00C33E95" w:rsidRDefault="00C33E95">
          <w:pPr>
            <w:pStyle w:val="TOC2"/>
            <w:tabs>
              <w:tab w:val="right" w:leader="dot" w:pos="8296"/>
            </w:tabs>
            <w:rPr>
              <w:rFonts w:eastAsiaTheme="minorEastAsia"/>
              <w:noProof/>
              <w:lang w:eastAsia="en-AU"/>
            </w:rPr>
          </w:pPr>
          <w:hyperlink w:anchor="_Toc474141470" w:history="1">
            <w:r w:rsidRPr="00E94BB4">
              <w:rPr>
                <w:rStyle w:val="Hyperlink"/>
                <w:rFonts w:ascii="Times New Roman" w:hAnsi="Times New Roman" w:cs="Times New Roman"/>
                <w:noProof/>
              </w:rPr>
              <w:t>Context</w:t>
            </w:r>
            <w:r>
              <w:rPr>
                <w:noProof/>
                <w:webHidden/>
              </w:rPr>
              <w:tab/>
            </w:r>
            <w:r>
              <w:rPr>
                <w:noProof/>
                <w:webHidden/>
              </w:rPr>
              <w:fldChar w:fldCharType="begin"/>
            </w:r>
            <w:r>
              <w:rPr>
                <w:noProof/>
                <w:webHidden/>
              </w:rPr>
              <w:instrText xml:space="preserve"> PAGEREF _Toc474141470 \h </w:instrText>
            </w:r>
            <w:r>
              <w:rPr>
                <w:noProof/>
                <w:webHidden/>
              </w:rPr>
            </w:r>
            <w:r>
              <w:rPr>
                <w:noProof/>
                <w:webHidden/>
              </w:rPr>
              <w:fldChar w:fldCharType="separate"/>
            </w:r>
            <w:r w:rsidR="00B2083E">
              <w:rPr>
                <w:noProof/>
                <w:webHidden/>
              </w:rPr>
              <w:t>46</w:t>
            </w:r>
            <w:r>
              <w:rPr>
                <w:noProof/>
                <w:webHidden/>
              </w:rPr>
              <w:fldChar w:fldCharType="end"/>
            </w:r>
          </w:hyperlink>
        </w:p>
        <w:p w14:paraId="11BFECC4" w14:textId="77777777" w:rsidR="00C33E95" w:rsidRDefault="00C33E95">
          <w:pPr>
            <w:pStyle w:val="TOC2"/>
            <w:tabs>
              <w:tab w:val="right" w:leader="dot" w:pos="8296"/>
            </w:tabs>
            <w:rPr>
              <w:rFonts w:eastAsiaTheme="minorEastAsia"/>
              <w:noProof/>
              <w:lang w:eastAsia="en-AU"/>
            </w:rPr>
          </w:pPr>
          <w:hyperlink w:anchor="_Toc474141471" w:history="1">
            <w:r w:rsidRPr="00E94BB4">
              <w:rPr>
                <w:rStyle w:val="Hyperlink"/>
                <w:rFonts w:ascii="Times New Roman" w:hAnsi="Times New Roman" w:cs="Times New Roman"/>
                <w:noProof/>
              </w:rPr>
              <w:t>Anomalies</w:t>
            </w:r>
            <w:r>
              <w:rPr>
                <w:noProof/>
                <w:webHidden/>
              </w:rPr>
              <w:tab/>
            </w:r>
            <w:r>
              <w:rPr>
                <w:noProof/>
                <w:webHidden/>
              </w:rPr>
              <w:fldChar w:fldCharType="begin"/>
            </w:r>
            <w:r>
              <w:rPr>
                <w:noProof/>
                <w:webHidden/>
              </w:rPr>
              <w:instrText xml:space="preserve"> PAGEREF _Toc474141471 \h </w:instrText>
            </w:r>
            <w:r>
              <w:rPr>
                <w:noProof/>
                <w:webHidden/>
              </w:rPr>
            </w:r>
            <w:r>
              <w:rPr>
                <w:noProof/>
                <w:webHidden/>
              </w:rPr>
              <w:fldChar w:fldCharType="separate"/>
            </w:r>
            <w:r w:rsidR="00B2083E">
              <w:rPr>
                <w:noProof/>
                <w:webHidden/>
              </w:rPr>
              <w:t>46</w:t>
            </w:r>
            <w:r>
              <w:rPr>
                <w:noProof/>
                <w:webHidden/>
              </w:rPr>
              <w:fldChar w:fldCharType="end"/>
            </w:r>
          </w:hyperlink>
        </w:p>
        <w:p w14:paraId="0AEAC996" w14:textId="77777777" w:rsidR="00C33E95" w:rsidRDefault="00C33E95">
          <w:pPr>
            <w:pStyle w:val="TOC2"/>
            <w:tabs>
              <w:tab w:val="right" w:leader="dot" w:pos="8296"/>
            </w:tabs>
            <w:rPr>
              <w:rFonts w:eastAsiaTheme="minorEastAsia"/>
              <w:noProof/>
              <w:lang w:eastAsia="en-AU"/>
            </w:rPr>
          </w:pPr>
          <w:hyperlink w:anchor="_Toc474141472" w:history="1">
            <w:r w:rsidRPr="00E94BB4">
              <w:rPr>
                <w:rStyle w:val="Hyperlink"/>
                <w:rFonts w:ascii="Times New Roman" w:hAnsi="Times New Roman" w:cs="Times New Roman"/>
                <w:noProof/>
              </w:rPr>
              <w:t>Appendix 9</w:t>
            </w:r>
            <w:r>
              <w:rPr>
                <w:noProof/>
                <w:webHidden/>
              </w:rPr>
              <w:tab/>
            </w:r>
            <w:r>
              <w:rPr>
                <w:noProof/>
                <w:webHidden/>
              </w:rPr>
              <w:fldChar w:fldCharType="begin"/>
            </w:r>
            <w:r>
              <w:rPr>
                <w:noProof/>
                <w:webHidden/>
              </w:rPr>
              <w:instrText xml:space="preserve"> PAGEREF _Toc474141472 \h </w:instrText>
            </w:r>
            <w:r>
              <w:rPr>
                <w:noProof/>
                <w:webHidden/>
              </w:rPr>
            </w:r>
            <w:r>
              <w:rPr>
                <w:noProof/>
                <w:webHidden/>
              </w:rPr>
              <w:fldChar w:fldCharType="separate"/>
            </w:r>
            <w:r w:rsidR="00B2083E">
              <w:rPr>
                <w:noProof/>
                <w:webHidden/>
              </w:rPr>
              <w:t>47</w:t>
            </w:r>
            <w:r>
              <w:rPr>
                <w:noProof/>
                <w:webHidden/>
              </w:rPr>
              <w:fldChar w:fldCharType="end"/>
            </w:r>
          </w:hyperlink>
        </w:p>
        <w:p w14:paraId="6C4443AD" w14:textId="77777777" w:rsidR="009F4D8A" w:rsidRDefault="00C33E95" w:rsidP="00C33E95">
          <w:pPr>
            <w:pStyle w:val="TOC3"/>
            <w:tabs>
              <w:tab w:val="right" w:leader="dot" w:pos="8296"/>
            </w:tabs>
          </w:pPr>
          <w:hyperlink w:anchor="_Toc474141473" w:history="1">
            <w:r w:rsidRPr="00E94BB4">
              <w:rPr>
                <w:rStyle w:val="Hyperlink"/>
                <w:rFonts w:ascii="Times New Roman" w:hAnsi="Times New Roman" w:cs="Times New Roman"/>
                <w:b/>
                <w:i/>
                <w:noProof/>
              </w:rPr>
              <w:t>Table A9.1: Register of potential anomalies submitted to the HSRAC for consideration</w:t>
            </w:r>
            <w:r>
              <w:rPr>
                <w:noProof/>
                <w:webHidden/>
              </w:rPr>
              <w:tab/>
            </w:r>
            <w:r>
              <w:rPr>
                <w:noProof/>
                <w:webHidden/>
              </w:rPr>
              <w:fldChar w:fldCharType="begin"/>
            </w:r>
            <w:r>
              <w:rPr>
                <w:noProof/>
                <w:webHidden/>
              </w:rPr>
              <w:instrText xml:space="preserve"> PAGEREF _Toc474141473 \h </w:instrText>
            </w:r>
            <w:r>
              <w:rPr>
                <w:noProof/>
                <w:webHidden/>
              </w:rPr>
            </w:r>
            <w:r>
              <w:rPr>
                <w:noProof/>
                <w:webHidden/>
              </w:rPr>
              <w:fldChar w:fldCharType="separate"/>
            </w:r>
            <w:r w:rsidR="00B2083E">
              <w:rPr>
                <w:noProof/>
                <w:webHidden/>
              </w:rPr>
              <w:t>47</w:t>
            </w:r>
            <w:r>
              <w:rPr>
                <w:noProof/>
                <w:webHidden/>
              </w:rPr>
              <w:fldChar w:fldCharType="end"/>
            </w:r>
          </w:hyperlink>
          <w:r w:rsidR="009F4D8A">
            <w:rPr>
              <w:b/>
              <w:bCs/>
              <w:noProof/>
            </w:rPr>
            <w:fldChar w:fldCharType="end"/>
          </w:r>
        </w:p>
      </w:sdtContent>
    </w:sdt>
    <w:p w14:paraId="11E528EE" w14:textId="77777777" w:rsidR="00502DA3" w:rsidRPr="009A6839" w:rsidRDefault="009A6839" w:rsidP="00C33E95">
      <w:pPr>
        <w:pStyle w:val="Heading2"/>
        <w:spacing w:before="0" w:after="120"/>
        <w:rPr>
          <w:rFonts w:ascii="Times New Roman" w:hAnsi="Times New Roman" w:cs="Times New Roman"/>
          <w:i w:val="0"/>
          <w:sz w:val="28"/>
        </w:rPr>
      </w:pPr>
      <w:r>
        <w:br w:type="page"/>
      </w:r>
      <w:bookmarkStart w:id="8" w:name="_Toc466027943"/>
      <w:bookmarkStart w:id="9" w:name="_Toc474141408"/>
      <w:r w:rsidR="00502DA3" w:rsidRPr="009A6839">
        <w:rPr>
          <w:rFonts w:ascii="Times New Roman" w:hAnsi="Times New Roman" w:cs="Times New Roman"/>
          <w:i w:val="0"/>
          <w:sz w:val="28"/>
        </w:rPr>
        <w:lastRenderedPageBreak/>
        <w:t>Executive summary</w:t>
      </w:r>
      <w:bookmarkEnd w:id="8"/>
      <w:bookmarkEnd w:id="9"/>
      <w:r w:rsidR="00502DA3" w:rsidRPr="009A6839">
        <w:rPr>
          <w:rFonts w:ascii="Times New Roman" w:hAnsi="Times New Roman" w:cs="Times New Roman"/>
          <w:i w:val="0"/>
          <w:sz w:val="28"/>
        </w:rPr>
        <w:t xml:space="preserve"> </w:t>
      </w:r>
    </w:p>
    <w:p w14:paraId="1F5FE74A" w14:textId="77777777" w:rsidR="00FE02FA" w:rsidRDefault="001E7DAC" w:rsidP="001633D5">
      <w:pPr>
        <w:autoSpaceDE w:val="0"/>
        <w:autoSpaceDN w:val="0"/>
        <w:adjustRightInd w:val="0"/>
        <w:spacing w:after="120"/>
        <w:rPr>
          <w:rFonts w:ascii="Times New Roman" w:hAnsi="Times New Roman" w:cs="Times New Roman"/>
          <w:sz w:val="24"/>
          <w:szCs w:val="24"/>
        </w:rPr>
      </w:pPr>
      <w:r w:rsidRPr="00ED22CD">
        <w:rPr>
          <w:rFonts w:ascii="Times New Roman" w:hAnsi="Times New Roman" w:cs="Times New Roman"/>
          <w:sz w:val="24"/>
          <w:szCs w:val="24"/>
        </w:rPr>
        <w:t xml:space="preserve">Since </w:t>
      </w:r>
      <w:r w:rsidR="00B85BE2" w:rsidRPr="00ED22CD">
        <w:rPr>
          <w:rFonts w:ascii="Times New Roman" w:hAnsi="Times New Roman" w:cs="Times New Roman"/>
          <w:sz w:val="24"/>
          <w:szCs w:val="24"/>
        </w:rPr>
        <w:t>its</w:t>
      </w:r>
      <w:r w:rsidR="00DC7DBB" w:rsidRPr="00ED22CD">
        <w:rPr>
          <w:rFonts w:ascii="Times New Roman" w:hAnsi="Times New Roman" w:cs="Times New Roman"/>
          <w:sz w:val="24"/>
          <w:szCs w:val="24"/>
        </w:rPr>
        <w:t xml:space="preserve"> </w:t>
      </w:r>
      <w:r w:rsidRPr="00ED22CD">
        <w:rPr>
          <w:rFonts w:ascii="Times New Roman" w:hAnsi="Times New Roman" w:cs="Times New Roman"/>
          <w:sz w:val="24"/>
          <w:szCs w:val="24"/>
        </w:rPr>
        <w:t>inception</w:t>
      </w:r>
      <w:r w:rsidR="009075E1">
        <w:rPr>
          <w:rFonts w:ascii="Times New Roman" w:hAnsi="Times New Roman" w:cs="Times New Roman"/>
          <w:sz w:val="24"/>
          <w:szCs w:val="24"/>
        </w:rPr>
        <w:t xml:space="preserve"> in June 2014</w:t>
      </w:r>
      <w:r w:rsidR="00F6179C">
        <w:rPr>
          <w:rFonts w:ascii="Times New Roman" w:hAnsi="Times New Roman" w:cs="Times New Roman"/>
          <w:sz w:val="24"/>
          <w:szCs w:val="24"/>
        </w:rPr>
        <w:t>,</w:t>
      </w:r>
      <w:r w:rsidRPr="00ED22CD">
        <w:rPr>
          <w:rFonts w:ascii="Times New Roman" w:hAnsi="Times New Roman" w:cs="Times New Roman"/>
          <w:sz w:val="24"/>
          <w:szCs w:val="24"/>
        </w:rPr>
        <w:t xml:space="preserve"> t</w:t>
      </w:r>
      <w:r w:rsidR="00097CA6" w:rsidRPr="00ED22CD">
        <w:rPr>
          <w:rFonts w:ascii="Times New Roman" w:hAnsi="Times New Roman" w:cs="Times New Roman"/>
          <w:sz w:val="24"/>
          <w:szCs w:val="24"/>
        </w:rPr>
        <w:t xml:space="preserve">here has been significant uptake of the </w:t>
      </w:r>
      <w:r w:rsidR="00EC324C" w:rsidRPr="00ED22CD">
        <w:rPr>
          <w:rFonts w:ascii="Times New Roman" w:hAnsi="Times New Roman" w:cs="Times New Roman"/>
          <w:sz w:val="24"/>
          <w:szCs w:val="24"/>
        </w:rPr>
        <w:t>H</w:t>
      </w:r>
      <w:r w:rsidR="005B771E">
        <w:rPr>
          <w:rFonts w:ascii="Times New Roman" w:hAnsi="Times New Roman" w:cs="Times New Roman"/>
          <w:sz w:val="24"/>
          <w:szCs w:val="24"/>
        </w:rPr>
        <w:t xml:space="preserve">ealth </w:t>
      </w:r>
      <w:r w:rsidR="00EC324C" w:rsidRPr="00ED22CD">
        <w:rPr>
          <w:rFonts w:ascii="Times New Roman" w:hAnsi="Times New Roman" w:cs="Times New Roman"/>
          <w:sz w:val="24"/>
          <w:szCs w:val="24"/>
        </w:rPr>
        <w:t>S</w:t>
      </w:r>
      <w:r w:rsidR="005B771E">
        <w:rPr>
          <w:rFonts w:ascii="Times New Roman" w:hAnsi="Times New Roman" w:cs="Times New Roman"/>
          <w:sz w:val="24"/>
          <w:szCs w:val="24"/>
        </w:rPr>
        <w:t xml:space="preserve">tar </w:t>
      </w:r>
      <w:r w:rsidR="00EC324C" w:rsidRPr="00ED22CD">
        <w:rPr>
          <w:rFonts w:ascii="Times New Roman" w:hAnsi="Times New Roman" w:cs="Times New Roman"/>
          <w:sz w:val="24"/>
          <w:szCs w:val="24"/>
        </w:rPr>
        <w:t>R</w:t>
      </w:r>
      <w:r w:rsidR="005B771E">
        <w:rPr>
          <w:rFonts w:ascii="Times New Roman" w:hAnsi="Times New Roman" w:cs="Times New Roman"/>
          <w:sz w:val="24"/>
          <w:szCs w:val="24"/>
        </w:rPr>
        <w:t>ating</w:t>
      </w:r>
      <w:r w:rsidR="00597000">
        <w:rPr>
          <w:rFonts w:ascii="Times New Roman" w:hAnsi="Times New Roman" w:cs="Times New Roman"/>
          <w:sz w:val="24"/>
          <w:szCs w:val="24"/>
        </w:rPr>
        <w:t xml:space="preserve"> (HSR)</w:t>
      </w:r>
      <w:r w:rsidR="005B771E">
        <w:rPr>
          <w:rFonts w:ascii="Times New Roman" w:hAnsi="Times New Roman" w:cs="Times New Roman"/>
          <w:sz w:val="24"/>
          <w:szCs w:val="24"/>
        </w:rPr>
        <w:t xml:space="preserve"> </w:t>
      </w:r>
      <w:r w:rsidR="00841979" w:rsidRPr="00ED22CD">
        <w:rPr>
          <w:rFonts w:ascii="Times New Roman" w:hAnsi="Times New Roman" w:cs="Times New Roman"/>
          <w:sz w:val="24"/>
          <w:szCs w:val="24"/>
        </w:rPr>
        <w:t>s</w:t>
      </w:r>
      <w:r w:rsidR="00097CA6" w:rsidRPr="00ED22CD">
        <w:rPr>
          <w:rFonts w:ascii="Times New Roman" w:hAnsi="Times New Roman" w:cs="Times New Roman"/>
          <w:sz w:val="24"/>
          <w:szCs w:val="24"/>
        </w:rPr>
        <w:t>ystem by</w:t>
      </w:r>
      <w:r w:rsidR="001138D5" w:rsidRPr="00ED22CD">
        <w:rPr>
          <w:rFonts w:ascii="Times New Roman" w:hAnsi="Times New Roman" w:cs="Times New Roman"/>
          <w:sz w:val="24"/>
          <w:szCs w:val="24"/>
        </w:rPr>
        <w:t xml:space="preserve"> the food</w:t>
      </w:r>
      <w:r w:rsidR="00097CA6" w:rsidRPr="00ED22CD">
        <w:rPr>
          <w:rFonts w:ascii="Times New Roman" w:hAnsi="Times New Roman" w:cs="Times New Roman"/>
          <w:sz w:val="24"/>
          <w:szCs w:val="24"/>
        </w:rPr>
        <w:t xml:space="preserve"> industry</w:t>
      </w:r>
      <w:r w:rsidR="0073639F">
        <w:rPr>
          <w:rFonts w:ascii="Times New Roman" w:hAnsi="Times New Roman" w:cs="Times New Roman"/>
          <w:sz w:val="24"/>
          <w:szCs w:val="24"/>
        </w:rPr>
        <w:t>.</w:t>
      </w:r>
      <w:r w:rsidR="001138D5" w:rsidRPr="00ED22CD">
        <w:rPr>
          <w:rFonts w:ascii="Times New Roman" w:hAnsi="Times New Roman" w:cs="Times New Roman"/>
          <w:sz w:val="24"/>
          <w:szCs w:val="24"/>
        </w:rPr>
        <w:t xml:space="preserve"> </w:t>
      </w:r>
      <w:r w:rsidR="00597000">
        <w:rPr>
          <w:rFonts w:ascii="Times New Roman" w:hAnsi="Times New Roman" w:cs="Times New Roman"/>
          <w:sz w:val="24"/>
          <w:szCs w:val="24"/>
        </w:rPr>
        <w:t xml:space="preserve"> </w:t>
      </w:r>
      <w:r w:rsidR="0073639F">
        <w:rPr>
          <w:rFonts w:ascii="Times New Roman" w:hAnsi="Times New Roman" w:cs="Times New Roman"/>
          <w:sz w:val="24"/>
          <w:szCs w:val="24"/>
        </w:rPr>
        <w:t>I</w:t>
      </w:r>
      <w:r w:rsidR="001138D5" w:rsidRPr="00ED22CD">
        <w:rPr>
          <w:rFonts w:ascii="Times New Roman" w:hAnsi="Times New Roman" w:cs="Times New Roman"/>
          <w:sz w:val="24"/>
          <w:szCs w:val="24"/>
        </w:rPr>
        <w:t>n Australia</w:t>
      </w:r>
      <w:r w:rsidR="0073639F">
        <w:rPr>
          <w:rFonts w:ascii="Times New Roman" w:hAnsi="Times New Roman" w:cs="Times New Roman"/>
          <w:sz w:val="24"/>
          <w:szCs w:val="24"/>
        </w:rPr>
        <w:t xml:space="preserve"> a</w:t>
      </w:r>
      <w:r w:rsidR="00B85BE2" w:rsidRPr="00ED22CD">
        <w:rPr>
          <w:rFonts w:ascii="Times New Roman" w:hAnsi="Times New Roman" w:cs="Times New Roman"/>
          <w:sz w:val="24"/>
          <w:szCs w:val="24"/>
        </w:rPr>
        <w:t xml:space="preserve">t the end of </w:t>
      </w:r>
      <w:r w:rsidR="00F6179C">
        <w:rPr>
          <w:rFonts w:ascii="Times New Roman" w:hAnsi="Times New Roman" w:cs="Times New Roman"/>
          <w:sz w:val="24"/>
          <w:szCs w:val="24"/>
        </w:rPr>
        <w:t>Y</w:t>
      </w:r>
      <w:r w:rsidR="00B85BE2" w:rsidRPr="00ED22CD">
        <w:rPr>
          <w:rFonts w:ascii="Times New Roman" w:hAnsi="Times New Roman" w:cs="Times New Roman"/>
          <w:sz w:val="24"/>
          <w:szCs w:val="24"/>
        </w:rPr>
        <w:t>ear 1 (June</w:t>
      </w:r>
      <w:r w:rsidR="005D4021">
        <w:rPr>
          <w:rFonts w:ascii="Times New Roman" w:hAnsi="Times New Roman" w:cs="Times New Roman"/>
          <w:sz w:val="24"/>
          <w:szCs w:val="24"/>
        </w:rPr>
        <w:t> </w:t>
      </w:r>
      <w:r w:rsidR="00B85BE2" w:rsidRPr="00ED22CD">
        <w:rPr>
          <w:rFonts w:ascii="Times New Roman" w:hAnsi="Times New Roman" w:cs="Times New Roman"/>
          <w:sz w:val="24"/>
          <w:szCs w:val="24"/>
        </w:rPr>
        <w:t>2014</w:t>
      </w:r>
      <w:r w:rsidR="006D329F" w:rsidRPr="00ED22CD">
        <w:rPr>
          <w:rFonts w:ascii="Times New Roman" w:hAnsi="Times New Roman" w:cs="Times New Roman"/>
          <w:sz w:val="24"/>
          <w:szCs w:val="24"/>
        </w:rPr>
        <w:t xml:space="preserve"> </w:t>
      </w:r>
      <w:r w:rsidR="00B85BE2" w:rsidRPr="00ED22CD">
        <w:rPr>
          <w:rFonts w:ascii="Times New Roman" w:hAnsi="Times New Roman" w:cs="Times New Roman"/>
          <w:sz w:val="24"/>
          <w:szCs w:val="24"/>
        </w:rPr>
        <w:t>-</w:t>
      </w:r>
      <w:r w:rsidR="006D329F" w:rsidRPr="00ED22CD">
        <w:rPr>
          <w:rFonts w:ascii="Times New Roman" w:hAnsi="Times New Roman" w:cs="Times New Roman"/>
          <w:sz w:val="24"/>
          <w:szCs w:val="24"/>
        </w:rPr>
        <w:t xml:space="preserve"> </w:t>
      </w:r>
      <w:r w:rsidR="00B85BE2" w:rsidRPr="00ED22CD">
        <w:rPr>
          <w:rFonts w:ascii="Times New Roman" w:hAnsi="Times New Roman" w:cs="Times New Roman"/>
          <w:sz w:val="24"/>
          <w:szCs w:val="24"/>
        </w:rPr>
        <w:t>Jun</w:t>
      </w:r>
      <w:r w:rsidR="00692803" w:rsidRPr="00ED22CD">
        <w:rPr>
          <w:rFonts w:ascii="Times New Roman" w:hAnsi="Times New Roman" w:cs="Times New Roman"/>
          <w:sz w:val="24"/>
          <w:szCs w:val="24"/>
        </w:rPr>
        <w:t xml:space="preserve">e 2015) the HSR system graphic was displayed on 363 products. </w:t>
      </w:r>
      <w:r w:rsidR="006D329F" w:rsidRPr="00ED22CD">
        <w:rPr>
          <w:rFonts w:ascii="Times New Roman" w:hAnsi="Times New Roman" w:cs="Times New Roman"/>
          <w:sz w:val="24"/>
          <w:szCs w:val="24"/>
        </w:rPr>
        <w:t xml:space="preserve"> </w:t>
      </w:r>
      <w:r w:rsidR="00692803" w:rsidRPr="00ED22CD">
        <w:rPr>
          <w:rFonts w:ascii="Times New Roman" w:hAnsi="Times New Roman" w:cs="Times New Roman"/>
          <w:sz w:val="24"/>
          <w:szCs w:val="24"/>
        </w:rPr>
        <w:t>As at</w:t>
      </w:r>
      <w:r w:rsidR="00097CA6" w:rsidRPr="00ED22CD">
        <w:rPr>
          <w:rFonts w:ascii="Times New Roman" w:hAnsi="Times New Roman" w:cs="Times New Roman"/>
          <w:sz w:val="24"/>
          <w:szCs w:val="24"/>
        </w:rPr>
        <w:t xml:space="preserve"> </w:t>
      </w:r>
      <w:r w:rsidR="008925EF" w:rsidRPr="00ED22CD">
        <w:rPr>
          <w:rFonts w:ascii="Times New Roman" w:hAnsi="Times New Roman" w:cs="Times New Roman"/>
          <w:sz w:val="24"/>
          <w:szCs w:val="24"/>
        </w:rPr>
        <w:t xml:space="preserve">June </w:t>
      </w:r>
      <w:r w:rsidR="00097CA6" w:rsidRPr="00ED22CD">
        <w:rPr>
          <w:rFonts w:ascii="Times New Roman" w:hAnsi="Times New Roman" w:cs="Times New Roman"/>
          <w:sz w:val="24"/>
          <w:szCs w:val="24"/>
        </w:rPr>
        <w:t>201</w:t>
      </w:r>
      <w:r w:rsidR="0021363E" w:rsidRPr="00ED22CD">
        <w:rPr>
          <w:rFonts w:ascii="Times New Roman" w:hAnsi="Times New Roman" w:cs="Times New Roman"/>
          <w:sz w:val="24"/>
          <w:szCs w:val="24"/>
        </w:rPr>
        <w:t>6</w:t>
      </w:r>
      <w:r w:rsidR="00097CA6" w:rsidRPr="00ED22CD">
        <w:rPr>
          <w:rFonts w:ascii="Times New Roman" w:hAnsi="Times New Roman" w:cs="Times New Roman"/>
          <w:sz w:val="24"/>
          <w:szCs w:val="24"/>
        </w:rPr>
        <w:t xml:space="preserve">, there were </w:t>
      </w:r>
      <w:r w:rsidR="00635F84" w:rsidRPr="00ED22CD">
        <w:rPr>
          <w:rFonts w:ascii="Times New Roman" w:hAnsi="Times New Roman" w:cs="Times New Roman"/>
          <w:sz w:val="24"/>
          <w:szCs w:val="24"/>
        </w:rPr>
        <w:t>2</w:t>
      </w:r>
      <w:r w:rsidR="00EB4CC1">
        <w:rPr>
          <w:rFonts w:ascii="Times New Roman" w:hAnsi="Times New Roman" w:cs="Times New Roman"/>
          <w:sz w:val="24"/>
          <w:szCs w:val="24"/>
        </w:rPr>
        <w:t>,</w:t>
      </w:r>
      <w:r w:rsidR="00635F84" w:rsidRPr="00ED22CD">
        <w:rPr>
          <w:rFonts w:ascii="Times New Roman" w:hAnsi="Times New Roman" w:cs="Times New Roman"/>
          <w:sz w:val="24"/>
          <w:szCs w:val="24"/>
        </w:rPr>
        <w:t xml:space="preserve">031 </w:t>
      </w:r>
      <w:r w:rsidR="00097CA6" w:rsidRPr="00ED22CD">
        <w:rPr>
          <w:rFonts w:ascii="Times New Roman" w:hAnsi="Times New Roman" w:cs="Times New Roman"/>
          <w:sz w:val="24"/>
          <w:szCs w:val="24"/>
        </w:rPr>
        <w:t>products displaying the HSR system graphic in Australia</w:t>
      </w:r>
      <w:r w:rsidR="00635F84" w:rsidRPr="00ED22CD">
        <w:rPr>
          <w:rStyle w:val="FootnoteReference"/>
          <w:rFonts w:ascii="Times New Roman" w:hAnsi="Times New Roman" w:cs="Times New Roman"/>
          <w:sz w:val="24"/>
          <w:szCs w:val="24"/>
        </w:rPr>
        <w:footnoteReference w:id="1"/>
      </w:r>
      <w:r w:rsidR="00097CA6" w:rsidRPr="00ED22CD">
        <w:rPr>
          <w:rFonts w:ascii="Times New Roman" w:hAnsi="Times New Roman" w:cs="Times New Roman"/>
          <w:sz w:val="24"/>
          <w:szCs w:val="24"/>
        </w:rPr>
        <w:t xml:space="preserve">.  </w:t>
      </w:r>
      <w:r w:rsidR="001E4B24" w:rsidRPr="00ED22CD">
        <w:rPr>
          <w:rFonts w:ascii="Times New Roman" w:hAnsi="Times New Roman" w:cs="Times New Roman"/>
          <w:sz w:val="24"/>
          <w:szCs w:val="24"/>
        </w:rPr>
        <w:t xml:space="preserve">At the end of </w:t>
      </w:r>
      <w:r w:rsidR="00F6179C">
        <w:rPr>
          <w:rFonts w:ascii="Times New Roman" w:hAnsi="Times New Roman" w:cs="Times New Roman"/>
          <w:sz w:val="24"/>
          <w:szCs w:val="24"/>
        </w:rPr>
        <w:t>Y</w:t>
      </w:r>
      <w:r w:rsidR="001E4B24" w:rsidRPr="00ED22CD">
        <w:rPr>
          <w:rFonts w:ascii="Times New Roman" w:hAnsi="Times New Roman" w:cs="Times New Roman"/>
          <w:sz w:val="24"/>
          <w:szCs w:val="24"/>
        </w:rPr>
        <w:t>ear</w:t>
      </w:r>
      <w:r w:rsidR="00ED22CD" w:rsidRPr="00ED22CD">
        <w:rPr>
          <w:rFonts w:ascii="Times New Roman" w:hAnsi="Times New Roman" w:cs="Times New Roman"/>
          <w:sz w:val="24"/>
          <w:szCs w:val="24"/>
        </w:rPr>
        <w:t xml:space="preserve"> 2</w:t>
      </w:r>
      <w:r w:rsidR="001E4B24" w:rsidRPr="00ED22CD">
        <w:rPr>
          <w:rFonts w:ascii="Times New Roman" w:hAnsi="Times New Roman" w:cs="Times New Roman"/>
          <w:sz w:val="24"/>
          <w:szCs w:val="24"/>
        </w:rPr>
        <w:t xml:space="preserve">, the </w:t>
      </w:r>
      <w:r w:rsidR="00ED22CD">
        <w:rPr>
          <w:rFonts w:ascii="Times New Roman" w:hAnsi="Times New Roman" w:cs="Times New Roman"/>
          <w:sz w:val="24"/>
          <w:szCs w:val="24"/>
        </w:rPr>
        <w:t>s</w:t>
      </w:r>
      <w:r w:rsidR="001E4B24" w:rsidRPr="00ED22CD">
        <w:rPr>
          <w:rFonts w:ascii="Times New Roman" w:hAnsi="Times New Roman" w:cs="Times New Roman"/>
          <w:sz w:val="24"/>
          <w:szCs w:val="24"/>
        </w:rPr>
        <w:t xml:space="preserve">ystem was displayed across more than twice as many </w:t>
      </w:r>
      <w:r w:rsidR="001633D5">
        <w:rPr>
          <w:rFonts w:ascii="Times New Roman" w:hAnsi="Times New Roman" w:cs="Times New Roman"/>
          <w:sz w:val="24"/>
          <w:szCs w:val="24"/>
        </w:rPr>
        <w:t xml:space="preserve">food </w:t>
      </w:r>
      <w:r w:rsidR="001E4B24" w:rsidRPr="00ED22CD">
        <w:rPr>
          <w:rFonts w:ascii="Times New Roman" w:hAnsi="Times New Roman" w:cs="Times New Roman"/>
          <w:sz w:val="24"/>
          <w:szCs w:val="24"/>
        </w:rPr>
        <w:t>categories as Y</w:t>
      </w:r>
      <w:r w:rsidR="00ED22CD" w:rsidRPr="00ED22CD">
        <w:rPr>
          <w:rFonts w:ascii="Times New Roman" w:hAnsi="Times New Roman" w:cs="Times New Roman"/>
          <w:sz w:val="24"/>
          <w:szCs w:val="24"/>
        </w:rPr>
        <w:t xml:space="preserve">ear </w:t>
      </w:r>
      <w:r w:rsidR="001E4B24" w:rsidRPr="00ED22CD">
        <w:rPr>
          <w:rFonts w:ascii="Times New Roman" w:hAnsi="Times New Roman" w:cs="Times New Roman"/>
          <w:sz w:val="24"/>
          <w:szCs w:val="24"/>
        </w:rPr>
        <w:t>1, and implemented by nearly three times the number of manufacturers</w:t>
      </w:r>
      <w:r w:rsidR="006428F7">
        <w:rPr>
          <w:rStyle w:val="FootnoteReference"/>
          <w:rFonts w:ascii="Times New Roman" w:hAnsi="Times New Roman" w:cs="Times New Roman"/>
          <w:sz w:val="24"/>
          <w:szCs w:val="24"/>
        </w:rPr>
        <w:footnoteReference w:id="2"/>
      </w:r>
      <w:r w:rsidR="001E4B24" w:rsidRPr="00ED22CD">
        <w:rPr>
          <w:rFonts w:ascii="Times New Roman" w:hAnsi="Times New Roman" w:cs="Times New Roman"/>
          <w:sz w:val="24"/>
          <w:szCs w:val="24"/>
        </w:rPr>
        <w:t xml:space="preserve">. </w:t>
      </w:r>
      <w:r w:rsidR="00ED22CD">
        <w:rPr>
          <w:rFonts w:ascii="Times New Roman" w:hAnsi="Times New Roman" w:cs="Times New Roman"/>
          <w:sz w:val="24"/>
          <w:szCs w:val="24"/>
        </w:rPr>
        <w:t xml:space="preserve"> </w:t>
      </w:r>
      <w:r w:rsidR="00ED22CD" w:rsidRPr="00ED22CD">
        <w:rPr>
          <w:rFonts w:ascii="Times New Roman" w:hAnsi="Times New Roman" w:cs="Times New Roman"/>
          <w:sz w:val="24"/>
          <w:szCs w:val="24"/>
        </w:rPr>
        <w:t>T</w:t>
      </w:r>
      <w:r w:rsidR="00692803" w:rsidRPr="00ED22CD">
        <w:rPr>
          <w:rFonts w:ascii="Times New Roman" w:hAnsi="Times New Roman" w:cs="Times New Roman"/>
          <w:sz w:val="24"/>
          <w:szCs w:val="24"/>
        </w:rPr>
        <w:t xml:space="preserve">he majority of the products displaying the HSR system graphic </w:t>
      </w:r>
      <w:r w:rsidR="006D329F" w:rsidRPr="00ED22CD">
        <w:rPr>
          <w:rFonts w:ascii="Times New Roman" w:hAnsi="Times New Roman" w:cs="Times New Roman"/>
          <w:sz w:val="24"/>
          <w:szCs w:val="24"/>
        </w:rPr>
        <w:t>we</w:t>
      </w:r>
      <w:r w:rsidR="00692803" w:rsidRPr="00ED22CD">
        <w:rPr>
          <w:rFonts w:ascii="Times New Roman" w:hAnsi="Times New Roman" w:cs="Times New Roman"/>
          <w:sz w:val="24"/>
          <w:szCs w:val="24"/>
        </w:rPr>
        <w:t xml:space="preserve">re consistent with the </w:t>
      </w:r>
      <w:r w:rsidR="006D329F" w:rsidRPr="00ED22CD">
        <w:rPr>
          <w:rFonts w:ascii="Times New Roman" w:hAnsi="Times New Roman" w:cs="Times New Roman"/>
          <w:sz w:val="24"/>
          <w:szCs w:val="24"/>
        </w:rPr>
        <w:t xml:space="preserve">HSR </w:t>
      </w:r>
      <w:r w:rsidR="00692803" w:rsidRPr="00ED22CD">
        <w:rPr>
          <w:rFonts w:ascii="Times New Roman" w:hAnsi="Times New Roman" w:cs="Times New Roman"/>
          <w:sz w:val="24"/>
          <w:szCs w:val="24"/>
        </w:rPr>
        <w:t>guid</w:t>
      </w:r>
      <w:r w:rsidR="006D329F" w:rsidRPr="00ED22CD">
        <w:rPr>
          <w:rFonts w:ascii="Times New Roman" w:hAnsi="Times New Roman" w:cs="Times New Roman"/>
          <w:sz w:val="24"/>
          <w:szCs w:val="24"/>
        </w:rPr>
        <w:t>ance documents</w:t>
      </w:r>
      <w:r w:rsidR="00692803" w:rsidRPr="00ED22CD">
        <w:rPr>
          <w:rFonts w:ascii="Times New Roman" w:hAnsi="Times New Roman" w:cs="Times New Roman"/>
          <w:sz w:val="24"/>
          <w:szCs w:val="24"/>
        </w:rPr>
        <w:t>.</w:t>
      </w:r>
    </w:p>
    <w:p w14:paraId="3D38B788" w14:textId="77777777" w:rsidR="000D640B" w:rsidRPr="00ED22CD" w:rsidRDefault="00404F45" w:rsidP="001633D5">
      <w:pPr>
        <w:autoSpaceDE w:val="0"/>
        <w:autoSpaceDN w:val="0"/>
        <w:adjustRightInd w:val="0"/>
        <w:spacing w:after="120"/>
        <w:rPr>
          <w:rFonts w:ascii="Times New Roman" w:hAnsi="Times New Roman" w:cs="Times New Roman"/>
          <w:sz w:val="24"/>
          <w:szCs w:val="24"/>
        </w:rPr>
      </w:pPr>
      <w:r w:rsidRPr="00ED22CD">
        <w:rPr>
          <w:rFonts w:ascii="Times New Roman" w:hAnsi="Times New Roman" w:cs="Times New Roman"/>
          <w:iCs/>
          <w:sz w:val="24"/>
          <w:szCs w:val="24"/>
        </w:rPr>
        <w:t>The HSR system is also appearing on a growing number of products on shelves in New Zealand</w:t>
      </w:r>
      <w:r w:rsidR="00711EB0">
        <w:rPr>
          <w:rFonts w:ascii="Times New Roman" w:hAnsi="Times New Roman" w:cs="Times New Roman"/>
          <w:iCs/>
          <w:sz w:val="24"/>
          <w:szCs w:val="24"/>
        </w:rPr>
        <w:t xml:space="preserve"> supermarkets</w:t>
      </w:r>
      <w:r w:rsidRPr="00ED22CD">
        <w:rPr>
          <w:rFonts w:ascii="Times New Roman" w:hAnsi="Times New Roman" w:cs="Times New Roman"/>
          <w:iCs/>
          <w:sz w:val="24"/>
          <w:szCs w:val="24"/>
        </w:rPr>
        <w:t xml:space="preserve">. </w:t>
      </w:r>
      <w:r w:rsidR="00586481">
        <w:rPr>
          <w:rFonts w:ascii="Times New Roman" w:hAnsi="Times New Roman" w:cs="Times New Roman"/>
          <w:iCs/>
          <w:sz w:val="24"/>
          <w:szCs w:val="24"/>
        </w:rPr>
        <w:t xml:space="preserve"> </w:t>
      </w:r>
      <w:r w:rsidR="006428F7">
        <w:rPr>
          <w:rFonts w:ascii="Times New Roman" w:hAnsi="Times New Roman" w:cs="Times New Roman"/>
          <w:iCs/>
          <w:sz w:val="24"/>
          <w:szCs w:val="24"/>
        </w:rPr>
        <w:t>Uptake of the HSR graphic (excluding th</w:t>
      </w:r>
      <w:r w:rsidR="00A12400">
        <w:rPr>
          <w:rFonts w:ascii="Times New Roman" w:hAnsi="Times New Roman" w:cs="Times New Roman"/>
          <w:iCs/>
          <w:sz w:val="24"/>
          <w:szCs w:val="24"/>
        </w:rPr>
        <w:t xml:space="preserve">e use of the energy icon only) </w:t>
      </w:r>
      <w:r w:rsidR="006428F7">
        <w:rPr>
          <w:rFonts w:ascii="Times New Roman" w:hAnsi="Times New Roman" w:cs="Times New Roman"/>
          <w:iCs/>
          <w:sz w:val="24"/>
          <w:szCs w:val="24"/>
        </w:rPr>
        <w:t xml:space="preserve">on products </w:t>
      </w:r>
      <w:r w:rsidR="006428F7" w:rsidRPr="00ED22CD">
        <w:rPr>
          <w:rFonts w:ascii="Times New Roman" w:hAnsi="Times New Roman" w:cs="Times New Roman"/>
          <w:iCs/>
          <w:sz w:val="24"/>
          <w:szCs w:val="24"/>
        </w:rPr>
        <w:t xml:space="preserve">has </w:t>
      </w:r>
      <w:r w:rsidRPr="00ED22CD">
        <w:rPr>
          <w:rFonts w:ascii="Times New Roman" w:hAnsi="Times New Roman" w:cs="Times New Roman"/>
          <w:iCs/>
          <w:sz w:val="24"/>
          <w:szCs w:val="24"/>
        </w:rPr>
        <w:t xml:space="preserve">increased from 39 at </w:t>
      </w:r>
      <w:r w:rsidR="00586481">
        <w:rPr>
          <w:rFonts w:ascii="Times New Roman" w:hAnsi="Times New Roman" w:cs="Times New Roman"/>
          <w:iCs/>
          <w:sz w:val="24"/>
          <w:szCs w:val="24"/>
        </w:rPr>
        <w:t xml:space="preserve">the </w:t>
      </w:r>
      <w:r w:rsidRPr="00ED22CD">
        <w:rPr>
          <w:rFonts w:ascii="Times New Roman" w:hAnsi="Times New Roman" w:cs="Times New Roman"/>
          <w:iCs/>
          <w:sz w:val="24"/>
          <w:szCs w:val="24"/>
        </w:rPr>
        <w:t>end of April 2015 to 80</w:t>
      </w:r>
      <w:r w:rsidR="00E849F6">
        <w:rPr>
          <w:rFonts w:ascii="Times New Roman" w:hAnsi="Times New Roman" w:cs="Times New Roman"/>
          <w:iCs/>
          <w:sz w:val="24"/>
          <w:szCs w:val="24"/>
        </w:rPr>
        <w:t>7</w:t>
      </w:r>
      <w:r w:rsidRPr="00ED22CD">
        <w:rPr>
          <w:rFonts w:ascii="Times New Roman" w:hAnsi="Times New Roman" w:cs="Times New Roman"/>
          <w:iCs/>
          <w:sz w:val="24"/>
          <w:szCs w:val="24"/>
        </w:rPr>
        <w:t xml:space="preserve"> at the end of April 2016</w:t>
      </w:r>
      <w:r w:rsidR="00E849F6">
        <w:rPr>
          <w:rStyle w:val="FootnoteReference"/>
          <w:rFonts w:ascii="Times New Roman" w:hAnsi="Times New Roman" w:cs="Times New Roman"/>
          <w:iCs/>
          <w:sz w:val="24"/>
          <w:szCs w:val="24"/>
        </w:rPr>
        <w:footnoteReference w:id="3"/>
      </w:r>
      <w:r w:rsidRPr="00ED22CD">
        <w:rPr>
          <w:rFonts w:ascii="Times New Roman" w:hAnsi="Times New Roman" w:cs="Times New Roman"/>
          <w:iCs/>
          <w:sz w:val="24"/>
          <w:szCs w:val="24"/>
        </w:rPr>
        <w:t>.</w:t>
      </w:r>
    </w:p>
    <w:p w14:paraId="43E5B858" w14:textId="77777777" w:rsidR="00502DA3" w:rsidRPr="000D640B" w:rsidRDefault="00087CD9" w:rsidP="001633D5">
      <w:pPr>
        <w:autoSpaceDE w:val="0"/>
        <w:autoSpaceDN w:val="0"/>
        <w:adjustRightInd w:val="0"/>
        <w:spacing w:after="120"/>
        <w:rPr>
          <w:rFonts w:ascii="Times New Roman" w:hAnsi="Times New Roman" w:cs="Times New Roman"/>
          <w:sz w:val="24"/>
          <w:szCs w:val="24"/>
        </w:rPr>
      </w:pPr>
      <w:r w:rsidRPr="00087CD9">
        <w:rPr>
          <w:rFonts w:ascii="Times New Roman" w:hAnsi="Times New Roman" w:cs="Times New Roman"/>
          <w:sz w:val="24"/>
          <w:szCs w:val="24"/>
        </w:rPr>
        <w:t xml:space="preserve">The system is already encouraging manufacturers to reformulate with several companies changing product formulations in order </w:t>
      </w:r>
      <w:r w:rsidR="00E07725">
        <w:rPr>
          <w:rFonts w:ascii="Times New Roman" w:hAnsi="Times New Roman" w:cs="Times New Roman"/>
          <w:sz w:val="24"/>
          <w:szCs w:val="24"/>
        </w:rPr>
        <w:t xml:space="preserve">to </w:t>
      </w:r>
      <w:r w:rsidRPr="00087CD9">
        <w:rPr>
          <w:rFonts w:ascii="Times New Roman" w:hAnsi="Times New Roman" w:cs="Times New Roman"/>
          <w:sz w:val="24"/>
          <w:szCs w:val="24"/>
        </w:rPr>
        <w:t>obtain a higher star rating.</w:t>
      </w:r>
      <w:r w:rsidRPr="005D4021">
        <w:rPr>
          <w:rFonts w:ascii="Times New Roman" w:hAnsi="Times New Roman" w:cs="Times New Roman"/>
          <w:sz w:val="24"/>
          <w:szCs w:val="24"/>
        </w:rPr>
        <w:t xml:space="preserve"> </w:t>
      </w:r>
      <w:r w:rsidR="005F410E" w:rsidRPr="005D4021">
        <w:rPr>
          <w:rFonts w:ascii="Times New Roman" w:hAnsi="Times New Roman" w:cs="Times New Roman"/>
          <w:sz w:val="24"/>
          <w:szCs w:val="24"/>
        </w:rPr>
        <w:t xml:space="preserve"> </w:t>
      </w:r>
      <w:r w:rsidR="00097CA6" w:rsidRPr="005D4021">
        <w:rPr>
          <w:rFonts w:ascii="Times New Roman" w:hAnsi="Times New Roman" w:cs="Times New Roman"/>
          <w:sz w:val="24"/>
          <w:szCs w:val="24"/>
        </w:rPr>
        <w:t>Reformulation</w:t>
      </w:r>
      <w:r w:rsidR="00E07725" w:rsidRPr="005D4021">
        <w:rPr>
          <w:rFonts w:ascii="Times New Roman" w:hAnsi="Times New Roman" w:cs="Times New Roman"/>
          <w:sz w:val="24"/>
          <w:szCs w:val="24"/>
        </w:rPr>
        <w:t xml:space="preserve"> actions</w:t>
      </w:r>
      <w:r w:rsidR="00097CA6" w:rsidRPr="005D4021">
        <w:rPr>
          <w:rFonts w:ascii="Times New Roman" w:hAnsi="Times New Roman" w:cs="Times New Roman"/>
          <w:sz w:val="24"/>
          <w:szCs w:val="24"/>
        </w:rPr>
        <w:t xml:space="preserve"> include reducing </w:t>
      </w:r>
      <w:r w:rsidR="00D45B79" w:rsidRPr="005D4021">
        <w:rPr>
          <w:rFonts w:ascii="Times New Roman" w:hAnsi="Times New Roman" w:cs="Times New Roman"/>
          <w:sz w:val="24"/>
          <w:szCs w:val="24"/>
        </w:rPr>
        <w:t>sodium</w:t>
      </w:r>
      <w:r w:rsidR="00097CA6" w:rsidRPr="005D4021">
        <w:rPr>
          <w:rFonts w:ascii="Times New Roman" w:hAnsi="Times New Roman" w:cs="Times New Roman"/>
          <w:sz w:val="24"/>
          <w:szCs w:val="24"/>
        </w:rPr>
        <w:t>, sugar</w:t>
      </w:r>
      <w:r w:rsidR="00D45B79" w:rsidRPr="005D4021">
        <w:rPr>
          <w:rFonts w:ascii="Times New Roman" w:hAnsi="Times New Roman" w:cs="Times New Roman"/>
          <w:sz w:val="24"/>
          <w:szCs w:val="24"/>
        </w:rPr>
        <w:t>s</w:t>
      </w:r>
      <w:r w:rsidR="00097CA6" w:rsidRPr="005D4021">
        <w:rPr>
          <w:rFonts w:ascii="Times New Roman" w:hAnsi="Times New Roman" w:cs="Times New Roman"/>
          <w:sz w:val="24"/>
          <w:szCs w:val="24"/>
        </w:rPr>
        <w:t xml:space="preserve"> and saturated fat and</w:t>
      </w:r>
      <w:r w:rsidR="00586481" w:rsidRPr="005D4021">
        <w:rPr>
          <w:rFonts w:ascii="Times New Roman" w:hAnsi="Times New Roman" w:cs="Times New Roman"/>
          <w:sz w:val="24"/>
          <w:szCs w:val="24"/>
        </w:rPr>
        <w:t>,</w:t>
      </w:r>
      <w:r w:rsidR="00097CA6" w:rsidRPr="005D4021">
        <w:rPr>
          <w:rFonts w:ascii="Times New Roman" w:hAnsi="Times New Roman" w:cs="Times New Roman"/>
          <w:sz w:val="24"/>
          <w:szCs w:val="24"/>
        </w:rPr>
        <w:t xml:space="preserve"> in some cases, increas</w:t>
      </w:r>
      <w:r w:rsidR="00E415B4" w:rsidRPr="005D4021">
        <w:rPr>
          <w:rFonts w:ascii="Times New Roman" w:hAnsi="Times New Roman" w:cs="Times New Roman"/>
          <w:sz w:val="24"/>
          <w:szCs w:val="24"/>
        </w:rPr>
        <w:t>ing</w:t>
      </w:r>
      <w:r w:rsidR="00097CA6" w:rsidRPr="005D4021">
        <w:rPr>
          <w:rFonts w:ascii="Times New Roman" w:hAnsi="Times New Roman" w:cs="Times New Roman"/>
          <w:sz w:val="24"/>
          <w:szCs w:val="24"/>
        </w:rPr>
        <w:t xml:space="preserve"> the content of ingredients with nutritional benefits such as fibre</w:t>
      </w:r>
      <w:r w:rsidRPr="005D4021">
        <w:rPr>
          <w:rFonts w:ascii="Times New Roman" w:hAnsi="Times New Roman" w:cs="Times New Roman"/>
          <w:sz w:val="24"/>
          <w:szCs w:val="24"/>
        </w:rPr>
        <w:t>.</w:t>
      </w:r>
    </w:p>
    <w:p w14:paraId="5EDDDCF0" w14:textId="77777777" w:rsidR="002F7D2A" w:rsidRPr="002F7D2A" w:rsidRDefault="008925EF" w:rsidP="002F7D2A">
      <w:pPr>
        <w:rPr>
          <w:rFonts w:ascii="Times New Roman" w:hAnsi="Times New Roman" w:cs="Times New Roman"/>
          <w:bCs/>
          <w:sz w:val="24"/>
          <w:szCs w:val="24"/>
        </w:rPr>
      </w:pPr>
      <w:r w:rsidRPr="002F7D2A">
        <w:rPr>
          <w:rFonts w:ascii="Times New Roman" w:hAnsi="Times New Roman" w:cs="Times New Roman"/>
          <w:sz w:val="24"/>
          <w:szCs w:val="24"/>
        </w:rPr>
        <w:t>C</w:t>
      </w:r>
      <w:r w:rsidR="003E78A2" w:rsidRPr="002F7D2A">
        <w:rPr>
          <w:rFonts w:ascii="Times New Roman" w:hAnsi="Times New Roman" w:cs="Times New Roman"/>
          <w:sz w:val="24"/>
          <w:szCs w:val="24"/>
        </w:rPr>
        <w:t>ommunication campaign</w:t>
      </w:r>
      <w:r w:rsidRPr="002F7D2A">
        <w:rPr>
          <w:rFonts w:ascii="Times New Roman" w:hAnsi="Times New Roman" w:cs="Times New Roman"/>
          <w:sz w:val="24"/>
          <w:szCs w:val="24"/>
        </w:rPr>
        <w:t>s</w:t>
      </w:r>
      <w:r w:rsidR="003E78A2" w:rsidRPr="002F7D2A">
        <w:rPr>
          <w:rFonts w:ascii="Times New Roman" w:hAnsi="Times New Roman" w:cs="Times New Roman"/>
          <w:sz w:val="24"/>
          <w:szCs w:val="24"/>
        </w:rPr>
        <w:t xml:space="preserve"> </w:t>
      </w:r>
      <w:r w:rsidRPr="002F7D2A">
        <w:rPr>
          <w:rFonts w:ascii="Times New Roman" w:hAnsi="Times New Roman" w:cs="Times New Roman"/>
          <w:sz w:val="24"/>
          <w:szCs w:val="24"/>
        </w:rPr>
        <w:t>have</w:t>
      </w:r>
      <w:r w:rsidR="00055261" w:rsidRPr="002F7D2A">
        <w:rPr>
          <w:rFonts w:ascii="Times New Roman" w:hAnsi="Times New Roman" w:cs="Times New Roman"/>
          <w:sz w:val="24"/>
          <w:szCs w:val="24"/>
        </w:rPr>
        <w:t xml:space="preserve"> been</w:t>
      </w:r>
      <w:r w:rsidRPr="002F7D2A">
        <w:rPr>
          <w:rFonts w:ascii="Times New Roman" w:hAnsi="Times New Roman" w:cs="Times New Roman"/>
          <w:sz w:val="24"/>
          <w:szCs w:val="24"/>
        </w:rPr>
        <w:t xml:space="preserve"> </w:t>
      </w:r>
      <w:r w:rsidR="003E78A2" w:rsidRPr="002F7D2A">
        <w:rPr>
          <w:rFonts w:ascii="Times New Roman" w:hAnsi="Times New Roman" w:cs="Times New Roman"/>
          <w:sz w:val="24"/>
          <w:szCs w:val="24"/>
        </w:rPr>
        <w:t xml:space="preserve">developed to support the implementation of the HSR system through activities designed to inform consumers and encourage industry participation. </w:t>
      </w:r>
      <w:r w:rsidR="00586481">
        <w:rPr>
          <w:rFonts w:ascii="Times New Roman" w:hAnsi="Times New Roman" w:cs="Times New Roman"/>
          <w:sz w:val="24"/>
          <w:szCs w:val="24"/>
        </w:rPr>
        <w:t xml:space="preserve"> </w:t>
      </w:r>
      <w:r w:rsidR="009075E1">
        <w:rPr>
          <w:rFonts w:ascii="Times New Roman" w:hAnsi="Times New Roman" w:cs="Times New Roman"/>
          <w:sz w:val="24"/>
          <w:szCs w:val="24"/>
        </w:rPr>
        <w:t>T</w:t>
      </w:r>
      <w:r w:rsidR="00E07725">
        <w:rPr>
          <w:rFonts w:ascii="Times New Roman" w:hAnsi="Times New Roman" w:cs="Times New Roman"/>
          <w:sz w:val="24"/>
          <w:szCs w:val="24"/>
        </w:rPr>
        <w:t>he campaigns have generated</w:t>
      </w:r>
      <w:r w:rsidR="00087CD9" w:rsidRPr="002F7D2A">
        <w:rPr>
          <w:rFonts w:ascii="Times New Roman" w:hAnsi="Times New Roman" w:cs="Times New Roman"/>
          <w:sz w:val="24"/>
          <w:szCs w:val="24"/>
        </w:rPr>
        <w:t xml:space="preserve"> significant increases in awareness of the system by consumers.</w:t>
      </w:r>
      <w:bookmarkStart w:id="10" w:name="_Toc427840915"/>
      <w:r w:rsidR="002F7D2A" w:rsidRPr="002F7D2A">
        <w:rPr>
          <w:rFonts w:ascii="Times New Roman" w:hAnsi="Times New Roman" w:cs="Times New Roman"/>
          <w:sz w:val="24"/>
          <w:szCs w:val="24"/>
        </w:rPr>
        <w:t xml:space="preserve"> </w:t>
      </w:r>
      <w:r w:rsidR="00586481">
        <w:rPr>
          <w:rFonts w:ascii="Times New Roman" w:hAnsi="Times New Roman" w:cs="Times New Roman"/>
          <w:sz w:val="24"/>
          <w:szCs w:val="24"/>
        </w:rPr>
        <w:t xml:space="preserve"> </w:t>
      </w:r>
      <w:r w:rsidR="009075E1">
        <w:rPr>
          <w:rFonts w:ascii="Times New Roman" w:hAnsi="Times New Roman" w:cs="Times New Roman"/>
          <w:sz w:val="24"/>
          <w:szCs w:val="24"/>
        </w:rPr>
        <w:t>In Australia, t</w:t>
      </w:r>
      <w:r w:rsidR="002F7D2A" w:rsidRPr="002F7D2A">
        <w:rPr>
          <w:rFonts w:ascii="Times New Roman" w:hAnsi="Times New Roman" w:cs="Times New Roman"/>
          <w:sz w:val="24"/>
          <w:szCs w:val="24"/>
        </w:rPr>
        <w:t xml:space="preserve">otal spontaneous (unprompted) awareness of HSR </w:t>
      </w:r>
      <w:r w:rsidR="002F7D2A">
        <w:rPr>
          <w:rFonts w:ascii="Times New Roman" w:hAnsi="Times New Roman" w:cs="Times New Roman"/>
          <w:sz w:val="24"/>
          <w:szCs w:val="24"/>
        </w:rPr>
        <w:t>was</w:t>
      </w:r>
      <w:r w:rsidR="002F7D2A" w:rsidRPr="002F7D2A">
        <w:rPr>
          <w:rFonts w:ascii="Times New Roman" w:hAnsi="Times New Roman" w:cs="Times New Roman"/>
          <w:sz w:val="24"/>
          <w:szCs w:val="24"/>
        </w:rPr>
        <w:t xml:space="preserve"> 26</w:t>
      </w:r>
      <w:r w:rsidR="00586481">
        <w:rPr>
          <w:rFonts w:ascii="Times New Roman" w:hAnsi="Times New Roman" w:cs="Times New Roman"/>
          <w:sz w:val="24"/>
          <w:szCs w:val="24"/>
        </w:rPr>
        <w:t xml:space="preserve"> per cent</w:t>
      </w:r>
      <w:r w:rsidR="002F7D2A">
        <w:rPr>
          <w:rFonts w:ascii="Times New Roman" w:hAnsi="Times New Roman" w:cs="Times New Roman"/>
          <w:sz w:val="24"/>
          <w:szCs w:val="24"/>
        </w:rPr>
        <w:t xml:space="preserve"> of all respondents</w:t>
      </w:r>
      <w:r w:rsidR="00CF37EC">
        <w:rPr>
          <w:rFonts w:ascii="Times New Roman" w:hAnsi="Times New Roman" w:cs="Times New Roman"/>
          <w:sz w:val="24"/>
          <w:szCs w:val="24"/>
        </w:rPr>
        <w:t xml:space="preserve"> surveyed in June 2016</w:t>
      </w:r>
      <w:r w:rsidR="002F7D2A" w:rsidRPr="002F7D2A">
        <w:rPr>
          <w:rFonts w:ascii="Times New Roman" w:hAnsi="Times New Roman" w:cs="Times New Roman"/>
          <w:sz w:val="24"/>
          <w:szCs w:val="24"/>
        </w:rPr>
        <w:t xml:space="preserve"> - this is higher than that of the mandatory Nutrition Information Panel, and all other nutrition logos or labelling except for the longstanding Heart Foundation Tick. </w:t>
      </w:r>
    </w:p>
    <w:p w14:paraId="0071BC48" w14:textId="77777777" w:rsidR="002F7D2A" w:rsidRDefault="002F7D2A" w:rsidP="00CF37EC">
      <w:pPr>
        <w:pStyle w:val="Caption"/>
      </w:pPr>
      <w:r w:rsidRPr="006057DC">
        <w:rPr>
          <w:sz w:val="22"/>
          <w:szCs w:val="24"/>
        </w:rPr>
        <w:t xml:space="preserve"> </w:t>
      </w:r>
      <w:r w:rsidRPr="00CF37EC">
        <w:rPr>
          <w:rFonts w:ascii="Times New Roman" w:hAnsi="Times New Roman"/>
          <w:sz w:val="20"/>
          <w:szCs w:val="20"/>
          <w:lang w:val="en-US"/>
        </w:rPr>
        <w:t xml:space="preserve">Figure </w:t>
      </w:r>
      <w:r w:rsidRPr="00CF37EC">
        <w:rPr>
          <w:rFonts w:ascii="Times New Roman" w:hAnsi="Times New Roman"/>
          <w:sz w:val="20"/>
          <w:szCs w:val="20"/>
          <w:lang w:val="en-US"/>
        </w:rPr>
        <w:fldChar w:fldCharType="begin"/>
      </w:r>
      <w:r w:rsidRPr="00CF37EC">
        <w:rPr>
          <w:rFonts w:ascii="Times New Roman" w:hAnsi="Times New Roman"/>
          <w:sz w:val="20"/>
          <w:szCs w:val="20"/>
          <w:lang w:val="en-US"/>
        </w:rPr>
        <w:instrText xml:space="preserve"> SEQ Figure \* ARABIC </w:instrText>
      </w:r>
      <w:r w:rsidRPr="00CF37EC">
        <w:rPr>
          <w:rFonts w:ascii="Times New Roman" w:hAnsi="Times New Roman"/>
          <w:sz w:val="20"/>
          <w:szCs w:val="20"/>
          <w:lang w:val="en-US"/>
        </w:rPr>
        <w:fldChar w:fldCharType="separate"/>
      </w:r>
      <w:r w:rsidR="00B2083E">
        <w:rPr>
          <w:rFonts w:ascii="Times New Roman" w:hAnsi="Times New Roman"/>
          <w:noProof/>
          <w:sz w:val="20"/>
          <w:szCs w:val="20"/>
          <w:lang w:val="en-US"/>
        </w:rPr>
        <w:t>1</w:t>
      </w:r>
      <w:r w:rsidRPr="00CF37EC">
        <w:rPr>
          <w:rFonts w:ascii="Times New Roman" w:hAnsi="Times New Roman"/>
          <w:sz w:val="20"/>
          <w:szCs w:val="20"/>
          <w:lang w:val="en-US"/>
        </w:rPr>
        <w:fldChar w:fldCharType="end"/>
      </w:r>
      <w:r w:rsidR="00C960C3">
        <w:rPr>
          <w:rFonts w:ascii="Times New Roman" w:hAnsi="Times New Roman"/>
          <w:sz w:val="20"/>
          <w:szCs w:val="20"/>
          <w:lang w:val="en-US"/>
        </w:rPr>
        <w:t xml:space="preserve">: </w:t>
      </w:r>
      <w:r w:rsidRPr="00CF37EC">
        <w:rPr>
          <w:rFonts w:ascii="Times New Roman" w:hAnsi="Times New Roman"/>
          <w:sz w:val="20"/>
          <w:szCs w:val="20"/>
          <w:lang w:val="en-US"/>
        </w:rPr>
        <w:t>Awareness of nutrition logos and labelling</w:t>
      </w:r>
      <w:r w:rsidR="00DB7FC3">
        <w:rPr>
          <w:rStyle w:val="FootnoteReference"/>
          <w:rFonts w:ascii="Times New Roman" w:hAnsi="Times New Roman"/>
          <w:sz w:val="20"/>
          <w:szCs w:val="20"/>
          <w:lang w:val="en-US"/>
        </w:rPr>
        <w:footnoteReference w:id="4"/>
      </w:r>
      <w:r w:rsidR="00922502">
        <w:rPr>
          <w:rFonts w:ascii="Times New Roman" w:hAnsi="Times New Roman"/>
          <w:sz w:val="20"/>
          <w:szCs w:val="20"/>
          <w:lang w:val="en-US"/>
        </w:rPr>
        <w:t xml:space="preserve"> </w:t>
      </w:r>
      <w:r w:rsidR="00DB7FC3">
        <w:rPr>
          <w:rStyle w:val="FootnoteReference"/>
          <w:rFonts w:ascii="Times New Roman" w:hAnsi="Times New Roman"/>
          <w:sz w:val="20"/>
          <w:szCs w:val="20"/>
          <w:lang w:val="en-US"/>
        </w:rPr>
        <w:footnoteReference w:id="5"/>
      </w:r>
      <w:bookmarkEnd w:id="10"/>
    </w:p>
    <w:p w14:paraId="2650C883" w14:textId="77777777" w:rsidR="002F7D2A" w:rsidRPr="00AD2D08" w:rsidRDefault="002F7D2A" w:rsidP="002F7D2A">
      <w:r>
        <w:rPr>
          <w:noProof/>
          <w:lang w:eastAsia="en-AU"/>
        </w:rPr>
        <w:drawing>
          <wp:inline distT="0" distB="0" distL="0" distR="0" wp14:anchorId="707B101A" wp14:editId="3C259D12">
            <wp:extent cx="3259808" cy="1991363"/>
            <wp:effectExtent l="0" t="0" r="0" b="8890"/>
            <wp:docPr id="11" name="Picture 11" descr="Figure 1 is a vertical bar chart, showing awareness of nutirion logos and labeling.Results are discussed in the preceding paragrpah, but detailed results are as follows. &#10;The results relating to HSR are grouped together to compare various time points, as follows: HSR - September 2014 : Top of Mind awareness,  0% , total spontaneous awareness,  0% , and prompted awareness  13% ; HSR - April 2015 : Top of Mind awareness,  3% , total spontaneous awareness,  6% , and prompted awareness  33% ; &#10;HSR - September 2015 : Top of Mind awareness,  8% , total spontaneous awareness,  16% , and prompted awareness  42% ; &#10;HSR - April 2016 : Top of Mind awareness,  11% , total spontaneous awareness,  19% , and prompted awareness  57% ; &#10;HSR - June 2016 : Top of Mind awareness,  20% , total spontaneous awareness,  26% , and prompted awareness  59% ; &#10;Resuts for other logos or labels are as folows: Heart Foundation Tick : Top of Mind awareness,  57%, total spontaneous awareness,  64% , and prompted awareness  82% ; &#10;Nutrition Information Panel : Top of Mind awareness,  2%, total spontaneous awareness,  7%, and prompted awareness  68% ; &#10;Daily Intake Guide Labelling : Top of Mind awareness,  0% , total spontaneous awareness,  1% , and prompted awareness  53% ; &#10;Glycemic Index (GI) : Top of Mind awareness,  1% , total spontaneous awareness,  5% , and prompted awareness  22% ; &#10;Be Treatwise : Top of Mind awareness,  0% , total spontaneous awareness,  0% , and prompted awareness  1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3FA4.tmp"/>
                    <pic:cNvPicPr/>
                  </pic:nvPicPr>
                  <pic:blipFill>
                    <a:blip r:embed="rId8">
                      <a:extLst>
                        <a:ext uri="{28A0092B-C50C-407E-A947-70E740481C1C}">
                          <a14:useLocalDpi xmlns:a14="http://schemas.microsoft.com/office/drawing/2010/main" val="0"/>
                        </a:ext>
                      </a:extLst>
                    </a:blip>
                    <a:stretch>
                      <a:fillRect/>
                    </a:stretch>
                  </pic:blipFill>
                  <pic:spPr>
                    <a:xfrm>
                      <a:off x="0" y="0"/>
                      <a:ext cx="3259808" cy="1991363"/>
                    </a:xfrm>
                    <a:prstGeom prst="rect">
                      <a:avLst/>
                    </a:prstGeom>
                  </pic:spPr>
                </pic:pic>
              </a:graphicData>
            </a:graphic>
          </wp:inline>
        </w:drawing>
      </w:r>
    </w:p>
    <w:p w14:paraId="0428FF78" w14:textId="77777777" w:rsidR="002F7D2A" w:rsidRPr="00586481" w:rsidRDefault="002F7D2A" w:rsidP="002F7D2A">
      <w:pPr>
        <w:spacing w:after="120"/>
        <w:rPr>
          <w:rFonts w:ascii="Times New Roman" w:hAnsi="Times New Roman" w:cs="Times New Roman"/>
          <w:sz w:val="20"/>
          <w:szCs w:val="20"/>
        </w:rPr>
      </w:pPr>
      <w:r w:rsidRPr="00586481">
        <w:rPr>
          <w:rFonts w:ascii="Times New Roman" w:hAnsi="Times New Roman" w:cs="Times New Roman"/>
          <w:sz w:val="20"/>
          <w:szCs w:val="20"/>
        </w:rPr>
        <w:t>Base: All respondents (n=1007)</w:t>
      </w:r>
    </w:p>
    <w:p w14:paraId="33DD4E36" w14:textId="77777777" w:rsidR="006428F7" w:rsidRDefault="006428F7" w:rsidP="001633D5">
      <w:pPr>
        <w:spacing w:after="120"/>
        <w:rPr>
          <w:rFonts w:ascii="Times New Roman" w:hAnsi="Times New Roman" w:cs="Times New Roman"/>
          <w:sz w:val="24"/>
          <w:szCs w:val="24"/>
        </w:rPr>
      </w:pPr>
      <w:r>
        <w:rPr>
          <w:rFonts w:ascii="Times New Roman" w:hAnsi="Times New Roman" w:cs="Times New Roman"/>
          <w:sz w:val="24"/>
          <w:szCs w:val="24"/>
        </w:rPr>
        <w:lastRenderedPageBreak/>
        <w:t>T</w:t>
      </w:r>
      <w:r w:rsidRPr="00654530">
        <w:rPr>
          <w:rFonts w:ascii="Times New Roman" w:hAnsi="Times New Roman" w:cs="Times New Roman"/>
          <w:sz w:val="24"/>
          <w:szCs w:val="24"/>
        </w:rPr>
        <w:t xml:space="preserve">he HSR system is also having an influence </w:t>
      </w:r>
      <w:r w:rsidRPr="00087CD9">
        <w:rPr>
          <w:rFonts w:ascii="Times New Roman" w:hAnsi="Times New Roman" w:cs="Times New Roman"/>
          <w:sz w:val="24"/>
          <w:szCs w:val="24"/>
        </w:rPr>
        <w:t xml:space="preserve">on purchasing habits with more than one in two consumers who are aware of the system reporting that the HSR played a factor in what product they </w:t>
      </w:r>
      <w:r>
        <w:rPr>
          <w:rFonts w:ascii="Times New Roman" w:hAnsi="Times New Roman" w:cs="Times New Roman"/>
          <w:sz w:val="24"/>
          <w:szCs w:val="24"/>
        </w:rPr>
        <w:t>purchased.</w:t>
      </w:r>
    </w:p>
    <w:p w14:paraId="4C0E44DF" w14:textId="77777777" w:rsidR="001958A8" w:rsidRDefault="001958A8" w:rsidP="001958A8">
      <w:pPr>
        <w:spacing w:after="120"/>
        <w:rPr>
          <w:color w:val="1F497D"/>
          <w:sz w:val="24"/>
          <w:szCs w:val="24"/>
        </w:rPr>
      </w:pPr>
      <w:r>
        <w:rPr>
          <w:rFonts w:ascii="Times New Roman" w:hAnsi="Times New Roman" w:cs="Times New Roman"/>
          <w:sz w:val="24"/>
          <w:szCs w:val="24"/>
        </w:rPr>
        <w:t xml:space="preserve">A number of stakeholder </w:t>
      </w:r>
      <w:r w:rsidRPr="00654530">
        <w:rPr>
          <w:rFonts w:ascii="Times New Roman" w:hAnsi="Times New Roman" w:cs="Times New Roman"/>
          <w:sz w:val="24"/>
          <w:szCs w:val="24"/>
        </w:rPr>
        <w:t>workshops</w:t>
      </w:r>
      <w:r>
        <w:rPr>
          <w:rFonts w:ascii="Times New Roman" w:hAnsi="Times New Roman" w:cs="Times New Roman"/>
          <w:sz w:val="24"/>
          <w:szCs w:val="24"/>
        </w:rPr>
        <w:t xml:space="preserve"> have been undertaken since 2014, initially</w:t>
      </w:r>
      <w:r w:rsidRPr="00654530">
        <w:rPr>
          <w:rFonts w:ascii="Times New Roman" w:hAnsi="Times New Roman" w:cs="Times New Roman"/>
          <w:sz w:val="24"/>
          <w:szCs w:val="24"/>
        </w:rPr>
        <w:t xml:space="preserve"> to disseminate information about the HSR system, provide an update on current work underway and obtain feedback from stakeholders about their experiences or issues with the HSR system.  </w:t>
      </w:r>
      <w:r>
        <w:rPr>
          <w:rFonts w:ascii="Times New Roman" w:hAnsi="Times New Roman" w:cs="Times New Roman"/>
          <w:sz w:val="24"/>
          <w:szCs w:val="24"/>
        </w:rPr>
        <w:t>S</w:t>
      </w:r>
      <w:r w:rsidRPr="00654530">
        <w:rPr>
          <w:rFonts w:ascii="Times New Roman" w:hAnsi="Times New Roman" w:cs="Times New Roman"/>
          <w:sz w:val="24"/>
          <w:szCs w:val="24"/>
        </w:rPr>
        <w:t>takeholder workshops held in 2016 have focussed on discussions o</w:t>
      </w:r>
      <w:r>
        <w:rPr>
          <w:rFonts w:ascii="Times New Roman" w:hAnsi="Times New Roman" w:cs="Times New Roman"/>
          <w:sz w:val="24"/>
          <w:szCs w:val="24"/>
        </w:rPr>
        <w:t>n</w:t>
      </w:r>
      <w:r w:rsidRPr="00654530">
        <w:rPr>
          <w:rFonts w:ascii="Times New Roman" w:hAnsi="Times New Roman" w:cs="Times New Roman"/>
          <w:sz w:val="24"/>
          <w:szCs w:val="24"/>
        </w:rPr>
        <w:t xml:space="preserve"> a range of key issues</w:t>
      </w:r>
      <w:r>
        <w:rPr>
          <w:rFonts w:ascii="Times New Roman" w:hAnsi="Times New Roman" w:cs="Times New Roman"/>
          <w:sz w:val="24"/>
          <w:szCs w:val="24"/>
        </w:rPr>
        <w:t xml:space="preserve"> </w:t>
      </w:r>
      <w:r w:rsidRPr="00E82FD0">
        <w:rPr>
          <w:rFonts w:ascii="Times New Roman" w:hAnsi="Times New Roman" w:cs="Times New Roman"/>
          <w:sz w:val="24"/>
          <w:szCs w:val="24"/>
        </w:rPr>
        <w:t>identified during the implementation</w:t>
      </w:r>
      <w:r>
        <w:rPr>
          <w:rFonts w:ascii="Times New Roman" w:hAnsi="Times New Roman" w:cs="Times New Roman"/>
          <w:sz w:val="24"/>
          <w:szCs w:val="24"/>
        </w:rPr>
        <w:t xml:space="preserve"> of the system.  The workshops have been successful and have been well attended by the food industry and the public health community.  </w:t>
      </w:r>
      <w:r w:rsidRPr="00A40062">
        <w:rPr>
          <w:rFonts w:ascii="Times New Roman" w:hAnsi="Times New Roman" w:cs="Times New Roman"/>
          <w:sz w:val="24"/>
          <w:szCs w:val="24"/>
        </w:rPr>
        <w:t xml:space="preserve">The issues </w:t>
      </w:r>
      <w:r w:rsidRPr="00865191">
        <w:rPr>
          <w:rFonts w:ascii="Times New Roman" w:hAnsi="Times New Roman" w:cs="Times New Roman"/>
          <w:sz w:val="24"/>
          <w:szCs w:val="24"/>
        </w:rPr>
        <w:t>raised in the workshops, are being considered as part of the five year review.  If</w:t>
      </w:r>
      <w:r>
        <w:rPr>
          <w:rFonts w:ascii="Times New Roman" w:hAnsi="Times New Roman" w:cs="Times New Roman"/>
          <w:sz w:val="24"/>
          <w:szCs w:val="24"/>
        </w:rPr>
        <w:t xml:space="preserve"> possible, some of these issues may be addressed prior to the completion of the five year implementation period.</w:t>
      </w:r>
    </w:p>
    <w:p w14:paraId="5A74F9A3" w14:textId="77777777" w:rsidR="00776910" w:rsidRDefault="00626082" w:rsidP="001958A8">
      <w:pPr>
        <w:spacing w:after="120"/>
        <w:rPr>
          <w:rFonts w:ascii="Times New Roman" w:hAnsi="Times New Roman" w:cs="Times New Roman"/>
          <w:sz w:val="24"/>
          <w:szCs w:val="24"/>
        </w:rPr>
      </w:pPr>
      <w:r w:rsidRPr="005D5587">
        <w:rPr>
          <w:rFonts w:ascii="Times New Roman" w:hAnsi="Times New Roman" w:cs="Times New Roman"/>
          <w:sz w:val="24"/>
          <w:szCs w:val="24"/>
        </w:rPr>
        <w:t>In conclusion</w:t>
      </w:r>
      <w:r w:rsidR="005D5587" w:rsidRPr="005D5587">
        <w:rPr>
          <w:rFonts w:ascii="Times New Roman" w:hAnsi="Times New Roman" w:cs="Times New Roman"/>
          <w:sz w:val="24"/>
          <w:szCs w:val="24"/>
        </w:rPr>
        <w:t>,</w:t>
      </w:r>
      <w:r w:rsidRPr="005D5587">
        <w:rPr>
          <w:rFonts w:ascii="Times New Roman" w:hAnsi="Times New Roman" w:cs="Times New Roman"/>
          <w:sz w:val="24"/>
          <w:szCs w:val="24"/>
        </w:rPr>
        <w:t xml:space="preserve"> </w:t>
      </w:r>
      <w:r w:rsidR="002D54A7" w:rsidRPr="005D5587">
        <w:rPr>
          <w:rFonts w:ascii="Times New Roman" w:hAnsi="Times New Roman" w:cs="Times New Roman"/>
          <w:sz w:val="24"/>
          <w:szCs w:val="24"/>
        </w:rPr>
        <w:t>implementation</w:t>
      </w:r>
      <w:r w:rsidR="006C3FA2" w:rsidRPr="005D5587">
        <w:rPr>
          <w:rFonts w:ascii="Times New Roman" w:hAnsi="Times New Roman" w:cs="Times New Roman"/>
          <w:sz w:val="24"/>
          <w:szCs w:val="24"/>
        </w:rPr>
        <w:t xml:space="preserve"> of the</w:t>
      </w:r>
      <w:r w:rsidRPr="005D5587">
        <w:rPr>
          <w:rFonts w:ascii="Times New Roman" w:hAnsi="Times New Roman" w:cs="Times New Roman"/>
          <w:sz w:val="24"/>
          <w:szCs w:val="24"/>
        </w:rPr>
        <w:t xml:space="preserve"> HSR system </w:t>
      </w:r>
      <w:r w:rsidR="006C3FA2" w:rsidRPr="005D5587">
        <w:rPr>
          <w:rFonts w:ascii="Times New Roman" w:hAnsi="Times New Roman" w:cs="Times New Roman"/>
          <w:sz w:val="24"/>
          <w:szCs w:val="24"/>
        </w:rPr>
        <w:t>has</w:t>
      </w:r>
      <w:r w:rsidRPr="005D5587">
        <w:rPr>
          <w:rFonts w:ascii="Times New Roman" w:hAnsi="Times New Roman" w:cs="Times New Roman"/>
          <w:sz w:val="24"/>
          <w:szCs w:val="24"/>
        </w:rPr>
        <w:t xml:space="preserve"> progressed well over the </w:t>
      </w:r>
      <w:r w:rsidR="006C3FA2" w:rsidRPr="005D5587">
        <w:rPr>
          <w:rFonts w:ascii="Times New Roman" w:hAnsi="Times New Roman" w:cs="Times New Roman"/>
          <w:sz w:val="24"/>
          <w:szCs w:val="24"/>
        </w:rPr>
        <w:t>first</w:t>
      </w:r>
      <w:r w:rsidRPr="005D5587">
        <w:rPr>
          <w:rFonts w:ascii="Times New Roman" w:hAnsi="Times New Roman" w:cs="Times New Roman"/>
          <w:sz w:val="24"/>
          <w:szCs w:val="24"/>
        </w:rPr>
        <w:t xml:space="preserve"> two year</w:t>
      </w:r>
      <w:r w:rsidR="006C3FA2" w:rsidRPr="005D5587">
        <w:rPr>
          <w:rFonts w:ascii="Times New Roman" w:hAnsi="Times New Roman" w:cs="Times New Roman"/>
          <w:sz w:val="24"/>
          <w:szCs w:val="24"/>
        </w:rPr>
        <w:t>s</w:t>
      </w:r>
      <w:r w:rsidR="00276C25">
        <w:rPr>
          <w:rFonts w:ascii="Times New Roman" w:hAnsi="Times New Roman" w:cs="Times New Roman"/>
          <w:sz w:val="24"/>
          <w:szCs w:val="24"/>
        </w:rPr>
        <w:t xml:space="preserve"> surpassing all expectations</w:t>
      </w:r>
      <w:r w:rsidR="000F1012" w:rsidRPr="005D5587">
        <w:rPr>
          <w:rFonts w:ascii="Times New Roman" w:hAnsi="Times New Roman" w:cs="Times New Roman"/>
          <w:sz w:val="24"/>
          <w:szCs w:val="24"/>
        </w:rPr>
        <w:t>.</w:t>
      </w:r>
      <w:r w:rsidR="00176479" w:rsidRPr="005D5587">
        <w:rPr>
          <w:rFonts w:ascii="Times New Roman" w:hAnsi="Times New Roman" w:cs="Times New Roman"/>
          <w:sz w:val="24"/>
          <w:szCs w:val="24"/>
        </w:rPr>
        <w:t xml:space="preserve"> </w:t>
      </w:r>
      <w:r w:rsidR="00276C25">
        <w:rPr>
          <w:rFonts w:ascii="Times New Roman" w:hAnsi="Times New Roman" w:cs="Times New Roman"/>
          <w:sz w:val="24"/>
          <w:szCs w:val="24"/>
        </w:rPr>
        <w:t xml:space="preserve"> </w:t>
      </w:r>
      <w:r w:rsidR="00176479" w:rsidRPr="005D5587">
        <w:rPr>
          <w:rFonts w:ascii="Times New Roman" w:hAnsi="Times New Roman" w:cs="Times New Roman"/>
          <w:sz w:val="24"/>
          <w:szCs w:val="24"/>
        </w:rPr>
        <w:t xml:space="preserve">The </w:t>
      </w:r>
      <w:r w:rsidR="005D5587" w:rsidRPr="005D5587">
        <w:rPr>
          <w:rFonts w:ascii="Times New Roman" w:hAnsi="Times New Roman" w:cs="Times New Roman"/>
          <w:sz w:val="24"/>
          <w:szCs w:val="24"/>
        </w:rPr>
        <w:t>s</w:t>
      </w:r>
      <w:r w:rsidR="00176479" w:rsidRPr="005D5587">
        <w:rPr>
          <w:rFonts w:ascii="Times New Roman" w:hAnsi="Times New Roman" w:cs="Times New Roman"/>
          <w:sz w:val="24"/>
          <w:szCs w:val="24"/>
        </w:rPr>
        <w:t>ystem continues to have a growing presence in the retail</w:t>
      </w:r>
      <w:r w:rsidR="00AF320A">
        <w:rPr>
          <w:rFonts w:ascii="Times New Roman" w:hAnsi="Times New Roman" w:cs="Times New Roman"/>
          <w:sz w:val="24"/>
          <w:szCs w:val="24"/>
        </w:rPr>
        <w:t xml:space="preserve"> food</w:t>
      </w:r>
      <w:r w:rsidR="00176479" w:rsidRPr="005D5587">
        <w:rPr>
          <w:rFonts w:ascii="Times New Roman" w:hAnsi="Times New Roman" w:cs="Times New Roman"/>
          <w:sz w:val="24"/>
          <w:szCs w:val="24"/>
        </w:rPr>
        <w:t xml:space="preserve"> market</w:t>
      </w:r>
      <w:r w:rsidR="000F1012" w:rsidRPr="005D5587">
        <w:rPr>
          <w:rFonts w:ascii="Times New Roman" w:hAnsi="Times New Roman" w:cs="Times New Roman"/>
          <w:sz w:val="24"/>
          <w:szCs w:val="24"/>
        </w:rPr>
        <w:t xml:space="preserve"> with</w:t>
      </w:r>
      <w:r w:rsidR="00AF320A">
        <w:rPr>
          <w:rFonts w:ascii="Times New Roman" w:hAnsi="Times New Roman" w:cs="Times New Roman"/>
          <w:sz w:val="24"/>
          <w:szCs w:val="24"/>
        </w:rPr>
        <w:t xml:space="preserve"> good</w:t>
      </w:r>
      <w:r w:rsidR="00176479" w:rsidRPr="005D5587">
        <w:rPr>
          <w:rFonts w:ascii="Times New Roman" w:hAnsi="Times New Roman" w:cs="Times New Roman"/>
          <w:sz w:val="24"/>
          <w:szCs w:val="24"/>
        </w:rPr>
        <w:t xml:space="preserve"> coverage across</w:t>
      </w:r>
      <w:r w:rsidR="00AF320A">
        <w:rPr>
          <w:rFonts w:ascii="Times New Roman" w:hAnsi="Times New Roman" w:cs="Times New Roman"/>
          <w:sz w:val="24"/>
          <w:szCs w:val="24"/>
        </w:rPr>
        <w:t xml:space="preserve"> products,</w:t>
      </w:r>
      <w:r w:rsidR="00176479" w:rsidRPr="005D5587">
        <w:rPr>
          <w:rFonts w:ascii="Times New Roman" w:hAnsi="Times New Roman" w:cs="Times New Roman"/>
          <w:sz w:val="24"/>
          <w:szCs w:val="24"/>
        </w:rPr>
        <w:t xml:space="preserve"> categories,</w:t>
      </w:r>
      <w:r w:rsidR="00AF320A">
        <w:rPr>
          <w:rFonts w:ascii="Times New Roman" w:hAnsi="Times New Roman" w:cs="Times New Roman"/>
          <w:sz w:val="24"/>
          <w:szCs w:val="24"/>
        </w:rPr>
        <w:t xml:space="preserve"> and</w:t>
      </w:r>
      <w:r w:rsidR="00176479" w:rsidRPr="005D5587">
        <w:rPr>
          <w:rFonts w:ascii="Times New Roman" w:hAnsi="Times New Roman" w:cs="Times New Roman"/>
          <w:sz w:val="24"/>
          <w:szCs w:val="24"/>
        </w:rPr>
        <w:t xml:space="preserve"> manufacturers</w:t>
      </w:r>
      <w:r w:rsidR="00E415B4" w:rsidRPr="005D5587">
        <w:rPr>
          <w:rFonts w:ascii="Times New Roman" w:hAnsi="Times New Roman" w:cs="Times New Roman"/>
          <w:sz w:val="24"/>
          <w:szCs w:val="24"/>
        </w:rPr>
        <w:t xml:space="preserve">. </w:t>
      </w:r>
      <w:r w:rsidR="00276C25">
        <w:rPr>
          <w:rFonts w:ascii="Times New Roman" w:hAnsi="Times New Roman" w:cs="Times New Roman"/>
          <w:sz w:val="24"/>
          <w:szCs w:val="24"/>
        </w:rPr>
        <w:t xml:space="preserve"> </w:t>
      </w:r>
      <w:r w:rsidR="000F1012" w:rsidRPr="005D5587">
        <w:rPr>
          <w:rFonts w:ascii="Times New Roman" w:hAnsi="Times New Roman" w:cs="Times New Roman"/>
          <w:sz w:val="24"/>
          <w:szCs w:val="24"/>
        </w:rPr>
        <w:t xml:space="preserve">Consumer sentiment towards the </w:t>
      </w:r>
      <w:r w:rsidR="005D5587" w:rsidRPr="005D5587">
        <w:rPr>
          <w:rFonts w:ascii="Times New Roman" w:hAnsi="Times New Roman" w:cs="Times New Roman"/>
          <w:sz w:val="24"/>
          <w:szCs w:val="24"/>
        </w:rPr>
        <w:t>s</w:t>
      </w:r>
      <w:r w:rsidR="000F1012" w:rsidRPr="005D5587">
        <w:rPr>
          <w:rFonts w:ascii="Times New Roman" w:hAnsi="Times New Roman" w:cs="Times New Roman"/>
          <w:sz w:val="24"/>
          <w:szCs w:val="24"/>
        </w:rPr>
        <w:t xml:space="preserve">ystem has </w:t>
      </w:r>
      <w:r w:rsidR="00276C25">
        <w:rPr>
          <w:rFonts w:ascii="Times New Roman" w:hAnsi="Times New Roman" w:cs="Times New Roman"/>
          <w:sz w:val="24"/>
          <w:szCs w:val="24"/>
        </w:rPr>
        <w:t xml:space="preserve">also </w:t>
      </w:r>
      <w:r w:rsidR="000F1012" w:rsidRPr="005D5587">
        <w:rPr>
          <w:rFonts w:ascii="Times New Roman" w:hAnsi="Times New Roman" w:cs="Times New Roman"/>
          <w:sz w:val="24"/>
          <w:szCs w:val="24"/>
        </w:rPr>
        <w:t>increased since implementation.</w:t>
      </w:r>
      <w:r w:rsidR="00FE02FA">
        <w:rPr>
          <w:rFonts w:ascii="Times New Roman" w:hAnsi="Times New Roman" w:cs="Times New Roman"/>
          <w:sz w:val="24"/>
          <w:szCs w:val="24"/>
        </w:rPr>
        <w:t xml:space="preserve"> </w:t>
      </w:r>
      <w:r w:rsidR="00276C25">
        <w:rPr>
          <w:rFonts w:ascii="Times New Roman" w:hAnsi="Times New Roman" w:cs="Times New Roman"/>
          <w:sz w:val="24"/>
          <w:szCs w:val="24"/>
        </w:rPr>
        <w:t xml:space="preserve"> </w:t>
      </w:r>
      <w:r w:rsidR="00FE02FA" w:rsidRPr="003B02CC">
        <w:rPr>
          <w:rFonts w:ascii="Times New Roman" w:hAnsi="Times New Roman" w:cs="Times New Roman"/>
          <w:sz w:val="24"/>
          <w:szCs w:val="24"/>
          <w:lang w:val="en-US"/>
        </w:rPr>
        <w:t>Structures are in place to deal with anomalies and</w:t>
      </w:r>
      <w:r w:rsidR="00FE02FA">
        <w:rPr>
          <w:rFonts w:ascii="Times New Roman" w:hAnsi="Times New Roman" w:cs="Times New Roman"/>
          <w:sz w:val="24"/>
          <w:szCs w:val="24"/>
          <w:lang w:val="en-US"/>
        </w:rPr>
        <w:t xml:space="preserve"> other</w:t>
      </w:r>
      <w:r w:rsidR="00FE02FA" w:rsidRPr="003B02CC">
        <w:rPr>
          <w:rFonts w:ascii="Times New Roman" w:hAnsi="Times New Roman" w:cs="Times New Roman"/>
          <w:sz w:val="24"/>
          <w:szCs w:val="24"/>
          <w:lang w:val="en-US"/>
        </w:rPr>
        <w:t xml:space="preserve"> system issues as they arise.</w:t>
      </w:r>
      <w:r w:rsidR="000F1012" w:rsidRPr="005D5587">
        <w:rPr>
          <w:rFonts w:ascii="Times New Roman" w:hAnsi="Times New Roman" w:cs="Times New Roman"/>
          <w:sz w:val="24"/>
          <w:szCs w:val="24"/>
        </w:rPr>
        <w:t xml:space="preserve"> </w:t>
      </w:r>
      <w:r w:rsidR="00276C25">
        <w:rPr>
          <w:rFonts w:ascii="Times New Roman" w:hAnsi="Times New Roman" w:cs="Times New Roman"/>
          <w:sz w:val="24"/>
          <w:szCs w:val="24"/>
        </w:rPr>
        <w:t xml:space="preserve"> </w:t>
      </w:r>
      <w:r w:rsidR="006428F7">
        <w:rPr>
          <w:rFonts w:ascii="Times New Roman" w:hAnsi="Times New Roman" w:cs="Times New Roman"/>
          <w:sz w:val="24"/>
          <w:szCs w:val="24"/>
        </w:rPr>
        <w:t>Ongoing p</w:t>
      </w:r>
      <w:r w:rsidR="00E415B4" w:rsidRPr="005D5587">
        <w:rPr>
          <w:rFonts w:ascii="Times New Roman" w:hAnsi="Times New Roman" w:cs="Times New Roman"/>
          <w:sz w:val="24"/>
          <w:szCs w:val="24"/>
        </w:rPr>
        <w:t>rogress on the implementation</w:t>
      </w:r>
      <w:r w:rsidR="006428F7">
        <w:rPr>
          <w:rFonts w:ascii="Times New Roman" w:hAnsi="Times New Roman" w:cs="Times New Roman"/>
          <w:sz w:val="24"/>
          <w:szCs w:val="24"/>
        </w:rPr>
        <w:t xml:space="preserve"> of the system</w:t>
      </w:r>
      <w:r w:rsidR="00E415B4" w:rsidRPr="005D5587">
        <w:rPr>
          <w:rFonts w:ascii="Times New Roman" w:hAnsi="Times New Roman" w:cs="Times New Roman"/>
          <w:sz w:val="24"/>
          <w:szCs w:val="24"/>
        </w:rPr>
        <w:t xml:space="preserve"> will be provided in the five year review</w:t>
      </w:r>
      <w:r w:rsidR="006428F7">
        <w:rPr>
          <w:rFonts w:ascii="Times New Roman" w:hAnsi="Times New Roman" w:cs="Times New Roman"/>
          <w:sz w:val="24"/>
          <w:szCs w:val="24"/>
        </w:rPr>
        <w:t xml:space="preserve"> and presented to the Australia </w:t>
      </w:r>
      <w:r w:rsidR="00706066">
        <w:rPr>
          <w:rFonts w:ascii="Times New Roman" w:hAnsi="Times New Roman" w:cs="Times New Roman"/>
          <w:sz w:val="24"/>
          <w:szCs w:val="24"/>
        </w:rPr>
        <w:t>and New Zealand Ministerial</w:t>
      </w:r>
      <w:r w:rsidR="006428F7">
        <w:rPr>
          <w:rFonts w:ascii="Times New Roman" w:hAnsi="Times New Roman" w:cs="Times New Roman"/>
          <w:sz w:val="24"/>
          <w:szCs w:val="24"/>
        </w:rPr>
        <w:t xml:space="preserve"> Forum</w:t>
      </w:r>
      <w:r w:rsidR="00706066">
        <w:rPr>
          <w:rFonts w:ascii="Times New Roman" w:hAnsi="Times New Roman" w:cs="Times New Roman"/>
          <w:sz w:val="24"/>
          <w:szCs w:val="24"/>
        </w:rPr>
        <w:t xml:space="preserve"> on Food Regulation (Forum)</w:t>
      </w:r>
      <w:r w:rsidR="006428F7">
        <w:rPr>
          <w:rFonts w:ascii="Times New Roman" w:hAnsi="Times New Roman" w:cs="Times New Roman"/>
          <w:sz w:val="24"/>
          <w:szCs w:val="24"/>
        </w:rPr>
        <w:t xml:space="preserve"> in mid</w:t>
      </w:r>
      <w:r w:rsidR="00DF3329">
        <w:rPr>
          <w:rFonts w:ascii="Times New Roman" w:hAnsi="Times New Roman" w:cs="Times New Roman"/>
          <w:sz w:val="24"/>
          <w:szCs w:val="24"/>
        </w:rPr>
        <w:t>-</w:t>
      </w:r>
      <w:r w:rsidR="006428F7">
        <w:rPr>
          <w:rFonts w:ascii="Times New Roman" w:hAnsi="Times New Roman" w:cs="Times New Roman"/>
          <w:sz w:val="24"/>
          <w:szCs w:val="24"/>
        </w:rPr>
        <w:t>2019</w:t>
      </w:r>
      <w:r w:rsidR="006C3FA2" w:rsidRPr="005D5587">
        <w:rPr>
          <w:rFonts w:ascii="Times New Roman" w:hAnsi="Times New Roman" w:cs="Times New Roman"/>
          <w:sz w:val="24"/>
          <w:szCs w:val="24"/>
        </w:rPr>
        <w:t>.</w:t>
      </w:r>
      <w:r w:rsidR="006C3FA2">
        <w:rPr>
          <w:rFonts w:ascii="Times New Roman" w:hAnsi="Times New Roman" w:cs="Times New Roman"/>
          <w:sz w:val="24"/>
          <w:szCs w:val="24"/>
        </w:rPr>
        <w:t xml:space="preserve"> </w:t>
      </w:r>
      <w:r>
        <w:rPr>
          <w:rFonts w:ascii="Times New Roman" w:hAnsi="Times New Roman" w:cs="Times New Roman"/>
          <w:sz w:val="24"/>
          <w:szCs w:val="24"/>
        </w:rPr>
        <w:t xml:space="preserve"> </w:t>
      </w:r>
      <w:r w:rsidR="00776910">
        <w:rPr>
          <w:rFonts w:ascii="Times New Roman" w:hAnsi="Times New Roman" w:cs="Times New Roman"/>
          <w:sz w:val="24"/>
          <w:szCs w:val="24"/>
        </w:rPr>
        <w:br w:type="page"/>
      </w:r>
    </w:p>
    <w:p w14:paraId="5499C379" w14:textId="77777777" w:rsidR="00992A65" w:rsidRDefault="00992A65" w:rsidP="001633D5">
      <w:pPr>
        <w:pStyle w:val="Heading2"/>
        <w:spacing w:before="0" w:after="120"/>
        <w:rPr>
          <w:rFonts w:ascii="Times New Roman" w:hAnsi="Times New Roman" w:cs="Times New Roman"/>
          <w:i w:val="0"/>
          <w:sz w:val="28"/>
        </w:rPr>
      </w:pPr>
      <w:bookmarkStart w:id="11" w:name="_Toc466027944"/>
      <w:bookmarkStart w:id="12" w:name="_Toc474141409"/>
      <w:r w:rsidRPr="009A6839">
        <w:rPr>
          <w:rFonts w:ascii="Times New Roman" w:hAnsi="Times New Roman" w:cs="Times New Roman"/>
          <w:i w:val="0"/>
          <w:sz w:val="28"/>
        </w:rPr>
        <w:lastRenderedPageBreak/>
        <w:t>Introduction</w:t>
      </w:r>
      <w:bookmarkEnd w:id="11"/>
      <w:bookmarkEnd w:id="12"/>
    </w:p>
    <w:p w14:paraId="29ECC9F5" w14:textId="77777777" w:rsidR="00857D6A" w:rsidRPr="00404F45" w:rsidRDefault="00192842" w:rsidP="001633D5">
      <w:pPr>
        <w:tabs>
          <w:tab w:val="left" w:pos="360"/>
        </w:tabs>
        <w:spacing w:after="120"/>
        <w:rPr>
          <w:rFonts w:ascii="Times New Roman" w:hAnsi="Times New Roman" w:cs="Times New Roman"/>
          <w:sz w:val="24"/>
          <w:szCs w:val="24"/>
          <w:lang w:val="en-GB" w:eastAsia="en-AU"/>
        </w:rPr>
      </w:pPr>
      <w:r w:rsidRPr="00087CD9">
        <w:rPr>
          <w:rFonts w:ascii="Times New Roman" w:hAnsi="Times New Roman" w:cs="Times New Roman"/>
          <w:sz w:val="24"/>
          <w:szCs w:val="24"/>
          <w:lang w:val="en-GB" w:eastAsia="en-AU"/>
        </w:rPr>
        <w:t xml:space="preserve">In December 2011, the Forum agreed to support Recommendation 50 of </w:t>
      </w:r>
      <w:r w:rsidRPr="00087CD9">
        <w:rPr>
          <w:rFonts w:ascii="Times New Roman" w:hAnsi="Times New Roman" w:cs="Times New Roman"/>
          <w:i/>
          <w:sz w:val="24"/>
          <w:szCs w:val="24"/>
          <w:lang w:val="en-GB" w:eastAsia="en-AU"/>
        </w:rPr>
        <w:t>Labelling Logic: Review of Food Labelling Law and Policy</w:t>
      </w:r>
      <w:r w:rsidRPr="00087CD9">
        <w:rPr>
          <w:rFonts w:ascii="Times New Roman" w:hAnsi="Times New Roman" w:cs="Times New Roman"/>
          <w:sz w:val="24"/>
          <w:szCs w:val="24"/>
          <w:lang w:val="en-GB" w:eastAsia="en-AU"/>
        </w:rPr>
        <w:t>, namely that an interpretive Front-of-Pack Labelling (</w:t>
      </w:r>
      <w:proofErr w:type="spellStart"/>
      <w:r w:rsidRPr="00087CD9">
        <w:rPr>
          <w:rFonts w:ascii="Times New Roman" w:hAnsi="Times New Roman" w:cs="Times New Roman"/>
          <w:sz w:val="24"/>
          <w:szCs w:val="24"/>
          <w:lang w:val="en-GB" w:eastAsia="en-AU"/>
        </w:rPr>
        <w:t>FoPL</w:t>
      </w:r>
      <w:proofErr w:type="spellEnd"/>
      <w:r w:rsidRPr="00087CD9">
        <w:rPr>
          <w:rFonts w:ascii="Times New Roman" w:hAnsi="Times New Roman" w:cs="Times New Roman"/>
          <w:sz w:val="24"/>
          <w:szCs w:val="24"/>
          <w:lang w:val="en-GB" w:eastAsia="en-AU"/>
        </w:rPr>
        <w:t>) scheme should be developed</w:t>
      </w:r>
      <w:r w:rsidRPr="00404F45">
        <w:rPr>
          <w:rFonts w:ascii="Times New Roman" w:hAnsi="Times New Roman" w:cs="Times New Roman"/>
          <w:sz w:val="24"/>
          <w:szCs w:val="24"/>
          <w:lang w:val="en-GB" w:eastAsia="en-AU"/>
        </w:rPr>
        <w:t xml:space="preserve">. </w:t>
      </w:r>
    </w:p>
    <w:p w14:paraId="7C0C7D0A" w14:textId="77777777" w:rsidR="007355F0" w:rsidRDefault="00192842" w:rsidP="001633D5">
      <w:pPr>
        <w:autoSpaceDE w:val="0"/>
        <w:autoSpaceDN w:val="0"/>
        <w:adjustRightInd w:val="0"/>
        <w:spacing w:after="120"/>
        <w:rPr>
          <w:rFonts w:ascii="Times New Roman" w:hAnsi="Times New Roman" w:cs="Times New Roman"/>
          <w:sz w:val="24"/>
          <w:szCs w:val="24"/>
          <w:lang w:val="en-GB" w:eastAsia="en-AU"/>
        </w:rPr>
      </w:pPr>
      <w:r w:rsidRPr="00087CD9">
        <w:rPr>
          <w:rFonts w:ascii="Times New Roman" w:hAnsi="Times New Roman" w:cs="Times New Roman"/>
          <w:sz w:val="24"/>
          <w:szCs w:val="24"/>
          <w:lang w:val="en-GB" w:eastAsia="en-AU"/>
        </w:rPr>
        <w:t xml:space="preserve">In its response, the Forum </w:t>
      </w:r>
      <w:r w:rsidR="00DE6A26">
        <w:rPr>
          <w:rFonts w:ascii="Times New Roman" w:hAnsi="Times New Roman" w:cs="Times New Roman"/>
          <w:sz w:val="24"/>
          <w:szCs w:val="24"/>
          <w:lang w:val="en-GB" w:eastAsia="en-AU"/>
        </w:rPr>
        <w:t>noted</w:t>
      </w:r>
      <w:r w:rsidRPr="00087CD9">
        <w:rPr>
          <w:rFonts w:ascii="Times New Roman" w:hAnsi="Times New Roman" w:cs="Times New Roman"/>
          <w:sz w:val="24"/>
          <w:szCs w:val="24"/>
          <w:lang w:val="en-GB" w:eastAsia="en-AU"/>
        </w:rPr>
        <w:t xml:space="preserve"> that the food labelling regulatory framework must strike a balance between seeking to ensure good public health outcomes (both short and longer term) and ensuring a strong and profitable food industry.</w:t>
      </w:r>
    </w:p>
    <w:p w14:paraId="0625DBF4" w14:textId="77777777" w:rsidR="00DE6A26" w:rsidRDefault="00192842" w:rsidP="001633D5">
      <w:pPr>
        <w:autoSpaceDE w:val="0"/>
        <w:autoSpaceDN w:val="0"/>
        <w:adjustRightInd w:val="0"/>
        <w:spacing w:after="120"/>
        <w:rPr>
          <w:rFonts w:ascii="Times New Roman" w:hAnsi="Times New Roman" w:cs="Times New Roman"/>
          <w:sz w:val="24"/>
          <w:szCs w:val="24"/>
        </w:rPr>
      </w:pPr>
      <w:r w:rsidRPr="00087CD9">
        <w:rPr>
          <w:rFonts w:ascii="Times New Roman" w:hAnsi="Times New Roman" w:cs="Times New Roman"/>
          <w:sz w:val="24"/>
          <w:szCs w:val="24"/>
          <w:lang w:val="en-GB" w:eastAsia="en-AU"/>
        </w:rPr>
        <w:t xml:space="preserve">At its 14 June 2013 meeting, the Forum </w:t>
      </w:r>
      <w:r w:rsidRPr="00087CD9">
        <w:rPr>
          <w:rFonts w:ascii="Times New Roman" w:hAnsi="Times New Roman" w:cs="Times New Roman"/>
          <w:sz w:val="24"/>
          <w:szCs w:val="24"/>
          <w:lang w:eastAsia="en-AU"/>
        </w:rPr>
        <w:t xml:space="preserve">agreed to a </w:t>
      </w:r>
      <w:proofErr w:type="spellStart"/>
      <w:r w:rsidRPr="00087CD9">
        <w:rPr>
          <w:rFonts w:ascii="Times New Roman" w:hAnsi="Times New Roman" w:cs="Times New Roman"/>
          <w:sz w:val="24"/>
          <w:szCs w:val="24"/>
          <w:lang w:eastAsia="en-AU"/>
        </w:rPr>
        <w:t>FoPL</w:t>
      </w:r>
      <w:proofErr w:type="spellEnd"/>
      <w:r w:rsidRPr="00087CD9">
        <w:rPr>
          <w:rFonts w:ascii="Times New Roman" w:hAnsi="Times New Roman" w:cs="Times New Roman"/>
          <w:sz w:val="24"/>
          <w:szCs w:val="24"/>
          <w:lang w:eastAsia="en-AU"/>
        </w:rPr>
        <w:t xml:space="preserve"> scheme that, except for agreed exemptions, applies to all packaged, manufactured or processed foods presented ready for sale to </w:t>
      </w:r>
      <w:r w:rsidRPr="00087CD9">
        <w:rPr>
          <w:rFonts w:ascii="Times New Roman" w:hAnsi="Times New Roman" w:cs="Times New Roman"/>
          <w:sz w:val="24"/>
          <w:szCs w:val="24"/>
          <w:lang w:val="en-GB" w:eastAsia="en-AU"/>
        </w:rPr>
        <w:t>the customer in the retail sector.</w:t>
      </w:r>
      <w:r w:rsidR="00711EB0">
        <w:rPr>
          <w:rFonts w:ascii="Times New Roman" w:hAnsi="Times New Roman" w:cs="Times New Roman"/>
          <w:sz w:val="24"/>
          <w:szCs w:val="24"/>
          <w:lang w:val="en-GB" w:eastAsia="en-AU"/>
        </w:rPr>
        <w:t xml:space="preserve"> </w:t>
      </w:r>
      <w:r w:rsidR="00711EB0">
        <w:rPr>
          <w:rFonts w:ascii="Times New Roman" w:hAnsi="Times New Roman" w:cs="Times New Roman"/>
          <w:sz w:val="24"/>
          <w:szCs w:val="24"/>
        </w:rPr>
        <w:t xml:space="preserve">The objectives and principles for the </w:t>
      </w:r>
      <w:proofErr w:type="spellStart"/>
      <w:r w:rsidR="00711EB0">
        <w:rPr>
          <w:rFonts w:ascii="Times New Roman" w:hAnsi="Times New Roman" w:cs="Times New Roman"/>
          <w:sz w:val="24"/>
          <w:szCs w:val="24"/>
        </w:rPr>
        <w:t>FoPL</w:t>
      </w:r>
      <w:proofErr w:type="spellEnd"/>
      <w:r w:rsidR="00711EB0">
        <w:rPr>
          <w:rFonts w:ascii="Times New Roman" w:hAnsi="Times New Roman" w:cs="Times New Roman"/>
          <w:sz w:val="24"/>
          <w:szCs w:val="24"/>
        </w:rPr>
        <w:t xml:space="preserve"> system are at </w:t>
      </w:r>
      <w:r w:rsidR="00711EB0" w:rsidRPr="00C468F7">
        <w:rPr>
          <w:rFonts w:ascii="Times New Roman" w:hAnsi="Times New Roman" w:cs="Times New Roman"/>
          <w:sz w:val="24"/>
          <w:szCs w:val="24"/>
        </w:rPr>
        <w:t>Appendix 1</w:t>
      </w:r>
      <w:r w:rsidR="00711EB0">
        <w:rPr>
          <w:rFonts w:ascii="Times New Roman" w:hAnsi="Times New Roman" w:cs="Times New Roman"/>
          <w:sz w:val="24"/>
          <w:szCs w:val="24"/>
        </w:rPr>
        <w:t>.</w:t>
      </w:r>
    </w:p>
    <w:p w14:paraId="7573C1BB" w14:textId="77777777" w:rsidR="00711EB0" w:rsidRDefault="00192842" w:rsidP="001633D5">
      <w:pPr>
        <w:autoSpaceDE w:val="0"/>
        <w:autoSpaceDN w:val="0"/>
        <w:adjustRightInd w:val="0"/>
        <w:spacing w:after="120"/>
        <w:rPr>
          <w:rFonts w:ascii="Times New Roman" w:hAnsi="Times New Roman" w:cs="Times New Roman"/>
          <w:sz w:val="24"/>
          <w:szCs w:val="24"/>
          <w:lang w:val="en-GB" w:eastAsia="en-AU"/>
        </w:rPr>
      </w:pPr>
      <w:r w:rsidRPr="00087CD9">
        <w:rPr>
          <w:rFonts w:ascii="Times New Roman" w:hAnsi="Times New Roman" w:cs="Times New Roman"/>
          <w:sz w:val="24"/>
          <w:szCs w:val="24"/>
          <w:lang w:val="en-GB" w:eastAsia="en-AU"/>
        </w:rPr>
        <w:t>The system, entitled the HSR system, gives consumers at-a-glance nutrition information about the food they are buying</w:t>
      </w:r>
      <w:r>
        <w:rPr>
          <w:rFonts w:ascii="Times New Roman" w:hAnsi="Times New Roman" w:cs="Times New Roman"/>
          <w:sz w:val="24"/>
          <w:szCs w:val="24"/>
          <w:lang w:val="en-GB" w:eastAsia="en-AU"/>
        </w:rPr>
        <w:t>.</w:t>
      </w:r>
      <w:r w:rsidR="003362EA">
        <w:rPr>
          <w:rFonts w:ascii="Times New Roman" w:hAnsi="Times New Roman" w:cs="Times New Roman"/>
          <w:sz w:val="24"/>
          <w:szCs w:val="24"/>
          <w:lang w:val="en-GB" w:eastAsia="en-AU"/>
        </w:rPr>
        <w:t xml:space="preserve"> </w:t>
      </w:r>
      <w:r w:rsidR="00711EB0">
        <w:rPr>
          <w:rFonts w:ascii="Times New Roman" w:hAnsi="Times New Roman" w:cs="Times New Roman"/>
          <w:sz w:val="24"/>
          <w:szCs w:val="24"/>
          <w:lang w:val="en-GB" w:eastAsia="en-AU"/>
        </w:rPr>
        <w:t xml:space="preserve"> It </w:t>
      </w:r>
      <w:r w:rsidR="00711EB0" w:rsidRPr="00654530">
        <w:rPr>
          <w:rFonts w:ascii="Times New Roman" w:hAnsi="Times New Roman" w:cs="Times New Roman"/>
          <w:sz w:val="24"/>
          <w:szCs w:val="24"/>
        </w:rPr>
        <w:t>is a joint Australian, state and territory government and New Zealand Government initiative developed in collaboration with industry, public health and consumer groups.</w:t>
      </w:r>
      <w:r w:rsidR="00711EB0" w:rsidRPr="00711EB0">
        <w:rPr>
          <w:rFonts w:ascii="Times New Roman" w:hAnsi="Times New Roman" w:cs="Times New Roman"/>
          <w:sz w:val="24"/>
          <w:szCs w:val="24"/>
        </w:rPr>
        <w:t xml:space="preserve"> </w:t>
      </w:r>
    </w:p>
    <w:p w14:paraId="74DC1592" w14:textId="77777777" w:rsidR="00DE6A26" w:rsidRDefault="003334FB" w:rsidP="00DE6A26">
      <w:pPr>
        <w:autoSpaceDE w:val="0"/>
        <w:autoSpaceDN w:val="0"/>
        <w:adjustRightInd w:val="0"/>
        <w:spacing w:after="120"/>
        <w:rPr>
          <w:rFonts w:ascii="Times New Roman" w:hAnsi="Times New Roman" w:cs="Times New Roman"/>
          <w:sz w:val="24"/>
          <w:szCs w:val="24"/>
        </w:rPr>
      </w:pPr>
      <w:r w:rsidRPr="000D640B">
        <w:rPr>
          <w:rFonts w:ascii="Times New Roman" w:hAnsi="Times New Roman" w:cs="Times New Roman"/>
          <w:sz w:val="24"/>
          <w:szCs w:val="24"/>
        </w:rPr>
        <w:t xml:space="preserve">On 27 June 2014, the Forum agreed that the HSR system should be implemented voluntarily over five years with a review of the progress of implementation after two years. </w:t>
      </w:r>
      <w:r>
        <w:rPr>
          <w:rFonts w:ascii="Times New Roman" w:hAnsi="Times New Roman" w:cs="Times New Roman"/>
          <w:sz w:val="24"/>
          <w:szCs w:val="24"/>
        </w:rPr>
        <w:t xml:space="preserve"> </w:t>
      </w:r>
      <w:r w:rsidR="00DE6A26" w:rsidRPr="00887C29">
        <w:rPr>
          <w:rFonts w:ascii="Times New Roman" w:hAnsi="Times New Roman" w:cs="Times New Roman"/>
          <w:sz w:val="24"/>
          <w:szCs w:val="24"/>
        </w:rPr>
        <w:t>The period for th</w:t>
      </w:r>
      <w:r w:rsidR="00DE6A26">
        <w:rPr>
          <w:rFonts w:ascii="Times New Roman" w:hAnsi="Times New Roman" w:cs="Times New Roman"/>
          <w:sz w:val="24"/>
          <w:szCs w:val="24"/>
        </w:rPr>
        <w:t xml:space="preserve">e two year </w:t>
      </w:r>
      <w:r w:rsidR="00DE6A26" w:rsidRPr="00887C29">
        <w:rPr>
          <w:rFonts w:ascii="Times New Roman" w:hAnsi="Times New Roman" w:cs="Times New Roman"/>
          <w:sz w:val="24"/>
          <w:szCs w:val="24"/>
        </w:rPr>
        <w:t>review is 27 June 2014 - 26 June 2016</w:t>
      </w:r>
      <w:r w:rsidR="00DE6A26">
        <w:rPr>
          <w:rFonts w:ascii="Times New Roman" w:hAnsi="Times New Roman" w:cs="Times New Roman"/>
          <w:sz w:val="24"/>
          <w:szCs w:val="24"/>
        </w:rPr>
        <w:t>.</w:t>
      </w:r>
    </w:p>
    <w:p w14:paraId="3A347EF2" w14:textId="77777777" w:rsidR="00591ECE" w:rsidRDefault="003334FB" w:rsidP="00DE6A26">
      <w:pPr>
        <w:autoSpaceDE w:val="0"/>
        <w:autoSpaceDN w:val="0"/>
        <w:adjustRightInd w:val="0"/>
        <w:spacing w:after="120"/>
        <w:rPr>
          <w:rFonts w:ascii="Times New Roman" w:hAnsi="Times New Roman" w:cs="Times New Roman"/>
          <w:sz w:val="24"/>
          <w:szCs w:val="24"/>
        </w:rPr>
      </w:pPr>
      <w:r w:rsidRPr="000D640B">
        <w:rPr>
          <w:rFonts w:ascii="Times New Roman" w:hAnsi="Times New Roman" w:cs="Times New Roman"/>
          <w:sz w:val="24"/>
          <w:szCs w:val="24"/>
        </w:rPr>
        <w:t>Subsequent to this decision, on 20 November 2015, members of the Forum agreed that a formal review of the system should also be carried out after five years of implementation.</w:t>
      </w:r>
      <w:r w:rsidR="00C468F7">
        <w:rPr>
          <w:rFonts w:ascii="Times New Roman" w:hAnsi="Times New Roman" w:cs="Times New Roman"/>
          <w:sz w:val="24"/>
          <w:szCs w:val="24"/>
        </w:rPr>
        <w:t xml:space="preserve"> </w:t>
      </w:r>
    </w:p>
    <w:p w14:paraId="0AF6DBF7" w14:textId="77777777" w:rsidR="00DE6A26" w:rsidRDefault="00591ECE" w:rsidP="00DE6A26">
      <w:pPr>
        <w:autoSpaceDE w:val="0"/>
        <w:autoSpaceDN w:val="0"/>
        <w:adjustRightInd w:val="0"/>
        <w:spacing w:after="120"/>
        <w:rPr>
          <w:rFonts w:ascii="Times New Roman" w:hAnsi="Times New Roman" w:cs="Times New Roman"/>
          <w:sz w:val="24"/>
          <w:szCs w:val="24"/>
          <w:lang w:val="en-GB" w:eastAsia="en-AU"/>
        </w:rPr>
      </w:pPr>
      <w:r>
        <w:rPr>
          <w:rFonts w:ascii="Times New Roman" w:hAnsi="Times New Roman" w:cs="Times New Roman"/>
          <w:sz w:val="24"/>
          <w:szCs w:val="24"/>
        </w:rPr>
        <w:t xml:space="preserve">The Health Star Rating Advisory Committee (HSRAC) has been tasked with overseeing the voluntary implementation of the HSR system, including the social marketing campaign and the monitoring and evaluation component of the HSR system. </w:t>
      </w:r>
      <w:r w:rsidR="00DE6A26">
        <w:rPr>
          <w:rFonts w:ascii="Times New Roman" w:hAnsi="Times New Roman" w:cs="Times New Roman"/>
          <w:sz w:val="24"/>
          <w:szCs w:val="24"/>
          <w:lang w:val="en-GB" w:eastAsia="en-AU"/>
        </w:rPr>
        <w:t>For further information on the governance arrangements of the system please refer to Appendix 2.</w:t>
      </w:r>
    </w:p>
    <w:p w14:paraId="3B61423C" w14:textId="77777777" w:rsidR="007D1232" w:rsidRPr="00E0406F" w:rsidRDefault="00207EC5" w:rsidP="001633D5">
      <w:pPr>
        <w:pStyle w:val="Heading3"/>
        <w:spacing w:before="0" w:after="120"/>
        <w:rPr>
          <w:rFonts w:ascii="Times New Roman" w:hAnsi="Times New Roman" w:cs="Times New Roman"/>
          <w:b/>
          <w:i/>
          <w:sz w:val="24"/>
          <w:szCs w:val="24"/>
        </w:rPr>
      </w:pPr>
      <w:bookmarkStart w:id="13" w:name="_Toc466027947"/>
      <w:bookmarkStart w:id="14" w:name="_Toc474141410"/>
      <w:r w:rsidRPr="00E0406F">
        <w:rPr>
          <w:rFonts w:ascii="Times New Roman" w:hAnsi="Times New Roman" w:cs="Times New Roman"/>
          <w:b/>
          <w:i/>
          <w:sz w:val="24"/>
          <w:szCs w:val="24"/>
        </w:rPr>
        <w:t xml:space="preserve">The HSR </w:t>
      </w:r>
      <w:r w:rsidR="00557769" w:rsidRPr="00E0406F">
        <w:rPr>
          <w:rFonts w:ascii="Times New Roman" w:hAnsi="Times New Roman" w:cs="Times New Roman"/>
          <w:b/>
          <w:i/>
          <w:sz w:val="24"/>
          <w:szCs w:val="24"/>
        </w:rPr>
        <w:t>s</w:t>
      </w:r>
      <w:r w:rsidRPr="00E0406F">
        <w:rPr>
          <w:rFonts w:ascii="Times New Roman" w:hAnsi="Times New Roman" w:cs="Times New Roman"/>
          <w:b/>
          <w:i/>
          <w:sz w:val="24"/>
          <w:szCs w:val="24"/>
        </w:rPr>
        <w:t>ystem</w:t>
      </w:r>
      <w:bookmarkEnd w:id="13"/>
      <w:bookmarkEnd w:id="14"/>
    </w:p>
    <w:p w14:paraId="1D36D7C8" w14:textId="77777777" w:rsidR="00207EC5" w:rsidRPr="00654530" w:rsidRDefault="00207EC5" w:rsidP="001633D5">
      <w:pPr>
        <w:spacing w:after="120"/>
        <w:rPr>
          <w:rFonts w:ascii="Times New Roman" w:hAnsi="Times New Roman" w:cs="Times New Roman"/>
          <w:sz w:val="24"/>
          <w:szCs w:val="24"/>
        </w:rPr>
      </w:pPr>
      <w:r w:rsidRPr="00654530">
        <w:rPr>
          <w:rFonts w:ascii="Times New Roman" w:hAnsi="Times New Roman" w:cs="Times New Roman"/>
          <w:sz w:val="24"/>
          <w:szCs w:val="24"/>
        </w:rPr>
        <w:t>The</w:t>
      </w:r>
      <w:r w:rsidR="00FD5DBD" w:rsidRPr="00654530">
        <w:rPr>
          <w:rFonts w:ascii="Times New Roman" w:hAnsi="Times New Roman" w:cs="Times New Roman"/>
          <w:sz w:val="24"/>
          <w:szCs w:val="24"/>
        </w:rPr>
        <w:t xml:space="preserve"> voluntary </w:t>
      </w:r>
      <w:r w:rsidR="004D66F8" w:rsidRPr="00654530">
        <w:rPr>
          <w:rFonts w:ascii="Times New Roman" w:hAnsi="Times New Roman" w:cs="Times New Roman"/>
          <w:sz w:val="24"/>
          <w:szCs w:val="24"/>
        </w:rPr>
        <w:t>HSR</w:t>
      </w:r>
      <w:r w:rsidRPr="00654530">
        <w:rPr>
          <w:rFonts w:ascii="Times New Roman" w:hAnsi="Times New Roman" w:cs="Times New Roman"/>
          <w:sz w:val="24"/>
          <w:szCs w:val="24"/>
        </w:rPr>
        <w:t xml:space="preserve"> system is a </w:t>
      </w:r>
      <w:proofErr w:type="spellStart"/>
      <w:r w:rsidR="00B31C1E" w:rsidRPr="00654530">
        <w:rPr>
          <w:rFonts w:ascii="Times New Roman" w:hAnsi="Times New Roman" w:cs="Times New Roman"/>
          <w:sz w:val="24"/>
          <w:szCs w:val="24"/>
        </w:rPr>
        <w:t>FoPL</w:t>
      </w:r>
      <w:proofErr w:type="spellEnd"/>
      <w:r w:rsidRPr="00654530">
        <w:rPr>
          <w:rFonts w:ascii="Times New Roman" w:hAnsi="Times New Roman" w:cs="Times New Roman"/>
          <w:sz w:val="24"/>
          <w:szCs w:val="24"/>
        </w:rPr>
        <w:t xml:space="preserve"> system that rates the overall nutritional profile of packaged food and assigns it a rating from ½ a star to 5 stars. It provides a quick, easy, standard way to compare similar packaged foods. The more stars, the healthier the choice.</w:t>
      </w:r>
    </w:p>
    <w:p w14:paraId="5C00E148" w14:textId="77777777" w:rsidR="004B0B21" w:rsidRPr="001309EC" w:rsidRDefault="004B0B21" w:rsidP="001633D5">
      <w:pPr>
        <w:spacing w:after="120"/>
        <w:rPr>
          <w:rFonts w:ascii="Times New Roman" w:hAnsi="Times New Roman"/>
          <w:sz w:val="24"/>
          <w:szCs w:val="24"/>
          <w:lang w:val="en-US"/>
        </w:rPr>
      </w:pPr>
      <w:r w:rsidRPr="001309EC">
        <w:rPr>
          <w:rFonts w:ascii="Times New Roman" w:hAnsi="Times New Roman"/>
          <w:sz w:val="24"/>
          <w:szCs w:val="24"/>
          <w:lang w:val="en-US"/>
        </w:rPr>
        <w:t>Ultimately, the HSR system aims to assist consumers to make healthier food choices and guide consumer choices by:</w:t>
      </w:r>
    </w:p>
    <w:p w14:paraId="28CF67E4" w14:textId="77777777" w:rsidR="004B0B21" w:rsidRPr="00594B5C" w:rsidRDefault="004B0B21"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594B5C">
        <w:rPr>
          <w:rFonts w:ascii="Times New Roman" w:hAnsi="Times New Roman"/>
          <w:sz w:val="24"/>
          <w:szCs w:val="24"/>
          <w:lang w:val="en-US"/>
        </w:rPr>
        <w:t xml:space="preserve">enabling comparison between </w:t>
      </w:r>
      <w:r w:rsidR="0042783C" w:rsidRPr="00594B5C">
        <w:rPr>
          <w:rFonts w:ascii="Times New Roman" w:hAnsi="Times New Roman"/>
          <w:sz w:val="24"/>
          <w:szCs w:val="24"/>
          <w:lang w:val="en-US"/>
        </w:rPr>
        <w:t>similar packaged</w:t>
      </w:r>
      <w:r w:rsidRPr="00594B5C">
        <w:rPr>
          <w:rFonts w:ascii="Times New Roman" w:hAnsi="Times New Roman"/>
          <w:sz w:val="24"/>
          <w:szCs w:val="24"/>
          <w:lang w:val="en-US"/>
        </w:rPr>
        <w:t xml:space="preserve"> foods; </w:t>
      </w:r>
    </w:p>
    <w:p w14:paraId="37D15C69" w14:textId="77777777" w:rsidR="004B0B21" w:rsidRPr="00594B5C" w:rsidRDefault="004B0B21"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594B5C">
        <w:rPr>
          <w:rFonts w:ascii="Times New Roman" w:hAnsi="Times New Roman"/>
          <w:sz w:val="24"/>
          <w:szCs w:val="24"/>
          <w:lang w:val="en-US"/>
        </w:rPr>
        <w:t xml:space="preserve">being readily understandable and meaningful </w:t>
      </w:r>
      <w:r w:rsidR="00594B5C">
        <w:rPr>
          <w:rFonts w:ascii="Times New Roman" w:hAnsi="Times New Roman"/>
          <w:sz w:val="24"/>
          <w:szCs w:val="24"/>
          <w:lang w:val="en-US"/>
        </w:rPr>
        <w:t>for the whole population</w:t>
      </w:r>
      <w:r w:rsidRPr="00594B5C">
        <w:rPr>
          <w:rFonts w:ascii="Times New Roman" w:hAnsi="Times New Roman"/>
          <w:sz w:val="24"/>
          <w:szCs w:val="24"/>
          <w:lang w:val="en-US"/>
        </w:rPr>
        <w:t xml:space="preserve">; and </w:t>
      </w:r>
    </w:p>
    <w:p w14:paraId="75D30607" w14:textId="77777777" w:rsidR="004B0B21" w:rsidRPr="001309EC" w:rsidRDefault="004B0B21"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594B5C">
        <w:rPr>
          <w:rFonts w:ascii="Times New Roman" w:hAnsi="Times New Roman"/>
          <w:sz w:val="24"/>
          <w:szCs w:val="24"/>
          <w:lang w:val="en-US"/>
        </w:rPr>
        <w:t>increas</w:t>
      </w:r>
      <w:r w:rsidR="00594B5C">
        <w:rPr>
          <w:rFonts w:ascii="Times New Roman" w:hAnsi="Times New Roman"/>
          <w:sz w:val="24"/>
          <w:szCs w:val="24"/>
          <w:lang w:val="en-US"/>
        </w:rPr>
        <w:t>e</w:t>
      </w:r>
      <w:r w:rsidRPr="00594B5C">
        <w:rPr>
          <w:rFonts w:ascii="Times New Roman" w:hAnsi="Times New Roman"/>
          <w:sz w:val="24"/>
          <w:szCs w:val="24"/>
          <w:lang w:val="en-US"/>
        </w:rPr>
        <w:t xml:space="preserve"> awareness of</w:t>
      </w:r>
      <w:r w:rsidR="0042783C" w:rsidRPr="00594B5C">
        <w:rPr>
          <w:rFonts w:ascii="Times New Roman" w:hAnsi="Times New Roman"/>
          <w:sz w:val="24"/>
          <w:szCs w:val="24"/>
          <w:lang w:val="en-US"/>
        </w:rPr>
        <w:t xml:space="preserve"> packaged</w:t>
      </w:r>
      <w:r w:rsidRPr="00594B5C">
        <w:rPr>
          <w:rFonts w:ascii="Times New Roman" w:hAnsi="Times New Roman"/>
          <w:sz w:val="24"/>
          <w:szCs w:val="24"/>
          <w:lang w:val="en-US"/>
        </w:rPr>
        <w:t xml:space="preserve"> foods, within the</w:t>
      </w:r>
      <w:r w:rsidR="00594B5C">
        <w:rPr>
          <w:rFonts w:ascii="Times New Roman" w:hAnsi="Times New Roman"/>
          <w:sz w:val="24"/>
          <w:szCs w:val="24"/>
          <w:lang w:val="en-US"/>
        </w:rPr>
        <w:t xml:space="preserve"> context of the</w:t>
      </w:r>
      <w:r w:rsidRPr="00594B5C">
        <w:rPr>
          <w:rFonts w:ascii="Times New Roman" w:hAnsi="Times New Roman"/>
          <w:sz w:val="24"/>
          <w:szCs w:val="24"/>
          <w:lang w:val="en-US"/>
        </w:rPr>
        <w:t xml:space="preserve"> over</w:t>
      </w:r>
      <w:r w:rsidRPr="001309EC">
        <w:rPr>
          <w:rFonts w:ascii="Times New Roman" w:hAnsi="Times New Roman"/>
          <w:sz w:val="24"/>
          <w:szCs w:val="24"/>
          <w:lang w:val="en-US"/>
        </w:rPr>
        <w:t>all</w:t>
      </w:r>
      <w:r w:rsidR="00594B5C">
        <w:rPr>
          <w:rFonts w:ascii="Times New Roman" w:hAnsi="Times New Roman"/>
          <w:sz w:val="24"/>
          <w:szCs w:val="24"/>
          <w:lang w:val="en-US"/>
        </w:rPr>
        <w:t xml:space="preserve"> diet</w:t>
      </w:r>
      <w:r w:rsidRPr="001309EC">
        <w:rPr>
          <w:rFonts w:ascii="Times New Roman" w:hAnsi="Times New Roman"/>
          <w:sz w:val="24"/>
          <w:szCs w:val="24"/>
          <w:lang w:val="en-US"/>
        </w:rPr>
        <w:t xml:space="preserve">. </w:t>
      </w:r>
    </w:p>
    <w:p w14:paraId="3B9B2B3C" w14:textId="77777777" w:rsidR="00557769" w:rsidRPr="001633D5" w:rsidRDefault="0088442C" w:rsidP="00C67490">
      <w:pPr>
        <w:spacing w:after="120" w:line="300" w:lineRule="atLeast"/>
        <w:rPr>
          <w:rFonts w:ascii="Times New Roman" w:hAnsi="Times New Roman" w:cs="Times New Roman"/>
          <w:sz w:val="24"/>
          <w:szCs w:val="24"/>
        </w:rPr>
      </w:pPr>
      <w:r w:rsidRPr="00654530">
        <w:rPr>
          <w:rFonts w:ascii="Times New Roman" w:hAnsi="Times New Roman" w:cs="Times New Roman"/>
          <w:sz w:val="24"/>
          <w:szCs w:val="24"/>
        </w:rPr>
        <w:t>The system is funded by the Commonwealth</w:t>
      </w:r>
      <w:r w:rsidR="00D45B79" w:rsidRPr="00654530">
        <w:rPr>
          <w:rFonts w:ascii="Times New Roman" w:hAnsi="Times New Roman" w:cs="Times New Roman"/>
          <w:sz w:val="24"/>
          <w:szCs w:val="24"/>
        </w:rPr>
        <w:t xml:space="preserve"> government</w:t>
      </w:r>
      <w:r w:rsidRPr="00654530">
        <w:rPr>
          <w:rFonts w:ascii="Times New Roman" w:hAnsi="Times New Roman" w:cs="Times New Roman"/>
          <w:sz w:val="24"/>
          <w:szCs w:val="24"/>
        </w:rPr>
        <w:t>, the New Zealand Government and all Australian jurisdictions</w:t>
      </w:r>
      <w:r w:rsidR="00654530" w:rsidRPr="00654530">
        <w:rPr>
          <w:rFonts w:ascii="Times New Roman" w:hAnsi="Times New Roman" w:cs="Times New Roman"/>
          <w:sz w:val="24"/>
          <w:szCs w:val="24"/>
        </w:rPr>
        <w:t>.</w:t>
      </w:r>
    </w:p>
    <w:p w14:paraId="4AD67DD4" w14:textId="77777777" w:rsidR="00557769" w:rsidRPr="00654530" w:rsidRDefault="00557769" w:rsidP="00BB652A">
      <w:pPr>
        <w:spacing w:after="120" w:line="300" w:lineRule="atLeast"/>
        <w:rPr>
          <w:rFonts w:ascii="Times New Roman" w:eastAsia="Times New Roman" w:hAnsi="Times New Roman" w:cs="Times New Roman"/>
          <w:sz w:val="24"/>
          <w:szCs w:val="24"/>
          <w:lang w:eastAsia="en-AU"/>
        </w:rPr>
      </w:pPr>
      <w:r w:rsidRPr="00654530">
        <w:rPr>
          <w:rFonts w:ascii="Times New Roman" w:eastAsia="Times New Roman" w:hAnsi="Times New Roman" w:cs="Times New Roman"/>
          <w:sz w:val="24"/>
          <w:szCs w:val="24"/>
          <w:lang w:eastAsia="en-AU"/>
        </w:rPr>
        <w:t>From June 2014, food manufacturers started to apply a HSR to the front of food product</w:t>
      </w:r>
      <w:r w:rsidR="00F23430" w:rsidRPr="00654530">
        <w:rPr>
          <w:rFonts w:ascii="Times New Roman" w:eastAsia="Times New Roman" w:hAnsi="Times New Roman" w:cs="Times New Roman"/>
          <w:sz w:val="24"/>
          <w:szCs w:val="24"/>
          <w:lang w:eastAsia="en-AU"/>
        </w:rPr>
        <w:t xml:space="preserve"> packaging</w:t>
      </w:r>
      <w:r w:rsidRPr="00654530">
        <w:rPr>
          <w:rFonts w:ascii="Times New Roman" w:eastAsia="Times New Roman" w:hAnsi="Times New Roman" w:cs="Times New Roman"/>
          <w:sz w:val="24"/>
          <w:szCs w:val="24"/>
          <w:lang w:eastAsia="en-AU"/>
        </w:rPr>
        <w:t>.</w:t>
      </w:r>
    </w:p>
    <w:p w14:paraId="21A61079" w14:textId="77777777" w:rsidR="00D0700E" w:rsidRPr="00E0406F" w:rsidRDefault="00D0700E" w:rsidP="00BB652A">
      <w:pPr>
        <w:pStyle w:val="Heading3"/>
        <w:spacing w:before="0" w:after="120"/>
        <w:rPr>
          <w:b/>
        </w:rPr>
      </w:pPr>
      <w:bookmarkStart w:id="15" w:name="_Toc466027948"/>
      <w:bookmarkStart w:id="16" w:name="_Toc474141411"/>
      <w:r w:rsidRPr="00E0406F">
        <w:rPr>
          <w:rFonts w:ascii="Times New Roman" w:hAnsi="Times New Roman" w:cs="Times New Roman"/>
          <w:b/>
          <w:i/>
          <w:sz w:val="24"/>
          <w:szCs w:val="24"/>
        </w:rPr>
        <w:t xml:space="preserve">HSR </w:t>
      </w:r>
      <w:r w:rsidR="00DF3329">
        <w:rPr>
          <w:rFonts w:ascii="Times New Roman" w:hAnsi="Times New Roman" w:cs="Times New Roman"/>
          <w:b/>
          <w:i/>
          <w:sz w:val="24"/>
          <w:szCs w:val="24"/>
        </w:rPr>
        <w:t>g</w:t>
      </w:r>
      <w:r w:rsidRPr="00E0406F">
        <w:rPr>
          <w:rFonts w:ascii="Times New Roman" w:hAnsi="Times New Roman" w:cs="Times New Roman"/>
          <w:b/>
          <w:i/>
          <w:sz w:val="24"/>
          <w:szCs w:val="24"/>
        </w:rPr>
        <w:t>uidance materials</w:t>
      </w:r>
      <w:bookmarkEnd w:id="15"/>
      <w:bookmarkEnd w:id="16"/>
    </w:p>
    <w:p w14:paraId="7AD2BF5B" w14:textId="77777777" w:rsidR="00D0700E" w:rsidRPr="00654530" w:rsidRDefault="00D0700E" w:rsidP="00BB652A">
      <w:pPr>
        <w:spacing w:after="120" w:line="300" w:lineRule="atLeast"/>
        <w:rPr>
          <w:rFonts w:ascii="Times New Roman" w:hAnsi="Times New Roman" w:cs="Times New Roman"/>
          <w:sz w:val="24"/>
          <w:szCs w:val="24"/>
        </w:rPr>
      </w:pPr>
      <w:r w:rsidRPr="00654530">
        <w:rPr>
          <w:rFonts w:ascii="Times New Roman" w:hAnsi="Times New Roman" w:cs="Times New Roman"/>
          <w:sz w:val="24"/>
          <w:szCs w:val="24"/>
        </w:rPr>
        <w:t xml:space="preserve">Guidance tools were developed to help food manufacturers apply the </w:t>
      </w:r>
      <w:r w:rsidR="00507EC9" w:rsidRPr="00654530">
        <w:rPr>
          <w:rFonts w:ascii="Times New Roman" w:hAnsi="Times New Roman" w:cs="Times New Roman"/>
          <w:sz w:val="24"/>
          <w:szCs w:val="24"/>
        </w:rPr>
        <w:t>HSR</w:t>
      </w:r>
      <w:r w:rsidRPr="00654530">
        <w:rPr>
          <w:rFonts w:ascii="Times New Roman" w:hAnsi="Times New Roman" w:cs="Times New Roman"/>
          <w:sz w:val="24"/>
          <w:szCs w:val="24"/>
        </w:rPr>
        <w:t xml:space="preserve"> to their products. They include the </w:t>
      </w:r>
      <w:r w:rsidR="00F23430" w:rsidRPr="0042783C">
        <w:rPr>
          <w:rFonts w:ascii="Times New Roman" w:hAnsi="Times New Roman" w:cs="Times New Roman"/>
          <w:i/>
          <w:sz w:val="24"/>
          <w:szCs w:val="24"/>
        </w:rPr>
        <w:t xml:space="preserve">Guide for Industry to the </w:t>
      </w:r>
      <w:r w:rsidR="00507EC9" w:rsidRPr="0042783C">
        <w:rPr>
          <w:rFonts w:ascii="Times New Roman" w:hAnsi="Times New Roman" w:cs="Times New Roman"/>
          <w:i/>
          <w:sz w:val="24"/>
          <w:szCs w:val="24"/>
        </w:rPr>
        <w:t>HSR</w:t>
      </w:r>
      <w:r w:rsidRPr="0042783C">
        <w:rPr>
          <w:rFonts w:ascii="Times New Roman" w:hAnsi="Times New Roman" w:cs="Times New Roman"/>
          <w:i/>
          <w:sz w:val="24"/>
          <w:szCs w:val="24"/>
        </w:rPr>
        <w:t xml:space="preserve"> Calculator</w:t>
      </w:r>
      <w:r w:rsidRPr="00654530">
        <w:rPr>
          <w:rFonts w:ascii="Times New Roman" w:hAnsi="Times New Roman" w:cs="Times New Roman"/>
          <w:sz w:val="24"/>
          <w:szCs w:val="24"/>
        </w:rPr>
        <w:t xml:space="preserve">, a technical </w:t>
      </w:r>
      <w:r w:rsidRPr="00654530">
        <w:rPr>
          <w:rFonts w:ascii="Times New Roman" w:hAnsi="Times New Roman" w:cs="Times New Roman"/>
          <w:sz w:val="24"/>
          <w:szCs w:val="24"/>
        </w:rPr>
        <w:lastRenderedPageBreak/>
        <w:t xml:space="preserve">guide for industry with information to help use the Calculator, </w:t>
      </w:r>
      <w:r w:rsidR="00B14811" w:rsidRPr="00654530">
        <w:rPr>
          <w:rFonts w:ascii="Times New Roman" w:hAnsi="Times New Roman" w:cs="Times New Roman"/>
          <w:sz w:val="24"/>
          <w:szCs w:val="24"/>
        </w:rPr>
        <w:t xml:space="preserve">and </w:t>
      </w:r>
      <w:r w:rsidRPr="00654530">
        <w:rPr>
          <w:rFonts w:ascii="Times New Roman" w:hAnsi="Times New Roman" w:cs="Times New Roman"/>
          <w:sz w:val="24"/>
          <w:szCs w:val="24"/>
        </w:rPr>
        <w:t xml:space="preserve">a </w:t>
      </w:r>
      <w:r w:rsidR="00B14811" w:rsidRPr="0042783C">
        <w:rPr>
          <w:rFonts w:ascii="Times New Roman" w:hAnsi="Times New Roman" w:cs="Times New Roman"/>
          <w:i/>
          <w:sz w:val="24"/>
          <w:szCs w:val="24"/>
        </w:rPr>
        <w:t xml:space="preserve">HSR system </w:t>
      </w:r>
      <w:r w:rsidRPr="0042783C">
        <w:rPr>
          <w:rFonts w:ascii="Times New Roman" w:hAnsi="Times New Roman" w:cs="Times New Roman"/>
          <w:i/>
          <w:sz w:val="24"/>
          <w:szCs w:val="24"/>
        </w:rPr>
        <w:t>Style Guide</w:t>
      </w:r>
      <w:r w:rsidR="00B14811" w:rsidRPr="00654530">
        <w:rPr>
          <w:rFonts w:ascii="Times New Roman" w:hAnsi="Times New Roman" w:cs="Times New Roman"/>
          <w:sz w:val="24"/>
          <w:szCs w:val="24"/>
        </w:rPr>
        <w:t>, which includes information</w:t>
      </w:r>
      <w:r w:rsidRPr="00654530">
        <w:rPr>
          <w:rFonts w:ascii="Times New Roman" w:hAnsi="Times New Roman" w:cs="Times New Roman"/>
          <w:sz w:val="24"/>
          <w:szCs w:val="24"/>
        </w:rPr>
        <w:t xml:space="preserve"> on </w:t>
      </w:r>
      <w:r w:rsidR="00B14811" w:rsidRPr="00654530">
        <w:rPr>
          <w:rFonts w:ascii="Times New Roman" w:hAnsi="Times New Roman" w:cs="Times New Roman"/>
          <w:sz w:val="24"/>
          <w:szCs w:val="24"/>
        </w:rPr>
        <w:t xml:space="preserve">how to </w:t>
      </w:r>
      <w:r w:rsidRPr="00654530">
        <w:rPr>
          <w:rFonts w:ascii="Times New Roman" w:hAnsi="Times New Roman" w:cs="Times New Roman"/>
          <w:sz w:val="24"/>
          <w:szCs w:val="24"/>
        </w:rPr>
        <w:t xml:space="preserve">apply the </w:t>
      </w:r>
      <w:r w:rsidR="00B14811" w:rsidRPr="00654530">
        <w:rPr>
          <w:rFonts w:ascii="Times New Roman" w:hAnsi="Times New Roman" w:cs="Times New Roman"/>
          <w:sz w:val="24"/>
          <w:szCs w:val="24"/>
        </w:rPr>
        <w:t>graphic</w:t>
      </w:r>
      <w:r w:rsidRPr="00654530">
        <w:rPr>
          <w:rFonts w:ascii="Times New Roman" w:hAnsi="Times New Roman" w:cs="Times New Roman"/>
          <w:sz w:val="24"/>
          <w:szCs w:val="24"/>
        </w:rPr>
        <w:t xml:space="preserve"> to food product</w:t>
      </w:r>
      <w:r w:rsidR="00B14811" w:rsidRPr="00654530">
        <w:rPr>
          <w:rFonts w:ascii="Times New Roman" w:hAnsi="Times New Roman" w:cs="Times New Roman"/>
          <w:sz w:val="24"/>
          <w:szCs w:val="24"/>
        </w:rPr>
        <w:t xml:space="preserve"> packaging. An artwork file containing the HSR graphic is also available on the HSR website to aid manufacturers when designing new packaging.</w:t>
      </w:r>
    </w:p>
    <w:p w14:paraId="0203F841" w14:textId="77777777" w:rsidR="002D05F3" w:rsidRPr="00654530" w:rsidRDefault="00EE08A8" w:rsidP="00BB652A">
      <w:pPr>
        <w:spacing w:after="120" w:line="300" w:lineRule="atLeast"/>
        <w:rPr>
          <w:rFonts w:ascii="Times New Roman" w:eastAsia="Times New Roman" w:hAnsi="Times New Roman" w:cs="Times New Roman"/>
          <w:sz w:val="24"/>
          <w:szCs w:val="24"/>
          <w:lang w:eastAsia="en-AU"/>
        </w:rPr>
      </w:pPr>
      <w:r w:rsidRPr="00654530">
        <w:rPr>
          <w:rFonts w:ascii="Times New Roman" w:eastAsia="Times New Roman" w:hAnsi="Times New Roman" w:cs="Times New Roman"/>
          <w:sz w:val="24"/>
          <w:szCs w:val="24"/>
          <w:lang w:eastAsia="en-AU"/>
        </w:rPr>
        <w:t xml:space="preserve">All of the guidance documents are available on the HSR website.  </w:t>
      </w:r>
      <w:r w:rsidR="002D05F3" w:rsidRPr="00654530">
        <w:rPr>
          <w:rFonts w:ascii="Times New Roman" w:eastAsia="Times New Roman" w:hAnsi="Times New Roman" w:cs="Times New Roman"/>
          <w:sz w:val="24"/>
          <w:szCs w:val="24"/>
          <w:lang w:eastAsia="en-AU"/>
        </w:rPr>
        <w:t xml:space="preserve">Use of the </w:t>
      </w:r>
      <w:r w:rsidRPr="0042783C">
        <w:rPr>
          <w:rFonts w:ascii="Times New Roman" w:eastAsia="Times New Roman" w:hAnsi="Times New Roman" w:cs="Times New Roman"/>
          <w:i/>
          <w:sz w:val="24"/>
          <w:szCs w:val="24"/>
          <w:lang w:eastAsia="en-AU"/>
        </w:rPr>
        <w:t>Guide for Industry to the HSR Calculator</w:t>
      </w:r>
      <w:r w:rsidRPr="00654530">
        <w:rPr>
          <w:rFonts w:ascii="Times New Roman" w:eastAsia="Times New Roman" w:hAnsi="Times New Roman" w:cs="Times New Roman"/>
          <w:sz w:val="24"/>
          <w:szCs w:val="24"/>
          <w:lang w:eastAsia="en-AU"/>
        </w:rPr>
        <w:t xml:space="preserve">, the </w:t>
      </w:r>
      <w:r w:rsidRPr="0042783C">
        <w:rPr>
          <w:rFonts w:ascii="Times New Roman" w:eastAsia="Times New Roman" w:hAnsi="Times New Roman" w:cs="Times New Roman"/>
          <w:i/>
          <w:sz w:val="24"/>
          <w:szCs w:val="24"/>
          <w:lang w:eastAsia="en-AU"/>
        </w:rPr>
        <w:t xml:space="preserve">HSR system </w:t>
      </w:r>
      <w:r w:rsidR="002D05F3" w:rsidRPr="0042783C">
        <w:rPr>
          <w:rFonts w:ascii="Times New Roman" w:eastAsia="Times New Roman" w:hAnsi="Times New Roman" w:cs="Times New Roman"/>
          <w:i/>
          <w:sz w:val="24"/>
          <w:szCs w:val="24"/>
          <w:lang w:eastAsia="en-AU"/>
        </w:rPr>
        <w:t>Style Guide</w:t>
      </w:r>
      <w:r w:rsidR="002D05F3" w:rsidRPr="00654530">
        <w:rPr>
          <w:rFonts w:ascii="Times New Roman" w:eastAsia="Times New Roman" w:hAnsi="Times New Roman" w:cs="Times New Roman"/>
          <w:sz w:val="24"/>
          <w:szCs w:val="24"/>
          <w:lang w:eastAsia="en-AU"/>
        </w:rPr>
        <w:t xml:space="preserve"> and the </w:t>
      </w:r>
      <w:r w:rsidRPr="00654530">
        <w:rPr>
          <w:rFonts w:ascii="Times New Roman" w:eastAsia="Times New Roman" w:hAnsi="Times New Roman" w:cs="Times New Roman"/>
          <w:sz w:val="24"/>
          <w:szCs w:val="24"/>
          <w:lang w:eastAsia="en-AU"/>
        </w:rPr>
        <w:t xml:space="preserve">artwork file </w:t>
      </w:r>
      <w:r w:rsidR="002D05F3" w:rsidRPr="00654530">
        <w:rPr>
          <w:rFonts w:ascii="Times New Roman" w:eastAsia="Times New Roman" w:hAnsi="Times New Roman" w:cs="Times New Roman"/>
          <w:sz w:val="24"/>
          <w:szCs w:val="24"/>
          <w:lang w:eastAsia="en-AU"/>
        </w:rPr>
        <w:t xml:space="preserve">allows the </w:t>
      </w:r>
      <w:r w:rsidR="008A59E1" w:rsidRPr="00654530">
        <w:rPr>
          <w:rFonts w:ascii="Times New Roman" w:eastAsia="Times New Roman" w:hAnsi="Times New Roman" w:cs="Times New Roman"/>
          <w:sz w:val="24"/>
          <w:szCs w:val="24"/>
          <w:lang w:eastAsia="en-AU"/>
        </w:rPr>
        <w:t>HSR</w:t>
      </w:r>
      <w:r w:rsidR="002D05F3" w:rsidRPr="00654530">
        <w:rPr>
          <w:rFonts w:ascii="Times New Roman" w:eastAsia="Times New Roman" w:hAnsi="Times New Roman" w:cs="Times New Roman"/>
          <w:sz w:val="24"/>
          <w:szCs w:val="24"/>
          <w:lang w:eastAsia="en-AU"/>
        </w:rPr>
        <w:t xml:space="preserve"> system to be implemented consistently</w:t>
      </w:r>
      <w:r w:rsidR="00D0700E" w:rsidRPr="00654530">
        <w:rPr>
          <w:rFonts w:ascii="Times New Roman" w:eastAsia="Times New Roman" w:hAnsi="Times New Roman" w:cs="Times New Roman"/>
          <w:sz w:val="24"/>
          <w:szCs w:val="24"/>
          <w:lang w:eastAsia="en-AU"/>
        </w:rPr>
        <w:t>.</w:t>
      </w:r>
    </w:p>
    <w:p w14:paraId="6D578231" w14:textId="77777777" w:rsidR="004D6EDB" w:rsidRPr="00E0406F" w:rsidRDefault="004D6EDB" w:rsidP="00BB652A">
      <w:pPr>
        <w:pStyle w:val="Heading3"/>
        <w:spacing w:before="0" w:after="120"/>
        <w:rPr>
          <w:rFonts w:ascii="Times New Roman" w:hAnsi="Times New Roman" w:cs="Times New Roman"/>
          <w:b/>
          <w:i/>
          <w:sz w:val="24"/>
          <w:szCs w:val="24"/>
        </w:rPr>
      </w:pPr>
      <w:bookmarkStart w:id="17" w:name="_Toc466027949"/>
      <w:bookmarkStart w:id="18" w:name="_Toc474141412"/>
      <w:r w:rsidRPr="00E0406F">
        <w:rPr>
          <w:rFonts w:ascii="Times New Roman" w:hAnsi="Times New Roman" w:cs="Times New Roman"/>
          <w:b/>
          <w:i/>
          <w:sz w:val="24"/>
          <w:szCs w:val="24"/>
        </w:rPr>
        <w:t>Artwork</w:t>
      </w:r>
      <w:bookmarkEnd w:id="17"/>
      <w:bookmarkEnd w:id="18"/>
    </w:p>
    <w:p w14:paraId="512A94ED" w14:textId="77777777" w:rsidR="00887C29" w:rsidRDefault="0042783C" w:rsidP="00BB652A">
      <w:pPr>
        <w:spacing w:after="120"/>
        <w:rPr>
          <w:rFonts w:ascii="Times New Roman" w:hAnsi="Times New Roman" w:cs="Times New Roman"/>
          <w:sz w:val="24"/>
          <w:szCs w:val="24"/>
        </w:rPr>
      </w:pPr>
      <w:r>
        <w:rPr>
          <w:rFonts w:ascii="Times New Roman" w:hAnsi="Times New Roman" w:cs="Times New Roman"/>
          <w:sz w:val="24"/>
          <w:szCs w:val="24"/>
        </w:rPr>
        <w:t xml:space="preserve">Companies have the </w:t>
      </w:r>
      <w:r w:rsidR="0056401E">
        <w:rPr>
          <w:rFonts w:ascii="Times New Roman" w:hAnsi="Times New Roman" w:cs="Times New Roman"/>
          <w:sz w:val="24"/>
          <w:szCs w:val="24"/>
        </w:rPr>
        <w:t>choice</w:t>
      </w:r>
      <w:r>
        <w:rPr>
          <w:rFonts w:ascii="Times New Roman" w:hAnsi="Times New Roman" w:cs="Times New Roman"/>
          <w:sz w:val="24"/>
          <w:szCs w:val="24"/>
        </w:rPr>
        <w:t xml:space="preserve"> of displaying the following </w:t>
      </w:r>
      <w:r w:rsidR="00887C29" w:rsidRPr="003B02CC">
        <w:rPr>
          <w:rFonts w:ascii="Times New Roman" w:hAnsi="Times New Roman" w:cs="Times New Roman"/>
          <w:sz w:val="24"/>
          <w:szCs w:val="24"/>
        </w:rPr>
        <w:t xml:space="preserve">range of HSR system </w:t>
      </w:r>
      <w:r w:rsidR="0056401E">
        <w:rPr>
          <w:rFonts w:ascii="Times New Roman" w:hAnsi="Times New Roman" w:cs="Times New Roman"/>
          <w:sz w:val="24"/>
          <w:szCs w:val="24"/>
        </w:rPr>
        <w:t>graphics as</w:t>
      </w:r>
      <w:r w:rsidR="00887C29" w:rsidRPr="003B02CC">
        <w:rPr>
          <w:rFonts w:ascii="Times New Roman" w:hAnsi="Times New Roman" w:cs="Times New Roman"/>
          <w:sz w:val="24"/>
          <w:szCs w:val="24"/>
        </w:rPr>
        <w:t xml:space="preserve"> set out in the </w:t>
      </w:r>
      <w:r w:rsidR="00887C29" w:rsidRPr="0056401E">
        <w:rPr>
          <w:rFonts w:ascii="Times New Roman" w:hAnsi="Times New Roman" w:cs="Times New Roman"/>
          <w:i/>
          <w:sz w:val="24"/>
          <w:szCs w:val="24"/>
        </w:rPr>
        <w:t xml:space="preserve">HSR system </w:t>
      </w:r>
      <w:r w:rsidR="0056401E" w:rsidRPr="0056401E">
        <w:rPr>
          <w:rFonts w:ascii="Times New Roman" w:hAnsi="Times New Roman" w:cs="Times New Roman"/>
          <w:i/>
          <w:sz w:val="24"/>
          <w:szCs w:val="24"/>
        </w:rPr>
        <w:t>S</w:t>
      </w:r>
      <w:r w:rsidR="00887C29" w:rsidRPr="0056401E">
        <w:rPr>
          <w:rFonts w:ascii="Times New Roman" w:hAnsi="Times New Roman" w:cs="Times New Roman"/>
          <w:i/>
          <w:sz w:val="24"/>
          <w:szCs w:val="24"/>
        </w:rPr>
        <w:t>tyle Guide</w:t>
      </w:r>
      <w:r w:rsidR="0056401E">
        <w:rPr>
          <w:rFonts w:ascii="Times New Roman" w:hAnsi="Times New Roman" w:cs="Times New Roman"/>
          <w:sz w:val="24"/>
          <w:szCs w:val="24"/>
        </w:rPr>
        <w:t>:</w:t>
      </w:r>
    </w:p>
    <w:p w14:paraId="69A03411" w14:textId="77777777" w:rsidR="0009444C" w:rsidRDefault="0009444C" w:rsidP="0009444C">
      <w:pPr>
        <w:pStyle w:val="Caption"/>
        <w:rPr>
          <w:rFonts w:ascii="Times New Roman" w:hAnsi="Times New Roman"/>
          <w:sz w:val="20"/>
          <w:szCs w:val="20"/>
          <w:lang w:val="en-US"/>
        </w:rPr>
      </w:pPr>
      <w:r w:rsidRPr="0009444C">
        <w:rPr>
          <w:rFonts w:ascii="Times New Roman" w:hAnsi="Times New Roman"/>
          <w:sz w:val="20"/>
          <w:szCs w:val="20"/>
          <w:lang w:val="en-US"/>
        </w:rPr>
        <w:t xml:space="preserve">Figure </w:t>
      </w:r>
      <w:r w:rsidR="00DB7FC3">
        <w:rPr>
          <w:rFonts w:ascii="Times New Roman" w:hAnsi="Times New Roman"/>
          <w:sz w:val="20"/>
          <w:szCs w:val="20"/>
          <w:lang w:val="en-US"/>
        </w:rPr>
        <w:t>2</w:t>
      </w:r>
      <w:r w:rsidRPr="0009444C">
        <w:rPr>
          <w:rFonts w:ascii="Times New Roman" w:hAnsi="Times New Roman"/>
          <w:sz w:val="20"/>
          <w:szCs w:val="20"/>
          <w:lang w:val="en-US"/>
        </w:rPr>
        <w:t>: Health Star Rating system graphic</w:t>
      </w:r>
    </w:p>
    <w:p w14:paraId="41FA6690" w14:textId="77777777" w:rsidR="001B5CB5" w:rsidRDefault="001B5CB5" w:rsidP="001B5CB5">
      <w:pPr>
        <w:rPr>
          <w:lang w:val="en-US"/>
        </w:rPr>
      </w:pPr>
    </w:p>
    <w:tbl>
      <w:tblPr>
        <w:tblStyle w:val="HeartFdn"/>
        <w:tblW w:w="8430" w:type="dxa"/>
        <w:tblLook w:val="0620" w:firstRow="1" w:lastRow="0" w:firstColumn="0" w:lastColumn="0" w:noHBand="1" w:noVBand="1"/>
        <w:tblDescription w:val="Five different options of the Health Star Rating (HSR) system graphic are displayed. Option 1 HSR + energy icon + 3 prescribed nutrient icons + optional nutrient. Otption 2 HSR + energy icon + 3 prescribed nutrient icons. Option 3 HSR+ energy icon. Option 4 HSR only.  Option 5 energy icon only.  "/>
      </w:tblPr>
      <w:tblGrid>
        <w:gridCol w:w="8430"/>
      </w:tblGrid>
      <w:tr w:rsidR="001B5CB5" w:rsidRPr="00200892" w14:paraId="57C5365B" w14:textId="77777777" w:rsidTr="00DC4C64">
        <w:trPr>
          <w:cnfStyle w:val="100000000000" w:firstRow="1" w:lastRow="0" w:firstColumn="0" w:lastColumn="0" w:oddVBand="0" w:evenVBand="0" w:oddHBand="0" w:evenHBand="0" w:firstRowFirstColumn="0" w:firstRowLastColumn="0" w:lastRowFirstColumn="0" w:lastRowLastColumn="0"/>
          <w:trHeight w:val="346"/>
          <w:tblHeader/>
        </w:trPr>
        <w:tc>
          <w:tcPr>
            <w:tcW w:w="8430" w:type="dxa"/>
          </w:tcPr>
          <w:p w14:paraId="3E3D7BDA" w14:textId="77777777" w:rsidR="001B5CB5" w:rsidRPr="00200892" w:rsidRDefault="001B5CB5" w:rsidP="001B5CB5">
            <w:pPr>
              <w:pStyle w:val="Tableheading"/>
            </w:pPr>
            <w:r w:rsidRPr="00200892">
              <w:t>Health Star Rating system graphics</w:t>
            </w:r>
          </w:p>
        </w:tc>
      </w:tr>
      <w:tr w:rsidR="001B5CB5" w:rsidRPr="00200892" w14:paraId="4B5D7D7C" w14:textId="77777777" w:rsidTr="001B5CB5">
        <w:trPr>
          <w:trHeight w:val="791"/>
        </w:trPr>
        <w:tc>
          <w:tcPr>
            <w:tcW w:w="8430" w:type="dxa"/>
          </w:tcPr>
          <w:p w14:paraId="43C32AEF" w14:textId="77777777" w:rsidR="001B5CB5" w:rsidRPr="00200892" w:rsidRDefault="001B5CB5" w:rsidP="001B5CB5">
            <w:pPr>
              <w:pStyle w:val="Tabletext"/>
            </w:pPr>
            <w:r w:rsidRPr="00200892">
              <w:t>Option</w:t>
            </w:r>
            <w:r w:rsidRPr="00200892">
              <w:rPr>
                <w:spacing w:val="-20"/>
              </w:rPr>
              <w:t xml:space="preserve"> </w:t>
            </w:r>
            <w:r w:rsidRPr="00200892">
              <w:t>1</w:t>
            </w:r>
          </w:p>
          <w:p w14:paraId="3152DF8D" w14:textId="77777777" w:rsidR="001B5CB5" w:rsidRPr="00200892" w:rsidRDefault="001B5CB5" w:rsidP="001B5CB5">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 icons + optional</w:t>
            </w:r>
            <w:r w:rsidRPr="00200892">
              <w:rPr>
                <w:spacing w:val="-20"/>
              </w:rPr>
              <w:t xml:space="preserve"> </w:t>
            </w:r>
            <w:r w:rsidRPr="00200892">
              <w:t>nutrient</w:t>
            </w:r>
          </w:p>
          <w:p w14:paraId="5356FE10" w14:textId="77777777" w:rsidR="001B5CB5" w:rsidRPr="00200892" w:rsidRDefault="001B5CB5" w:rsidP="001B5CB5">
            <w:pPr>
              <w:pStyle w:val="Tabletext"/>
            </w:pPr>
            <w:r w:rsidRPr="00200892">
              <w:rPr>
                <w:noProof/>
                <w:lang w:eastAsia="en-AU"/>
              </w:rPr>
              <mc:AlternateContent>
                <mc:Choice Requires="wps">
                  <w:drawing>
                    <wp:inline distT="0" distB="0" distL="0" distR="0" wp14:anchorId="0A079D79" wp14:editId="6130EDF1">
                      <wp:extent cx="1582420" cy="429260"/>
                      <wp:effectExtent l="0" t="0" r="0" b="8890"/>
                      <wp:docPr id="225" name="object 4" descr="The Option 1 graphic showing the Health Star Rating, the Energy icon, 3 prescribed nutrients and an optional nutri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42926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83D36" w14:textId="77777777" w:rsidR="00902351" w:rsidRDefault="00902351" w:rsidP="001B5CB5"/>
                              </w:txbxContent>
                            </wps:txbx>
                            <wps:bodyPr rot="0" vert="horz" wrap="square" lIns="0" tIns="0" rIns="0" bIns="0" anchor="t" anchorCtr="0" upright="1">
                              <a:noAutofit/>
                            </wps:bodyPr>
                          </wps:wsp>
                        </a:graphicData>
                      </a:graphic>
                    </wp:inline>
                  </w:drawing>
                </mc:Choice>
                <mc:Fallback>
                  <w:pict>
                    <v:rect w14:anchorId="0A079D79" id="object 4" o:spid="_x0000_s1026" alt="The Option 1 graphic showing the Health Star Rating, the Energy icon, 3 prescribed nutrients and an optional nutrient." style="width:124.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" stroked="f">
                      <v:fill r:id="rId10" o:title="The Option 1 graphic showing the Health Star Rating, the Energy icon, 3 prescribed nutrients and an optional nutrient" recolor="t" rotate="t" type="frame"/>
                      <v:textbox inset="0,0,0,0">
                        <w:txbxContent>
                          <w:p w14:paraId="25583D36" w14:textId="77777777" w:rsidR="00902351" w:rsidRDefault="00902351" w:rsidP="001B5CB5"/>
                        </w:txbxContent>
                      </v:textbox>
                      <w10:anchorlock/>
                    </v:rect>
                  </w:pict>
                </mc:Fallback>
              </mc:AlternateContent>
            </w:r>
          </w:p>
        </w:tc>
      </w:tr>
      <w:tr w:rsidR="001B5CB5" w:rsidRPr="00200892" w14:paraId="2658E9D2" w14:textId="77777777" w:rsidTr="001B5CB5">
        <w:trPr>
          <w:trHeight w:val="767"/>
        </w:trPr>
        <w:tc>
          <w:tcPr>
            <w:tcW w:w="8430" w:type="dxa"/>
          </w:tcPr>
          <w:p w14:paraId="5CA3D76F" w14:textId="77777777" w:rsidR="001B5CB5" w:rsidRPr="00200892" w:rsidRDefault="001B5CB5" w:rsidP="001B5CB5">
            <w:pPr>
              <w:pStyle w:val="Tabletext"/>
            </w:pPr>
            <w:r w:rsidRPr="00200892">
              <w:t>Option</w:t>
            </w:r>
            <w:r w:rsidRPr="00200892">
              <w:rPr>
                <w:spacing w:val="-20"/>
              </w:rPr>
              <w:t xml:space="preserve"> </w:t>
            </w:r>
            <w:r w:rsidRPr="00200892">
              <w:t>2</w:t>
            </w:r>
          </w:p>
          <w:p w14:paraId="148CB1EA" w14:textId="77777777" w:rsidR="001B5CB5" w:rsidRPr="00200892" w:rsidRDefault="001B5CB5" w:rsidP="001B5CB5">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w:t>
            </w:r>
            <w:r w:rsidRPr="00200892">
              <w:rPr>
                <w:spacing w:val="-20"/>
              </w:rPr>
              <w:t xml:space="preserve"> </w:t>
            </w:r>
            <w:r w:rsidRPr="00200892">
              <w:t>icons</w:t>
            </w:r>
          </w:p>
          <w:p w14:paraId="749229C2" w14:textId="77777777" w:rsidR="001B5CB5" w:rsidRPr="00200892" w:rsidRDefault="001B5CB5" w:rsidP="001B5CB5">
            <w:pPr>
              <w:pStyle w:val="Tabletext"/>
            </w:pPr>
            <w:r w:rsidRPr="00200892">
              <w:rPr>
                <w:noProof/>
                <w:lang w:eastAsia="en-AU"/>
              </w:rPr>
              <w:drawing>
                <wp:inline distT="0" distB="0" distL="0" distR="0" wp14:anchorId="2D251F3A" wp14:editId="042BC466">
                  <wp:extent cx="1381125" cy="409575"/>
                  <wp:effectExtent l="0" t="0" r="0" b="0"/>
                  <wp:docPr id="259" name="Picture 228" descr="The Option 2 graphic showing the Health Star Rating, the Energy icon and 3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he Option 2 graphic showing the Health Star Rating, the Energy icon and 3 prescribed nutri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p>
        </w:tc>
      </w:tr>
      <w:tr w:rsidR="001B5CB5" w:rsidRPr="00200892" w14:paraId="13BA82E6" w14:textId="77777777" w:rsidTr="001B5CB5">
        <w:trPr>
          <w:trHeight w:val="849"/>
        </w:trPr>
        <w:tc>
          <w:tcPr>
            <w:tcW w:w="8430" w:type="dxa"/>
          </w:tcPr>
          <w:p w14:paraId="3C0ED7F5" w14:textId="77777777" w:rsidR="001B5CB5" w:rsidRPr="00200892" w:rsidRDefault="001B5CB5" w:rsidP="001B5CB5">
            <w:pPr>
              <w:pStyle w:val="Tabletext"/>
            </w:pPr>
            <w:r w:rsidRPr="00200892">
              <w:t>Option</w:t>
            </w:r>
            <w:r w:rsidRPr="00200892">
              <w:rPr>
                <w:spacing w:val="-20"/>
              </w:rPr>
              <w:t xml:space="preserve"> </w:t>
            </w:r>
            <w:r w:rsidRPr="00200892">
              <w:t>3</w:t>
            </w:r>
          </w:p>
          <w:p w14:paraId="207FB476" w14:textId="77777777" w:rsidR="001B5CB5" w:rsidRPr="00200892" w:rsidRDefault="001B5CB5" w:rsidP="001B5CB5">
            <w:pPr>
              <w:pStyle w:val="Tabletext"/>
            </w:pPr>
            <w:r w:rsidRPr="00200892">
              <w:t>HSR + energy</w:t>
            </w:r>
            <w:r w:rsidRPr="00200892">
              <w:rPr>
                <w:spacing w:val="-20"/>
              </w:rPr>
              <w:t xml:space="preserve"> </w:t>
            </w:r>
            <w:r w:rsidRPr="00200892">
              <w:t>icon</w:t>
            </w:r>
          </w:p>
          <w:p w14:paraId="5E3AE044" w14:textId="77777777" w:rsidR="001B5CB5" w:rsidRPr="00200892" w:rsidRDefault="001B5CB5" w:rsidP="001B5CB5">
            <w:pPr>
              <w:pStyle w:val="Tabletext"/>
            </w:pPr>
            <w:r w:rsidRPr="00200892">
              <w:rPr>
                <w:noProof/>
                <w:lang w:eastAsia="en-AU"/>
              </w:rPr>
              <w:drawing>
                <wp:inline distT="0" distB="0" distL="0" distR="0" wp14:anchorId="1E1A25BE" wp14:editId="6C26B5B3">
                  <wp:extent cx="695325" cy="419100"/>
                  <wp:effectExtent l="0" t="0" r="0" b="0"/>
                  <wp:docPr id="263" name="Picture 233" descr="The Option 3 graphic showing the Health Star Rating and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he Option 3 graphic showing the Health Star Rating and the Energy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tc>
      </w:tr>
      <w:tr w:rsidR="001B5CB5" w:rsidRPr="00200892" w14:paraId="457A61D8" w14:textId="77777777" w:rsidTr="001B5CB5">
        <w:trPr>
          <w:trHeight w:val="820"/>
        </w:trPr>
        <w:tc>
          <w:tcPr>
            <w:tcW w:w="8430" w:type="dxa"/>
          </w:tcPr>
          <w:p w14:paraId="753C5E22" w14:textId="77777777" w:rsidR="001B5CB5" w:rsidRPr="00200892" w:rsidRDefault="001B5CB5" w:rsidP="001B5CB5">
            <w:pPr>
              <w:pStyle w:val="Tabletext"/>
            </w:pPr>
            <w:r w:rsidRPr="00200892">
              <w:t>Option</w:t>
            </w:r>
            <w:r w:rsidRPr="00200892">
              <w:rPr>
                <w:spacing w:val="-20"/>
              </w:rPr>
              <w:t xml:space="preserve"> </w:t>
            </w:r>
            <w:r w:rsidRPr="00200892">
              <w:t>4</w:t>
            </w:r>
          </w:p>
          <w:p w14:paraId="27F4417A" w14:textId="77777777" w:rsidR="001B5CB5" w:rsidRPr="00200892" w:rsidRDefault="001B5CB5" w:rsidP="001B5CB5">
            <w:pPr>
              <w:pStyle w:val="Tabletext"/>
            </w:pPr>
            <w:r w:rsidRPr="00200892">
              <w:t>HSR</w:t>
            </w:r>
            <w:r w:rsidRPr="00200892">
              <w:rPr>
                <w:spacing w:val="-20"/>
              </w:rPr>
              <w:t xml:space="preserve"> </w:t>
            </w:r>
            <w:r w:rsidRPr="00200892">
              <w:t>only</w:t>
            </w:r>
          </w:p>
          <w:p w14:paraId="6080BA5D" w14:textId="77777777" w:rsidR="001B5CB5" w:rsidRPr="00200892" w:rsidRDefault="001B5CB5" w:rsidP="001B5CB5">
            <w:pPr>
              <w:pStyle w:val="Tabletext"/>
            </w:pPr>
            <w:r w:rsidRPr="00200892">
              <w:rPr>
                <w:noProof/>
                <w:lang w:eastAsia="en-AU"/>
              </w:rPr>
              <w:drawing>
                <wp:inline distT="0" distB="0" distL="0" distR="0" wp14:anchorId="24157F67" wp14:editId="67C55121">
                  <wp:extent cx="457200" cy="457200"/>
                  <wp:effectExtent l="0" t="0" r="0" b="0"/>
                  <wp:docPr id="264" name="Picture 234" descr="The Option 4 graphic showing the Health Star Rat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he Option 4 graphic showing the Health Star Rating on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1B5CB5" w:rsidRPr="00200892" w14:paraId="7E3C66F3" w14:textId="77777777" w:rsidTr="001B5CB5">
        <w:trPr>
          <w:trHeight w:val="826"/>
        </w:trPr>
        <w:tc>
          <w:tcPr>
            <w:tcW w:w="8430" w:type="dxa"/>
          </w:tcPr>
          <w:p w14:paraId="03087011" w14:textId="77777777" w:rsidR="001B5CB5" w:rsidRPr="00200892" w:rsidRDefault="001B5CB5" w:rsidP="001B5CB5">
            <w:pPr>
              <w:pStyle w:val="Tabletext"/>
            </w:pPr>
            <w:r w:rsidRPr="00200892">
              <w:t>Option</w:t>
            </w:r>
            <w:r w:rsidRPr="00200892">
              <w:rPr>
                <w:spacing w:val="-20"/>
              </w:rPr>
              <w:t xml:space="preserve"> </w:t>
            </w:r>
            <w:r w:rsidRPr="00200892">
              <w:t>5</w:t>
            </w:r>
          </w:p>
          <w:p w14:paraId="75BFF26C" w14:textId="77777777" w:rsidR="001B5CB5" w:rsidRPr="00200892" w:rsidRDefault="001B5CB5" w:rsidP="001B5CB5">
            <w:pPr>
              <w:pStyle w:val="Tabletext"/>
            </w:pPr>
            <w:r w:rsidRPr="00200892">
              <w:t>Energy icon</w:t>
            </w:r>
            <w:r w:rsidRPr="00200892">
              <w:rPr>
                <w:spacing w:val="-20"/>
              </w:rPr>
              <w:t xml:space="preserve"> </w:t>
            </w:r>
            <w:r w:rsidRPr="00200892">
              <w:t>only</w:t>
            </w:r>
          </w:p>
          <w:p w14:paraId="5FC4068E" w14:textId="77777777" w:rsidR="001B5CB5" w:rsidRPr="00200892" w:rsidRDefault="001B5CB5" w:rsidP="001B5CB5">
            <w:pPr>
              <w:pStyle w:val="Tabletext"/>
            </w:pPr>
            <w:r w:rsidRPr="00200892">
              <w:rPr>
                <w:noProof/>
                <w:lang w:eastAsia="en-AU"/>
              </w:rPr>
              <w:drawing>
                <wp:inline distT="0" distB="0" distL="0" distR="0" wp14:anchorId="17C66078" wp14:editId="306F8A46">
                  <wp:extent cx="390525" cy="581025"/>
                  <wp:effectExtent l="0" t="0" r="0" b="0"/>
                  <wp:docPr id="265" name="Picture 235" descr="The Option 5 graphic showing the Energy ic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he Option 5 graphic showing the Energy icon onl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p>
        </w:tc>
      </w:tr>
    </w:tbl>
    <w:p w14:paraId="6E4671A9" w14:textId="77777777" w:rsidR="001B5CB5" w:rsidRPr="001B5CB5" w:rsidRDefault="001B5CB5" w:rsidP="001B5CB5">
      <w:pPr>
        <w:rPr>
          <w:lang w:val="en-US"/>
        </w:rPr>
      </w:pPr>
    </w:p>
    <w:p w14:paraId="1F834420" w14:textId="77777777" w:rsidR="0009444C" w:rsidRDefault="0009444C" w:rsidP="00BB652A">
      <w:pPr>
        <w:spacing w:after="120"/>
        <w:rPr>
          <w:rFonts w:ascii="Times New Roman" w:hAnsi="Times New Roman" w:cs="Times New Roman"/>
          <w:sz w:val="24"/>
          <w:szCs w:val="24"/>
        </w:rPr>
      </w:pPr>
    </w:p>
    <w:p w14:paraId="09D9507A" w14:textId="77777777" w:rsidR="004A5271" w:rsidRDefault="004A5271">
      <w:pPr>
        <w:rPr>
          <w:rFonts w:ascii="Times New Roman" w:hAnsi="Times New Roman" w:cs="Times New Roman"/>
          <w:sz w:val="24"/>
          <w:szCs w:val="24"/>
        </w:rPr>
      </w:pPr>
      <w:r>
        <w:rPr>
          <w:rFonts w:ascii="Times New Roman" w:hAnsi="Times New Roman" w:cs="Times New Roman"/>
          <w:sz w:val="24"/>
          <w:szCs w:val="24"/>
        </w:rPr>
        <w:br w:type="page"/>
      </w:r>
    </w:p>
    <w:p w14:paraId="70F10B6B" w14:textId="77777777" w:rsidR="004E6C8C" w:rsidRPr="003B02CC" w:rsidRDefault="004E6C8C" w:rsidP="00BB652A">
      <w:pPr>
        <w:pStyle w:val="Heading2"/>
        <w:spacing w:before="0" w:after="120"/>
        <w:rPr>
          <w:rFonts w:ascii="Times New Roman" w:hAnsi="Times New Roman" w:cs="Times New Roman"/>
          <w:i w:val="0"/>
          <w:sz w:val="28"/>
        </w:rPr>
      </w:pPr>
      <w:bookmarkStart w:id="19" w:name="_Toc466027950"/>
      <w:bookmarkStart w:id="20" w:name="_Toc466028718"/>
      <w:bookmarkStart w:id="21" w:name="_Toc474141413"/>
      <w:r w:rsidRPr="003B02CC">
        <w:rPr>
          <w:rFonts w:ascii="Times New Roman" w:hAnsi="Times New Roman" w:cs="Times New Roman"/>
          <w:i w:val="0"/>
          <w:sz w:val="28"/>
        </w:rPr>
        <w:lastRenderedPageBreak/>
        <w:t xml:space="preserve">Monitoring the </w:t>
      </w:r>
      <w:r w:rsidR="00DF3329">
        <w:rPr>
          <w:rFonts w:ascii="Times New Roman" w:hAnsi="Times New Roman" w:cs="Times New Roman"/>
          <w:i w:val="0"/>
          <w:sz w:val="28"/>
        </w:rPr>
        <w:t>i</w:t>
      </w:r>
      <w:r w:rsidRPr="003B02CC">
        <w:rPr>
          <w:rFonts w:ascii="Times New Roman" w:hAnsi="Times New Roman" w:cs="Times New Roman"/>
          <w:i w:val="0"/>
          <w:sz w:val="28"/>
        </w:rPr>
        <w:t>mplementation of the HSR system</w:t>
      </w:r>
      <w:bookmarkEnd w:id="19"/>
      <w:bookmarkEnd w:id="20"/>
      <w:bookmarkEnd w:id="21"/>
      <w:r w:rsidRPr="003B02CC">
        <w:rPr>
          <w:rFonts w:ascii="Times New Roman" w:hAnsi="Times New Roman" w:cs="Times New Roman"/>
          <w:i w:val="0"/>
          <w:sz w:val="28"/>
        </w:rPr>
        <w:t xml:space="preserve"> </w:t>
      </w:r>
    </w:p>
    <w:p w14:paraId="6A50036D" w14:textId="77777777" w:rsidR="004E6C8C" w:rsidRPr="003B02CC" w:rsidRDefault="004E6C8C" w:rsidP="00BB652A">
      <w:pPr>
        <w:spacing w:after="120"/>
        <w:rPr>
          <w:rFonts w:ascii="Times New Roman" w:hAnsi="Times New Roman" w:cs="Times New Roman"/>
          <w:sz w:val="24"/>
          <w:szCs w:val="24"/>
          <w:shd w:val="clear" w:color="auto" w:fill="FFFFFF"/>
        </w:rPr>
      </w:pPr>
      <w:r w:rsidRPr="003B02CC">
        <w:rPr>
          <w:rFonts w:ascii="Times New Roman" w:hAnsi="Times New Roman" w:cs="Times New Roman"/>
          <w:sz w:val="24"/>
          <w:szCs w:val="24"/>
        </w:rPr>
        <w:t xml:space="preserve">The monitoring and evaluation of the HSR system is overseen by </w:t>
      </w:r>
      <w:r w:rsidR="00591ECE">
        <w:rPr>
          <w:rFonts w:ascii="Times New Roman" w:hAnsi="Times New Roman" w:cs="Times New Roman"/>
          <w:sz w:val="24"/>
          <w:szCs w:val="24"/>
        </w:rPr>
        <w:t>a trans-Tasman advisory group</w:t>
      </w:r>
      <w:r w:rsidRPr="003B02CC">
        <w:rPr>
          <w:rFonts w:ascii="Times New Roman" w:hAnsi="Times New Roman" w:cs="Times New Roman"/>
          <w:sz w:val="24"/>
          <w:szCs w:val="24"/>
        </w:rPr>
        <w:t xml:space="preserve"> </w:t>
      </w:r>
      <w:r w:rsidR="00591ECE">
        <w:rPr>
          <w:rFonts w:ascii="Times New Roman" w:hAnsi="Times New Roman" w:cs="Times New Roman"/>
          <w:sz w:val="24"/>
          <w:szCs w:val="24"/>
        </w:rPr>
        <w:t>known as the HSR</w:t>
      </w:r>
      <w:r w:rsidR="00125AAA">
        <w:rPr>
          <w:rFonts w:ascii="Times New Roman" w:hAnsi="Times New Roman" w:cs="Times New Roman"/>
          <w:sz w:val="24"/>
          <w:szCs w:val="24"/>
        </w:rPr>
        <w:t xml:space="preserve"> </w:t>
      </w:r>
      <w:r w:rsidRPr="003B02CC">
        <w:rPr>
          <w:rFonts w:ascii="Times New Roman" w:hAnsi="Times New Roman" w:cs="Times New Roman"/>
          <w:sz w:val="24"/>
          <w:szCs w:val="24"/>
        </w:rPr>
        <w:t>A</w:t>
      </w:r>
      <w:r w:rsidR="00125AAA">
        <w:rPr>
          <w:rFonts w:ascii="Times New Roman" w:hAnsi="Times New Roman" w:cs="Times New Roman"/>
          <w:sz w:val="24"/>
          <w:szCs w:val="24"/>
        </w:rPr>
        <w:t xml:space="preserve">dvisory </w:t>
      </w:r>
      <w:r w:rsidRPr="003B02CC">
        <w:rPr>
          <w:rFonts w:ascii="Times New Roman" w:hAnsi="Times New Roman" w:cs="Times New Roman"/>
          <w:sz w:val="24"/>
          <w:szCs w:val="24"/>
        </w:rPr>
        <w:t>C</w:t>
      </w:r>
      <w:r w:rsidR="00125AAA">
        <w:rPr>
          <w:rFonts w:ascii="Times New Roman" w:hAnsi="Times New Roman" w:cs="Times New Roman"/>
          <w:sz w:val="24"/>
          <w:szCs w:val="24"/>
        </w:rPr>
        <w:t>ommittee (HSRAC)</w:t>
      </w:r>
      <w:r w:rsidRPr="003B02CC">
        <w:rPr>
          <w:rFonts w:ascii="Times New Roman" w:hAnsi="Times New Roman" w:cs="Times New Roman"/>
          <w:sz w:val="24"/>
          <w:szCs w:val="24"/>
        </w:rPr>
        <w:t xml:space="preserve">.  </w:t>
      </w:r>
      <w:r w:rsidRPr="003B02CC">
        <w:rPr>
          <w:rFonts w:ascii="Times New Roman" w:hAnsi="Times New Roman" w:cs="Times New Roman"/>
          <w:sz w:val="24"/>
          <w:szCs w:val="24"/>
          <w:shd w:val="clear" w:color="auto" w:fill="FFFFFF"/>
        </w:rPr>
        <w:t xml:space="preserve">In April 2015, the </w:t>
      </w:r>
      <w:r w:rsidR="00125AAA">
        <w:rPr>
          <w:rFonts w:ascii="Times New Roman" w:hAnsi="Times New Roman" w:cs="Times New Roman"/>
          <w:sz w:val="24"/>
          <w:szCs w:val="24"/>
          <w:shd w:val="clear" w:color="auto" w:fill="FFFFFF"/>
        </w:rPr>
        <w:t>HSRAC</w:t>
      </w:r>
      <w:r w:rsidRPr="003B02CC">
        <w:rPr>
          <w:rFonts w:ascii="Times New Roman" w:hAnsi="Times New Roman" w:cs="Times New Roman"/>
          <w:sz w:val="24"/>
          <w:szCs w:val="24"/>
          <w:shd w:val="clear" w:color="auto" w:fill="FFFFFF"/>
        </w:rPr>
        <w:t xml:space="preserve"> determined that the areas of enquiry for the purposes of monitoring and evaluating the HSR system would be:</w:t>
      </w:r>
    </w:p>
    <w:p w14:paraId="1AA05AAB" w14:textId="77777777" w:rsidR="004E6C8C" w:rsidRPr="003B02CC" w:rsidRDefault="004E6C8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label implementation and consistency with the HSR system Style Guide</w:t>
      </w:r>
      <w:r w:rsidR="00156631">
        <w:rPr>
          <w:rFonts w:ascii="Times New Roman" w:hAnsi="Times New Roman"/>
          <w:sz w:val="24"/>
          <w:szCs w:val="24"/>
          <w:lang w:val="en-US"/>
        </w:rPr>
        <w:t xml:space="preserve"> (AoE1)</w:t>
      </w:r>
      <w:r w:rsidRPr="003B02CC">
        <w:rPr>
          <w:rFonts w:ascii="Times New Roman" w:hAnsi="Times New Roman"/>
          <w:sz w:val="24"/>
          <w:szCs w:val="24"/>
          <w:lang w:val="en-US"/>
        </w:rPr>
        <w:t>;</w:t>
      </w:r>
    </w:p>
    <w:p w14:paraId="14C32572" w14:textId="77777777" w:rsidR="004E6C8C" w:rsidRPr="003B02CC" w:rsidRDefault="004E6C8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consumer awareness and ability to use the HSR system correctly</w:t>
      </w:r>
      <w:r w:rsidR="00156631">
        <w:rPr>
          <w:rFonts w:ascii="Times New Roman" w:hAnsi="Times New Roman"/>
          <w:sz w:val="24"/>
          <w:szCs w:val="24"/>
          <w:lang w:val="en-US"/>
        </w:rPr>
        <w:t>(AoE2)</w:t>
      </w:r>
      <w:r w:rsidRPr="003B02CC">
        <w:rPr>
          <w:rFonts w:ascii="Times New Roman" w:hAnsi="Times New Roman"/>
          <w:sz w:val="24"/>
          <w:szCs w:val="24"/>
          <w:lang w:val="en-US"/>
        </w:rPr>
        <w:t>; and</w:t>
      </w:r>
    </w:p>
    <w:p w14:paraId="1D80394B" w14:textId="77777777" w:rsidR="004E6C8C" w:rsidRPr="003B02CC" w:rsidRDefault="004E6C8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nutrient status of products carrying a HSR system label</w:t>
      </w:r>
      <w:r w:rsidR="00156631">
        <w:rPr>
          <w:rFonts w:ascii="Times New Roman" w:hAnsi="Times New Roman"/>
          <w:sz w:val="24"/>
          <w:szCs w:val="24"/>
          <w:lang w:val="en-US"/>
        </w:rPr>
        <w:t xml:space="preserve"> (AoE3)</w:t>
      </w:r>
      <w:r w:rsidRPr="003B02CC">
        <w:rPr>
          <w:rFonts w:ascii="Times New Roman" w:hAnsi="Times New Roman"/>
          <w:sz w:val="24"/>
          <w:szCs w:val="24"/>
          <w:lang w:val="en-US"/>
        </w:rPr>
        <w:t>.</w:t>
      </w:r>
    </w:p>
    <w:p w14:paraId="5B22B289" w14:textId="77777777" w:rsidR="004E6C8C" w:rsidRPr="003B02CC" w:rsidRDefault="004E6C8C" w:rsidP="004F3107">
      <w:pPr>
        <w:spacing w:after="120" w:line="300" w:lineRule="atLeast"/>
        <w:rPr>
          <w:rFonts w:ascii="Times New Roman" w:hAnsi="Times New Roman" w:cs="Times New Roman"/>
          <w:sz w:val="24"/>
          <w:szCs w:val="24"/>
        </w:rPr>
      </w:pPr>
      <w:r w:rsidRPr="003B02CC">
        <w:rPr>
          <w:rFonts w:ascii="Times New Roman" w:hAnsi="Times New Roman" w:cs="Times New Roman"/>
          <w:sz w:val="24"/>
          <w:szCs w:val="24"/>
        </w:rPr>
        <w:t>The National Heart Foundation of Australia (the Heart Foundation) has been engaged to undertake data collection and analysis in Australia, for the three key areas of enquiry.  The New Zealand Ministry for Primary Industries (MPI) has responsibility for the collection and analysis of comparable data in New Zealand.</w:t>
      </w:r>
    </w:p>
    <w:p w14:paraId="5D2805C3" w14:textId="77777777" w:rsidR="000D47F5" w:rsidRPr="003B02CC" w:rsidRDefault="000D47F5" w:rsidP="000D47F5">
      <w:pPr>
        <w:spacing w:after="60"/>
        <w:rPr>
          <w:rFonts w:ascii="Times New Roman" w:hAnsi="Times New Roman" w:cs="Times New Roman"/>
          <w:sz w:val="24"/>
          <w:szCs w:val="24"/>
        </w:rPr>
      </w:pPr>
      <w:r w:rsidRPr="003B02CC">
        <w:rPr>
          <w:rFonts w:ascii="Times New Roman" w:hAnsi="Times New Roman" w:cs="Times New Roman"/>
          <w:sz w:val="24"/>
          <w:szCs w:val="24"/>
        </w:rPr>
        <w:t>In line with an agreed project plan and methodology, the Heart Foundation:</w:t>
      </w:r>
    </w:p>
    <w:p w14:paraId="6371FB6E" w14:textId="77777777" w:rsidR="000D47F5" w:rsidRPr="003B02CC" w:rsidRDefault="000D47F5"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developed a program logic framework (the Framework) to assess the implementation and impacts of the HSR system; and</w:t>
      </w:r>
    </w:p>
    <w:p w14:paraId="26C792E3" w14:textId="77777777" w:rsidR="000D47F5" w:rsidRPr="003B02CC" w:rsidRDefault="000D47F5"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developed and delivered a suite of data collection strategies to assess what was achieved, in line with the Framework.</w:t>
      </w:r>
    </w:p>
    <w:p w14:paraId="515AE5D5" w14:textId="77777777" w:rsidR="00BA18D4" w:rsidRPr="003B02CC" w:rsidRDefault="00BA18D4" w:rsidP="004F3107">
      <w:pPr>
        <w:spacing w:after="120"/>
        <w:rPr>
          <w:rFonts w:ascii="Times New Roman" w:hAnsi="Times New Roman" w:cs="Times New Roman"/>
          <w:sz w:val="24"/>
          <w:szCs w:val="24"/>
        </w:rPr>
      </w:pPr>
      <w:r w:rsidRPr="003B02CC">
        <w:rPr>
          <w:rFonts w:ascii="Times New Roman" w:hAnsi="Times New Roman" w:cs="Times New Roman"/>
          <w:sz w:val="24"/>
          <w:szCs w:val="24"/>
        </w:rPr>
        <w:t>The Heart Foundation framework guides monitoring and reporting against the three areas of enquiry (in both Australia and New Zealand).</w:t>
      </w:r>
    </w:p>
    <w:p w14:paraId="272FEE47" w14:textId="77777777" w:rsidR="000D47F5" w:rsidRPr="003B02CC" w:rsidRDefault="00156631" w:rsidP="00BA18D4">
      <w:pPr>
        <w:tabs>
          <w:tab w:val="left" w:pos="426"/>
          <w:tab w:val="left" w:pos="924"/>
          <w:tab w:val="left" w:pos="1848"/>
          <w:tab w:val="left" w:pos="2773"/>
          <w:tab w:val="left" w:pos="3697"/>
          <w:tab w:val="left" w:pos="4621"/>
          <w:tab w:val="left" w:pos="5545"/>
          <w:tab w:val="left" w:pos="6469"/>
          <w:tab w:val="left" w:pos="7394"/>
          <w:tab w:val="left" w:pos="8318"/>
          <w:tab w:val="right" w:pos="8930"/>
        </w:tabs>
        <w:spacing w:after="120"/>
        <w:rPr>
          <w:rFonts w:ascii="Times New Roman" w:hAnsi="Times New Roman" w:cs="Times New Roman"/>
          <w:sz w:val="24"/>
          <w:szCs w:val="24"/>
        </w:rPr>
      </w:pPr>
      <w:r>
        <w:rPr>
          <w:rFonts w:ascii="Times New Roman" w:hAnsi="Times New Roman" w:cs="Times New Roman"/>
          <w:sz w:val="24"/>
          <w:szCs w:val="24"/>
        </w:rPr>
        <w:t>In</w:t>
      </w:r>
      <w:r w:rsidR="000D47F5" w:rsidRPr="003B02CC">
        <w:rPr>
          <w:rFonts w:ascii="Times New Roman" w:hAnsi="Times New Roman" w:cs="Times New Roman"/>
          <w:sz w:val="24"/>
          <w:szCs w:val="24"/>
        </w:rPr>
        <w:t xml:space="preserve"> July 2015, the HSRAC agreed that the Heart Foundation would also undertake</w:t>
      </w:r>
      <w:r w:rsidR="006C7536">
        <w:rPr>
          <w:rFonts w:ascii="Times New Roman" w:hAnsi="Times New Roman" w:cs="Times New Roman"/>
          <w:sz w:val="24"/>
          <w:szCs w:val="24"/>
        </w:rPr>
        <w:t xml:space="preserve"> (in Australia)</w:t>
      </w:r>
      <w:r w:rsidR="000D47F5" w:rsidRPr="003B02CC">
        <w:rPr>
          <w:rFonts w:ascii="Times New Roman" w:hAnsi="Times New Roman" w:cs="Times New Roman"/>
          <w:sz w:val="24"/>
          <w:szCs w:val="24"/>
        </w:rPr>
        <w:t>:</w:t>
      </w:r>
    </w:p>
    <w:p w14:paraId="74D4E1B9" w14:textId="77777777" w:rsidR="000D47F5" w:rsidRPr="003B02CC" w:rsidRDefault="000D47F5"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an audit of star ratings against the HSR Calculator; </w:t>
      </w:r>
    </w:p>
    <w:p w14:paraId="25E45E6F" w14:textId="77777777" w:rsidR="000D47F5" w:rsidRPr="003B02CC" w:rsidRDefault="000D47F5"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more regular monitoring of uptake of the HSR system, with reporting to occur in October 2015 and February and June 2016; and </w:t>
      </w:r>
    </w:p>
    <w:p w14:paraId="45079547" w14:textId="77777777" w:rsidR="009A6839" w:rsidRPr="003B02CC" w:rsidRDefault="009A6839"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bookmarkStart w:id="22" w:name="_Toc466027951"/>
      <w:bookmarkStart w:id="23" w:name="_Toc466028719"/>
      <w:r w:rsidRPr="003B02CC">
        <w:rPr>
          <w:rFonts w:ascii="Times New Roman" w:hAnsi="Times New Roman"/>
          <w:sz w:val="24"/>
          <w:szCs w:val="24"/>
          <w:lang w:val="en-US"/>
        </w:rPr>
        <w:t xml:space="preserve">additional survey work under Area of Enquiry 2 - Consumer awareness and ability to use the HSR system correctly – </w:t>
      </w:r>
      <w:r w:rsidR="002D54A7" w:rsidRPr="003B02CC">
        <w:rPr>
          <w:rFonts w:ascii="Times New Roman" w:hAnsi="Times New Roman"/>
          <w:sz w:val="24"/>
          <w:szCs w:val="24"/>
          <w:lang w:val="en-US"/>
        </w:rPr>
        <w:t>building on</w:t>
      </w:r>
      <w:r w:rsidRPr="003B02CC">
        <w:rPr>
          <w:rFonts w:ascii="Times New Roman" w:hAnsi="Times New Roman"/>
          <w:sz w:val="24"/>
          <w:szCs w:val="24"/>
          <w:lang w:val="en-US"/>
        </w:rPr>
        <w:t xml:space="preserve"> the initial survey work undertaken by market research company Pollinate in April 2015.</w:t>
      </w:r>
      <w:bookmarkEnd w:id="22"/>
      <w:bookmarkEnd w:id="23"/>
    </w:p>
    <w:p w14:paraId="4EF68D2C" w14:textId="77777777" w:rsidR="000D47F5" w:rsidRPr="003B02CC" w:rsidRDefault="000D47F5" w:rsidP="004F3107">
      <w:pPr>
        <w:spacing w:after="120"/>
        <w:rPr>
          <w:rFonts w:ascii="Times New Roman" w:hAnsi="Times New Roman" w:cs="Times New Roman"/>
          <w:sz w:val="24"/>
          <w:szCs w:val="24"/>
        </w:rPr>
      </w:pPr>
      <w:bookmarkStart w:id="24" w:name="_Toc466027952"/>
      <w:bookmarkStart w:id="25" w:name="_Toc466028720"/>
      <w:r w:rsidRPr="003B02CC">
        <w:rPr>
          <w:rFonts w:ascii="Times New Roman" w:hAnsi="Times New Roman" w:cs="Times New Roman"/>
          <w:sz w:val="24"/>
          <w:szCs w:val="24"/>
        </w:rPr>
        <w:t xml:space="preserve">In December 2015, the HSRAC agreed to further expand the scope of the work being undertaken by the </w:t>
      </w:r>
      <w:r w:rsidR="002D54A7" w:rsidRPr="003B02CC">
        <w:rPr>
          <w:rFonts w:ascii="Times New Roman" w:hAnsi="Times New Roman" w:cs="Times New Roman"/>
          <w:sz w:val="24"/>
          <w:szCs w:val="24"/>
        </w:rPr>
        <w:t xml:space="preserve">Heart </w:t>
      </w:r>
      <w:r w:rsidR="0036126E" w:rsidRPr="003B02CC">
        <w:rPr>
          <w:rFonts w:ascii="Times New Roman" w:hAnsi="Times New Roman" w:cs="Times New Roman"/>
          <w:sz w:val="24"/>
          <w:szCs w:val="24"/>
        </w:rPr>
        <w:t>F</w:t>
      </w:r>
      <w:r w:rsidR="002D54A7" w:rsidRPr="003B02CC">
        <w:rPr>
          <w:rFonts w:ascii="Times New Roman" w:hAnsi="Times New Roman" w:cs="Times New Roman"/>
          <w:sz w:val="24"/>
          <w:szCs w:val="24"/>
        </w:rPr>
        <w:t>oundation</w:t>
      </w:r>
      <w:r w:rsidR="006C7536">
        <w:rPr>
          <w:rFonts w:ascii="Times New Roman" w:hAnsi="Times New Roman" w:cs="Times New Roman"/>
          <w:sz w:val="24"/>
          <w:szCs w:val="24"/>
        </w:rPr>
        <w:t xml:space="preserve"> in Aust</w:t>
      </w:r>
      <w:r w:rsidR="00024C3F">
        <w:rPr>
          <w:rFonts w:ascii="Times New Roman" w:hAnsi="Times New Roman" w:cs="Times New Roman"/>
          <w:sz w:val="24"/>
          <w:szCs w:val="24"/>
        </w:rPr>
        <w:t>r</w:t>
      </w:r>
      <w:r w:rsidR="006C7536">
        <w:rPr>
          <w:rFonts w:ascii="Times New Roman" w:hAnsi="Times New Roman" w:cs="Times New Roman"/>
          <w:sz w:val="24"/>
          <w:szCs w:val="24"/>
        </w:rPr>
        <w:t>alia,</w:t>
      </w:r>
      <w:r w:rsidR="002D54A7" w:rsidRPr="003B02CC">
        <w:rPr>
          <w:rFonts w:ascii="Times New Roman" w:hAnsi="Times New Roman" w:cs="Times New Roman"/>
          <w:sz w:val="24"/>
          <w:szCs w:val="24"/>
        </w:rPr>
        <w:t xml:space="preserve"> </w:t>
      </w:r>
      <w:r w:rsidRPr="003B02CC">
        <w:rPr>
          <w:rFonts w:ascii="Times New Roman" w:hAnsi="Times New Roman" w:cs="Times New Roman"/>
          <w:sz w:val="24"/>
          <w:szCs w:val="24"/>
        </w:rPr>
        <w:t>to include an assessment of products carrying a</w:t>
      </w:r>
      <w:r w:rsidR="0036126E" w:rsidRPr="003B02CC">
        <w:rPr>
          <w:rFonts w:ascii="Times New Roman" w:hAnsi="Times New Roman" w:cs="Times New Roman"/>
          <w:sz w:val="24"/>
          <w:szCs w:val="24"/>
        </w:rPr>
        <w:t>n</w:t>
      </w:r>
      <w:r w:rsidRPr="003B02CC">
        <w:rPr>
          <w:rFonts w:ascii="Times New Roman" w:hAnsi="Times New Roman" w:cs="Times New Roman"/>
          <w:sz w:val="24"/>
          <w:szCs w:val="24"/>
        </w:rPr>
        <w:t xml:space="preserve"> HSR in ALDI supermarkets (in addition to the assessments already being undertaken in Woolworths and Coles supermarkets).</w:t>
      </w:r>
      <w:bookmarkEnd w:id="24"/>
      <w:bookmarkEnd w:id="25"/>
      <w:r w:rsidR="00591ECE" w:rsidRPr="00591ECE">
        <w:rPr>
          <w:rFonts w:ascii="Times New Roman" w:hAnsi="Times New Roman" w:cs="Times New Roman"/>
          <w:sz w:val="24"/>
          <w:szCs w:val="24"/>
        </w:rPr>
        <w:t xml:space="preserve"> </w:t>
      </w:r>
      <w:r w:rsidR="00591ECE">
        <w:rPr>
          <w:rFonts w:ascii="Times New Roman" w:hAnsi="Times New Roman" w:cs="Times New Roman"/>
          <w:sz w:val="24"/>
          <w:szCs w:val="24"/>
        </w:rPr>
        <w:t>Monitoring and evaluation activities in New Zealand align closely with those being carried out in Australia.</w:t>
      </w:r>
    </w:p>
    <w:p w14:paraId="6392BCA8" w14:textId="77777777" w:rsidR="007D1232" w:rsidRPr="003B02CC" w:rsidRDefault="006C7536" w:rsidP="00E40C45">
      <w:pPr>
        <w:pStyle w:val="Heading2"/>
        <w:spacing w:before="0" w:after="120"/>
        <w:rPr>
          <w:rFonts w:ascii="Times New Roman" w:hAnsi="Times New Roman" w:cs="Times New Roman"/>
          <w:i w:val="0"/>
          <w:sz w:val="28"/>
        </w:rPr>
      </w:pPr>
      <w:bookmarkStart w:id="26" w:name="_Toc466027953"/>
      <w:bookmarkStart w:id="27" w:name="_Toc474141414"/>
      <w:r>
        <w:rPr>
          <w:rFonts w:ascii="Times New Roman" w:hAnsi="Times New Roman" w:cs="Times New Roman"/>
          <w:i w:val="0"/>
          <w:sz w:val="28"/>
        </w:rPr>
        <w:t>Summary o</w:t>
      </w:r>
      <w:r w:rsidR="007D1232" w:rsidRPr="003B02CC">
        <w:rPr>
          <w:rFonts w:ascii="Times New Roman" w:hAnsi="Times New Roman" w:cs="Times New Roman"/>
          <w:i w:val="0"/>
          <w:sz w:val="28"/>
        </w:rPr>
        <w:t xml:space="preserve">utcomes of the </w:t>
      </w:r>
      <w:r w:rsidR="00525699" w:rsidRPr="003B02CC">
        <w:rPr>
          <w:rFonts w:ascii="Times New Roman" w:hAnsi="Times New Roman" w:cs="Times New Roman"/>
          <w:i w:val="0"/>
          <w:sz w:val="28"/>
        </w:rPr>
        <w:t>m</w:t>
      </w:r>
      <w:r w:rsidR="007D1232" w:rsidRPr="003B02CC">
        <w:rPr>
          <w:rFonts w:ascii="Times New Roman" w:hAnsi="Times New Roman" w:cs="Times New Roman"/>
          <w:i w:val="0"/>
          <w:sz w:val="28"/>
        </w:rPr>
        <w:t xml:space="preserve">onitoring </w:t>
      </w:r>
      <w:r w:rsidR="00525699" w:rsidRPr="003B02CC">
        <w:rPr>
          <w:rFonts w:ascii="Times New Roman" w:hAnsi="Times New Roman" w:cs="Times New Roman"/>
          <w:i w:val="0"/>
          <w:sz w:val="28"/>
        </w:rPr>
        <w:t>of the HSR system in Australia</w:t>
      </w:r>
      <w:bookmarkEnd w:id="26"/>
      <w:bookmarkEnd w:id="27"/>
    </w:p>
    <w:p w14:paraId="0F5C538C" w14:textId="77777777" w:rsidR="003B235C" w:rsidRPr="003B02CC" w:rsidRDefault="00ED0EEF" w:rsidP="003B235C">
      <w:pPr>
        <w:spacing w:after="120" w:line="300" w:lineRule="atLeast"/>
        <w:rPr>
          <w:rFonts w:ascii="Times New Roman" w:hAnsi="Times New Roman" w:cs="Times New Roman"/>
          <w:sz w:val="24"/>
          <w:szCs w:val="24"/>
        </w:rPr>
      </w:pPr>
      <w:r w:rsidRPr="003B02CC">
        <w:rPr>
          <w:rFonts w:ascii="Times New Roman" w:hAnsi="Times New Roman" w:cs="Times New Roman"/>
          <w:sz w:val="24"/>
          <w:szCs w:val="24"/>
        </w:rPr>
        <w:t xml:space="preserve">For each of the identified areas of enquiry, the Heart Foundation </w:t>
      </w:r>
      <w:r w:rsidR="00BB20FD" w:rsidRPr="003B02CC">
        <w:rPr>
          <w:rFonts w:ascii="Times New Roman" w:hAnsi="Times New Roman" w:cs="Times New Roman"/>
          <w:sz w:val="24"/>
          <w:szCs w:val="24"/>
        </w:rPr>
        <w:t xml:space="preserve">has </w:t>
      </w:r>
      <w:r w:rsidRPr="003B02CC">
        <w:rPr>
          <w:rFonts w:ascii="Times New Roman" w:hAnsi="Times New Roman" w:cs="Times New Roman"/>
          <w:sz w:val="24"/>
          <w:szCs w:val="24"/>
        </w:rPr>
        <w:t>undertake</w:t>
      </w:r>
      <w:r w:rsidR="00BB20FD" w:rsidRPr="003B02CC">
        <w:rPr>
          <w:rFonts w:ascii="Times New Roman" w:hAnsi="Times New Roman" w:cs="Times New Roman"/>
          <w:sz w:val="24"/>
          <w:szCs w:val="24"/>
        </w:rPr>
        <w:t>n</w:t>
      </w:r>
      <w:r w:rsidRPr="003B02CC">
        <w:rPr>
          <w:rFonts w:ascii="Times New Roman" w:hAnsi="Times New Roman" w:cs="Times New Roman"/>
          <w:sz w:val="24"/>
          <w:szCs w:val="24"/>
        </w:rPr>
        <w:t xml:space="preserve"> an assessment for the periods 27 June 2014 to 26 June 2015 and 27 June 2015 </w:t>
      </w:r>
      <w:r w:rsidR="0024045A" w:rsidRPr="003B02CC">
        <w:rPr>
          <w:rFonts w:ascii="Times New Roman" w:hAnsi="Times New Roman" w:cs="Times New Roman"/>
          <w:sz w:val="24"/>
          <w:szCs w:val="24"/>
        </w:rPr>
        <w:t>to</w:t>
      </w:r>
      <w:r w:rsidRPr="003B02CC">
        <w:rPr>
          <w:rFonts w:ascii="Times New Roman" w:hAnsi="Times New Roman" w:cs="Times New Roman"/>
          <w:sz w:val="24"/>
          <w:szCs w:val="24"/>
        </w:rPr>
        <w:t xml:space="preserve"> 26</w:t>
      </w:r>
      <w:r w:rsidR="0024045A" w:rsidRPr="003B02CC">
        <w:rPr>
          <w:rFonts w:ascii="Times New Roman" w:hAnsi="Times New Roman" w:cs="Times New Roman"/>
          <w:sz w:val="24"/>
          <w:szCs w:val="24"/>
        </w:rPr>
        <w:t> </w:t>
      </w:r>
      <w:r w:rsidRPr="003B02CC">
        <w:rPr>
          <w:rFonts w:ascii="Times New Roman" w:hAnsi="Times New Roman" w:cs="Times New Roman"/>
          <w:sz w:val="24"/>
          <w:szCs w:val="24"/>
        </w:rPr>
        <w:t>June</w:t>
      </w:r>
      <w:r w:rsidR="0024045A" w:rsidRPr="003B02CC">
        <w:rPr>
          <w:rFonts w:ascii="Times New Roman" w:hAnsi="Times New Roman" w:cs="Times New Roman"/>
          <w:sz w:val="24"/>
          <w:szCs w:val="24"/>
        </w:rPr>
        <w:t> </w:t>
      </w:r>
      <w:r w:rsidRPr="003B02CC">
        <w:rPr>
          <w:rFonts w:ascii="Times New Roman" w:hAnsi="Times New Roman" w:cs="Times New Roman"/>
          <w:sz w:val="24"/>
          <w:szCs w:val="24"/>
        </w:rPr>
        <w:t>2016.</w:t>
      </w:r>
      <w:r w:rsidR="0079642D" w:rsidRPr="003B02CC">
        <w:rPr>
          <w:rFonts w:ascii="Times New Roman" w:hAnsi="Times New Roman" w:cs="Times New Roman"/>
          <w:sz w:val="24"/>
          <w:szCs w:val="24"/>
        </w:rPr>
        <w:t xml:space="preserve"> The results of the </w:t>
      </w:r>
      <w:r w:rsidR="005F4DF6" w:rsidRPr="003B02CC">
        <w:rPr>
          <w:rFonts w:ascii="Times New Roman" w:hAnsi="Times New Roman" w:cs="Times New Roman"/>
          <w:sz w:val="24"/>
          <w:szCs w:val="24"/>
        </w:rPr>
        <w:t xml:space="preserve">first two years of monitoring </w:t>
      </w:r>
      <w:r w:rsidR="0079642D" w:rsidRPr="003B02CC">
        <w:rPr>
          <w:rFonts w:ascii="Times New Roman" w:hAnsi="Times New Roman" w:cs="Times New Roman"/>
          <w:sz w:val="24"/>
          <w:szCs w:val="24"/>
        </w:rPr>
        <w:t xml:space="preserve">are included in the </w:t>
      </w:r>
      <w:r w:rsidR="003B235C" w:rsidRPr="003B02CC">
        <w:rPr>
          <w:rFonts w:ascii="Times New Roman" w:hAnsi="Times New Roman" w:cs="Times New Roman"/>
          <w:i/>
          <w:sz w:val="24"/>
          <w:szCs w:val="24"/>
        </w:rPr>
        <w:t xml:space="preserve">Year 2 Report on the monitoring of the implementation of the Health Star Rating system </w:t>
      </w:r>
      <w:r w:rsidR="003B235C" w:rsidRPr="006316BC">
        <w:rPr>
          <w:rFonts w:ascii="Times New Roman" w:hAnsi="Times New Roman" w:cs="Times New Roman"/>
          <w:i/>
          <w:sz w:val="24"/>
          <w:szCs w:val="24"/>
        </w:rPr>
        <w:t>(June 2014 – June 2016)</w:t>
      </w:r>
      <w:r w:rsidR="006C7536">
        <w:rPr>
          <w:rFonts w:ascii="Times New Roman" w:hAnsi="Times New Roman" w:cs="Times New Roman"/>
          <w:i/>
          <w:sz w:val="24"/>
          <w:szCs w:val="24"/>
        </w:rPr>
        <w:t xml:space="preserve"> </w:t>
      </w:r>
      <w:r w:rsidR="005F4DF6" w:rsidRPr="003B02CC">
        <w:rPr>
          <w:rFonts w:ascii="Times New Roman" w:hAnsi="Times New Roman" w:cs="Times New Roman"/>
          <w:sz w:val="24"/>
          <w:szCs w:val="24"/>
        </w:rPr>
        <w:t xml:space="preserve">at </w:t>
      </w:r>
      <w:r w:rsidR="00111D48" w:rsidRPr="00111D48">
        <w:rPr>
          <w:rFonts w:ascii="Times New Roman" w:hAnsi="Times New Roman" w:cs="Times New Roman"/>
          <w:sz w:val="24"/>
          <w:szCs w:val="24"/>
        </w:rPr>
        <w:t>App</w:t>
      </w:r>
      <w:r w:rsidR="00111D48">
        <w:rPr>
          <w:rFonts w:ascii="Times New Roman" w:hAnsi="Times New Roman" w:cs="Times New Roman"/>
          <w:sz w:val="24"/>
          <w:szCs w:val="24"/>
        </w:rPr>
        <w:t>endix</w:t>
      </w:r>
      <w:r w:rsidR="005F4DF6" w:rsidRPr="00111D48">
        <w:rPr>
          <w:rFonts w:ascii="Times New Roman" w:hAnsi="Times New Roman" w:cs="Times New Roman"/>
          <w:sz w:val="24"/>
          <w:szCs w:val="24"/>
        </w:rPr>
        <w:t xml:space="preserve"> </w:t>
      </w:r>
      <w:r w:rsidR="00125AAA">
        <w:rPr>
          <w:rFonts w:ascii="Times New Roman" w:hAnsi="Times New Roman" w:cs="Times New Roman"/>
          <w:sz w:val="24"/>
          <w:szCs w:val="24"/>
        </w:rPr>
        <w:t>3</w:t>
      </w:r>
      <w:r w:rsidR="00D334D3" w:rsidRPr="00111D48">
        <w:rPr>
          <w:rFonts w:ascii="Times New Roman" w:hAnsi="Times New Roman" w:cs="Times New Roman"/>
          <w:sz w:val="24"/>
          <w:szCs w:val="24"/>
        </w:rPr>
        <w:t>.</w:t>
      </w:r>
    </w:p>
    <w:p w14:paraId="63FDE585" w14:textId="77777777" w:rsidR="003B235C" w:rsidRPr="003B02CC" w:rsidRDefault="00DB7399" w:rsidP="003B235C">
      <w:pPr>
        <w:pStyle w:val="Heading3"/>
        <w:rPr>
          <w:rFonts w:ascii="Times New Roman" w:hAnsi="Times New Roman" w:cs="Times New Roman"/>
          <w:b/>
          <w:i/>
          <w:sz w:val="24"/>
          <w:szCs w:val="24"/>
        </w:rPr>
      </w:pPr>
      <w:bookmarkStart w:id="28" w:name="_Toc466027954"/>
      <w:bookmarkStart w:id="29" w:name="_Toc474141415"/>
      <w:r w:rsidRPr="003B02CC">
        <w:rPr>
          <w:rFonts w:ascii="Times New Roman" w:hAnsi="Times New Roman" w:cs="Times New Roman"/>
          <w:b/>
          <w:i/>
          <w:sz w:val="24"/>
          <w:szCs w:val="24"/>
        </w:rPr>
        <w:t>Label Implementation and consistency with the HSR system Style Guide</w:t>
      </w:r>
      <w:bookmarkEnd w:id="28"/>
      <w:r w:rsidR="00591ECE">
        <w:rPr>
          <w:rFonts w:ascii="Times New Roman" w:hAnsi="Times New Roman" w:cs="Times New Roman"/>
          <w:b/>
          <w:i/>
          <w:sz w:val="24"/>
          <w:szCs w:val="24"/>
        </w:rPr>
        <w:t xml:space="preserve"> (AoE1)</w:t>
      </w:r>
      <w:bookmarkEnd w:id="29"/>
    </w:p>
    <w:p w14:paraId="1E5AF9FB" w14:textId="77777777" w:rsidR="00EB3704" w:rsidRPr="003B02CC" w:rsidRDefault="00EB3704" w:rsidP="00EB3704">
      <w:pPr>
        <w:spacing w:after="60"/>
        <w:rPr>
          <w:rFonts w:ascii="Times New Roman" w:hAnsi="Times New Roman" w:cs="Times New Roman"/>
          <w:sz w:val="24"/>
          <w:szCs w:val="24"/>
        </w:rPr>
      </w:pPr>
      <w:r w:rsidRPr="003B02CC">
        <w:rPr>
          <w:rFonts w:ascii="Times New Roman" w:hAnsi="Times New Roman" w:cs="Times New Roman"/>
          <w:sz w:val="24"/>
          <w:szCs w:val="24"/>
        </w:rPr>
        <w:t>Assessed under three sub-sections:</w:t>
      </w:r>
    </w:p>
    <w:p w14:paraId="2334E3C8" w14:textId="77777777" w:rsidR="00EB3704" w:rsidRPr="003B02CC" w:rsidRDefault="00EB3704"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uptake of the HSR system by manufacturers and retailers; </w:t>
      </w:r>
    </w:p>
    <w:p w14:paraId="3F134214" w14:textId="77777777" w:rsidR="00EB3704" w:rsidRPr="003B02CC" w:rsidRDefault="00EB3704"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consistency in implementation of the HSR graphic against the Style Guide; and</w:t>
      </w:r>
    </w:p>
    <w:p w14:paraId="60DACB9C" w14:textId="77777777" w:rsidR="00EB3704" w:rsidRDefault="00EB3704"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lastRenderedPageBreak/>
        <w:t>a comparison of the HSR system value displayed on pack to that determined by the HSR Calculator.</w:t>
      </w:r>
    </w:p>
    <w:p w14:paraId="44C2116A" w14:textId="77777777" w:rsidR="00A6507B" w:rsidRPr="00A6507B" w:rsidRDefault="00A6507B" w:rsidP="002E5167">
      <w:pPr>
        <w:pStyle w:val="Heading4"/>
        <w:spacing w:before="0" w:after="120"/>
        <w:rPr>
          <w:rFonts w:ascii="Times New Roman" w:hAnsi="Times New Roman"/>
          <w:sz w:val="24"/>
          <w:szCs w:val="24"/>
          <w:lang w:val="en-US"/>
        </w:rPr>
      </w:pPr>
      <w:r w:rsidRPr="002E5167">
        <w:rPr>
          <w:rFonts w:ascii="Times New Roman" w:hAnsi="Times New Roman" w:cs="Times New Roman"/>
          <w:sz w:val="24"/>
          <w:szCs w:val="24"/>
          <w:u w:val="single"/>
        </w:rPr>
        <w:t>Uptake of the HSR system by manufacturers and retailers</w:t>
      </w:r>
    </w:p>
    <w:p w14:paraId="6422DF01" w14:textId="77777777" w:rsidR="00A6507B" w:rsidRPr="00156631" w:rsidRDefault="00FB1488" w:rsidP="0015663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cs="Times New Roman"/>
          <w:sz w:val="24"/>
          <w:szCs w:val="24"/>
          <w:lang w:val="en-US"/>
        </w:rPr>
      </w:pPr>
      <w:r w:rsidRPr="00156631">
        <w:rPr>
          <w:rFonts w:ascii="Times New Roman" w:hAnsi="Times New Roman" w:cs="Times New Roman"/>
          <w:sz w:val="24"/>
          <w:szCs w:val="24"/>
        </w:rPr>
        <w:t>In Year 2, there were 2</w:t>
      </w:r>
      <w:r w:rsidR="00835385" w:rsidRPr="00156631">
        <w:rPr>
          <w:rFonts w:ascii="Times New Roman" w:hAnsi="Times New Roman" w:cs="Times New Roman"/>
          <w:sz w:val="24"/>
          <w:szCs w:val="24"/>
        </w:rPr>
        <w:t>,</w:t>
      </w:r>
      <w:r w:rsidRPr="00156631">
        <w:rPr>
          <w:rFonts w:ascii="Times New Roman" w:hAnsi="Times New Roman" w:cs="Times New Roman"/>
          <w:sz w:val="24"/>
          <w:szCs w:val="24"/>
        </w:rPr>
        <w:t xml:space="preserve">031 HSR </w:t>
      </w:r>
      <w:r w:rsidR="00B86CD0" w:rsidRPr="00156631">
        <w:rPr>
          <w:rFonts w:ascii="Times New Roman" w:hAnsi="Times New Roman" w:cs="Times New Roman"/>
          <w:sz w:val="24"/>
          <w:szCs w:val="24"/>
        </w:rPr>
        <w:t>p</w:t>
      </w:r>
      <w:r w:rsidRPr="00156631">
        <w:rPr>
          <w:rFonts w:ascii="Times New Roman" w:hAnsi="Times New Roman" w:cs="Times New Roman"/>
          <w:sz w:val="24"/>
          <w:szCs w:val="24"/>
        </w:rPr>
        <w:t>roducts, out of an eligible</w:t>
      </w:r>
      <w:r w:rsidRPr="00FB1488">
        <w:rPr>
          <w:rStyle w:val="FootnoteReference"/>
          <w:rFonts w:ascii="Times New Roman" w:hAnsi="Times New Roman" w:cs="Times New Roman"/>
          <w:sz w:val="24"/>
          <w:szCs w:val="24"/>
        </w:rPr>
        <w:footnoteReference w:id="6"/>
      </w:r>
      <w:r w:rsidRPr="00156631">
        <w:rPr>
          <w:rFonts w:ascii="Times New Roman" w:hAnsi="Times New Roman" w:cs="Times New Roman"/>
          <w:sz w:val="24"/>
          <w:szCs w:val="24"/>
        </w:rPr>
        <w:t xml:space="preserve"> 14,102 products from the </w:t>
      </w:r>
      <w:proofErr w:type="spellStart"/>
      <w:r w:rsidRPr="00156631">
        <w:rPr>
          <w:rFonts w:ascii="Times New Roman" w:hAnsi="Times New Roman" w:cs="Times New Roman"/>
          <w:sz w:val="24"/>
          <w:szCs w:val="24"/>
        </w:rPr>
        <w:t>FoodTrack</w:t>
      </w:r>
      <w:r w:rsidRPr="00156631">
        <w:rPr>
          <w:rFonts w:ascii="Times New Roman" w:hAnsi="Times New Roman" w:cs="Times New Roman"/>
          <w:sz w:val="24"/>
          <w:szCs w:val="24"/>
          <w:vertAlign w:val="superscript"/>
        </w:rPr>
        <w:t>TM</w:t>
      </w:r>
      <w:proofErr w:type="spellEnd"/>
      <w:r w:rsidRPr="00156631">
        <w:rPr>
          <w:rFonts w:ascii="Times New Roman" w:hAnsi="Times New Roman" w:cs="Times New Roman"/>
          <w:sz w:val="24"/>
          <w:szCs w:val="24"/>
        </w:rPr>
        <w:t xml:space="preserve"> database, representing 14.4% of the total product suite.</w:t>
      </w:r>
      <w:r w:rsidR="00A6507B" w:rsidRPr="00156631">
        <w:rPr>
          <w:rFonts w:ascii="Times New Roman" w:hAnsi="Times New Roman" w:cs="Times New Roman"/>
          <w:sz w:val="24"/>
          <w:szCs w:val="24"/>
          <w:lang w:val="en-US"/>
        </w:rPr>
        <w:t xml:space="preserve"> </w:t>
      </w:r>
      <w:r w:rsidR="002E5167" w:rsidRPr="00156631">
        <w:rPr>
          <w:rFonts w:ascii="Times New Roman" w:hAnsi="Times New Roman" w:cs="Times New Roman"/>
          <w:sz w:val="24"/>
          <w:szCs w:val="24"/>
          <w:lang w:val="en-US"/>
        </w:rPr>
        <w:t xml:space="preserve"> This is nearly five times the amount of HSR products in Year 1</w:t>
      </w:r>
      <w:r w:rsidR="00835385" w:rsidRPr="00156631">
        <w:rPr>
          <w:rFonts w:ascii="Times New Roman" w:hAnsi="Times New Roman" w:cs="Times New Roman"/>
          <w:sz w:val="24"/>
          <w:szCs w:val="24"/>
          <w:lang w:val="en-US"/>
        </w:rPr>
        <w:t xml:space="preserve"> </w:t>
      </w:r>
      <w:r w:rsidRPr="00156631">
        <w:rPr>
          <w:rFonts w:ascii="Times New Roman" w:hAnsi="Times New Roman" w:cs="Times New Roman"/>
          <w:sz w:val="24"/>
          <w:szCs w:val="24"/>
        </w:rPr>
        <w:t>(n = 363, 2.9% of total</w:t>
      </w:r>
      <w:r w:rsidR="00835385" w:rsidRPr="00156631">
        <w:rPr>
          <w:rFonts w:ascii="Times New Roman" w:hAnsi="Times New Roman" w:cs="Times New Roman"/>
          <w:sz w:val="24"/>
          <w:szCs w:val="24"/>
        </w:rPr>
        <w:t xml:space="preserve"> </w:t>
      </w:r>
      <w:proofErr w:type="spellStart"/>
      <w:r w:rsidR="00835385" w:rsidRPr="00156631">
        <w:rPr>
          <w:rFonts w:ascii="Times New Roman" w:hAnsi="Times New Roman" w:cs="Times New Roman"/>
          <w:sz w:val="24"/>
          <w:szCs w:val="24"/>
        </w:rPr>
        <w:t>FoodTrack</w:t>
      </w:r>
      <w:r w:rsidR="00835385" w:rsidRPr="00156631">
        <w:rPr>
          <w:rFonts w:ascii="Times New Roman" w:hAnsi="Times New Roman" w:cs="Times New Roman"/>
          <w:sz w:val="24"/>
          <w:szCs w:val="24"/>
          <w:vertAlign w:val="superscript"/>
        </w:rPr>
        <w:t>TM</w:t>
      </w:r>
      <w:proofErr w:type="spellEnd"/>
      <w:r w:rsidRPr="00156631">
        <w:rPr>
          <w:rFonts w:ascii="Times New Roman" w:hAnsi="Times New Roman" w:cs="Times New Roman"/>
          <w:sz w:val="24"/>
          <w:szCs w:val="24"/>
        </w:rPr>
        <w:t xml:space="preserve"> product suite).</w:t>
      </w:r>
    </w:p>
    <w:p w14:paraId="28D21EDA" w14:textId="77777777" w:rsidR="00B86CD0" w:rsidRPr="00156631" w:rsidRDefault="00B86CD0" w:rsidP="0015663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cs="Times New Roman"/>
          <w:sz w:val="24"/>
          <w:szCs w:val="24"/>
          <w:lang w:val="en-US"/>
        </w:rPr>
      </w:pPr>
      <w:r w:rsidRPr="00156631">
        <w:rPr>
          <w:rFonts w:ascii="Times New Roman" w:hAnsi="Times New Roman" w:cs="Times New Roman"/>
          <w:sz w:val="24"/>
          <w:szCs w:val="24"/>
        </w:rPr>
        <w:t xml:space="preserve">Table 1 below compares the number of HSR products displaying each HSR option of the HSR system graphic between Year 1 and Year 2. </w:t>
      </w:r>
    </w:p>
    <w:p w14:paraId="1FF663D8" w14:textId="77777777" w:rsidR="00B95D46" w:rsidRDefault="00B95D46" w:rsidP="00B95D46">
      <w:pPr>
        <w:pStyle w:val="Caption"/>
        <w:rPr>
          <w:rFonts w:ascii="Times New Roman" w:hAnsi="Times New Roman"/>
          <w:sz w:val="20"/>
          <w:szCs w:val="20"/>
          <w:lang w:val="en-US"/>
        </w:rPr>
      </w:pPr>
      <w:bookmarkStart w:id="30" w:name="_Toc468445684"/>
      <w:r w:rsidRPr="00B95D46">
        <w:rPr>
          <w:rFonts w:ascii="Times New Roman" w:hAnsi="Times New Roman"/>
          <w:sz w:val="20"/>
          <w:szCs w:val="20"/>
          <w:lang w:val="en-US"/>
        </w:rPr>
        <w:t>Table 1</w:t>
      </w:r>
      <w:r>
        <w:rPr>
          <w:rFonts w:ascii="Times New Roman" w:hAnsi="Times New Roman"/>
          <w:sz w:val="20"/>
          <w:szCs w:val="20"/>
          <w:lang w:val="en-US"/>
        </w:rPr>
        <w:t xml:space="preserve">: </w:t>
      </w:r>
      <w:r w:rsidRPr="00B95D46">
        <w:rPr>
          <w:rFonts w:ascii="Times New Roman" w:hAnsi="Times New Roman"/>
          <w:sz w:val="20"/>
          <w:szCs w:val="20"/>
          <w:lang w:val="en-US"/>
        </w:rPr>
        <w:t>Comparison of the number and proportion of HSR Products, by HSR Option, in Year 1 and Year 2</w:t>
      </w:r>
      <w:r>
        <w:rPr>
          <w:rStyle w:val="FootnoteReference"/>
          <w:rFonts w:ascii="Arial" w:hAnsi="Arial" w:cs="Arial"/>
          <w:i/>
        </w:rPr>
        <w:footnoteReference w:id="7"/>
      </w:r>
      <w:bookmarkEnd w:id="30"/>
    </w:p>
    <w:tbl>
      <w:tblPr>
        <w:tblStyle w:val="HeartFdn"/>
        <w:tblW w:w="0" w:type="auto"/>
        <w:tblLook w:val="0620" w:firstRow="1" w:lastRow="0" w:firstColumn="0" w:lastColumn="0" w:noHBand="1" w:noVBand="1"/>
        <w:tblDescription w:val="The first column  lists the HSR graphic options in each row. The second column  lists the no of HSR products in year 1 for each HSR graphic option   The third column provides the proportion of total HSR products in year 1. The fourth column lists the no of HSR products in year 2 for each HSR graphic option. The fifth column provides the proportion of total HSR products in year 2. The final column shows the change from year 1 to year 2- ↓ indicates a decrease and ↑ indicates an increase in the proportion of products displaying that particular HSR Option from Year 1 to Year 2"/>
      </w:tblPr>
      <w:tblGrid>
        <w:gridCol w:w="1598"/>
        <w:gridCol w:w="1379"/>
        <w:gridCol w:w="1386"/>
        <w:gridCol w:w="1379"/>
        <w:gridCol w:w="1434"/>
        <w:gridCol w:w="1120"/>
      </w:tblGrid>
      <w:tr w:rsidR="00B95D46" w:rsidRPr="002269E6" w14:paraId="53CDE386" w14:textId="77777777" w:rsidTr="00DC4C64">
        <w:trPr>
          <w:cnfStyle w:val="100000000000" w:firstRow="1" w:lastRow="0" w:firstColumn="0" w:lastColumn="0" w:oddVBand="0" w:evenVBand="0" w:oddHBand="0" w:evenHBand="0" w:firstRowFirstColumn="0" w:firstRowLastColumn="0" w:lastRowFirstColumn="0" w:lastRowLastColumn="0"/>
          <w:tblHeader/>
        </w:trPr>
        <w:tc>
          <w:tcPr>
            <w:tcW w:w="1649" w:type="dxa"/>
          </w:tcPr>
          <w:p w14:paraId="4A61165B"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HSR Option</w:t>
            </w:r>
          </w:p>
        </w:tc>
        <w:tc>
          <w:tcPr>
            <w:tcW w:w="1422" w:type="dxa"/>
          </w:tcPr>
          <w:p w14:paraId="09A38671" w14:textId="77777777" w:rsidR="00B95D46" w:rsidRPr="00B95D46" w:rsidRDefault="00B95D46" w:rsidP="00C1605F">
            <w:pPr>
              <w:pStyle w:val="Tabletext"/>
              <w:rPr>
                <w:rFonts w:ascii="Times New Roman" w:hAnsi="Times New Roman" w:cs="Times New Roman"/>
                <w:b w:val="0"/>
              </w:rPr>
            </w:pPr>
            <w:r w:rsidRPr="00B95D46">
              <w:rPr>
                <w:rFonts w:ascii="Times New Roman" w:hAnsi="Times New Roman" w:cs="Times New Roman"/>
                <w:b w:val="0"/>
              </w:rPr>
              <w:t>Number of HSR Products (n) in Year 1</w:t>
            </w:r>
          </w:p>
        </w:tc>
        <w:tc>
          <w:tcPr>
            <w:tcW w:w="1415" w:type="dxa"/>
          </w:tcPr>
          <w:p w14:paraId="6169474F" w14:textId="77777777" w:rsidR="00B95D46" w:rsidRPr="00B95D46" w:rsidRDefault="00B95D46" w:rsidP="00C1605F">
            <w:pPr>
              <w:pStyle w:val="Tabletext"/>
              <w:rPr>
                <w:rFonts w:ascii="Times New Roman" w:hAnsi="Times New Roman" w:cs="Times New Roman"/>
                <w:b w:val="0"/>
              </w:rPr>
            </w:pPr>
            <w:r w:rsidRPr="00B95D46">
              <w:rPr>
                <w:rFonts w:ascii="Times New Roman" w:hAnsi="Times New Roman" w:cs="Times New Roman"/>
                <w:b w:val="0"/>
              </w:rPr>
              <w:t>Proportion of total HSR Products (%) in Year 1</w:t>
            </w:r>
          </w:p>
        </w:tc>
        <w:tc>
          <w:tcPr>
            <w:tcW w:w="1422" w:type="dxa"/>
          </w:tcPr>
          <w:p w14:paraId="1EE18CA0" w14:textId="77777777" w:rsidR="00B95D46" w:rsidRPr="00B95D46" w:rsidRDefault="00B95D46" w:rsidP="00C1605F">
            <w:pPr>
              <w:pStyle w:val="Tabletext"/>
              <w:rPr>
                <w:rFonts w:ascii="Times New Roman" w:hAnsi="Times New Roman" w:cs="Times New Roman"/>
                <w:b w:val="0"/>
              </w:rPr>
            </w:pPr>
            <w:r w:rsidRPr="00B95D46">
              <w:rPr>
                <w:rFonts w:ascii="Times New Roman" w:hAnsi="Times New Roman" w:cs="Times New Roman"/>
                <w:b w:val="0"/>
              </w:rPr>
              <w:t>Total number of HSR Products (n) in Year 2</w:t>
            </w:r>
          </w:p>
        </w:tc>
        <w:tc>
          <w:tcPr>
            <w:tcW w:w="1467" w:type="dxa"/>
          </w:tcPr>
          <w:p w14:paraId="4DDC9151" w14:textId="77777777" w:rsidR="00B95D46" w:rsidRPr="00B95D46" w:rsidRDefault="00B95D46" w:rsidP="00C1605F">
            <w:pPr>
              <w:pStyle w:val="Tabletext"/>
              <w:rPr>
                <w:rFonts w:ascii="Times New Roman" w:hAnsi="Times New Roman" w:cs="Times New Roman"/>
                <w:b w:val="0"/>
              </w:rPr>
            </w:pPr>
            <w:r w:rsidRPr="00B95D46">
              <w:rPr>
                <w:rFonts w:ascii="Times New Roman" w:hAnsi="Times New Roman" w:cs="Times New Roman"/>
                <w:b w:val="0"/>
              </w:rPr>
              <w:t>Proportion of total HSR Products (%) in Year 12</w:t>
            </w:r>
          </w:p>
        </w:tc>
        <w:tc>
          <w:tcPr>
            <w:tcW w:w="1147" w:type="dxa"/>
          </w:tcPr>
          <w:p w14:paraId="21BFBD4C" w14:textId="77777777" w:rsidR="00B95D46" w:rsidRPr="00B95D46" w:rsidRDefault="00B95D46" w:rsidP="00C1605F">
            <w:pPr>
              <w:pStyle w:val="Tabletext"/>
              <w:rPr>
                <w:rFonts w:ascii="Times New Roman" w:hAnsi="Times New Roman" w:cs="Times New Roman"/>
                <w:b w:val="0"/>
              </w:rPr>
            </w:pPr>
            <w:r w:rsidRPr="00B95D46">
              <w:rPr>
                <w:rFonts w:ascii="Times New Roman" w:hAnsi="Times New Roman" w:cs="Times New Roman"/>
                <w:b w:val="0"/>
              </w:rPr>
              <w:t>Change from Year 1 to Year 2</w:t>
            </w:r>
          </w:p>
        </w:tc>
      </w:tr>
      <w:tr w:rsidR="00B95D46" w:rsidRPr="002269E6" w14:paraId="790E39FC" w14:textId="77777777" w:rsidTr="00DC4C64">
        <w:tc>
          <w:tcPr>
            <w:tcW w:w="1649" w:type="dxa"/>
          </w:tcPr>
          <w:p w14:paraId="1C9E807F"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Option 1</w:t>
            </w:r>
          </w:p>
        </w:tc>
        <w:tc>
          <w:tcPr>
            <w:tcW w:w="1422" w:type="dxa"/>
          </w:tcPr>
          <w:p w14:paraId="07B4426F"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121</w:t>
            </w:r>
          </w:p>
        </w:tc>
        <w:tc>
          <w:tcPr>
            <w:tcW w:w="1415" w:type="dxa"/>
          </w:tcPr>
          <w:p w14:paraId="29655BF1"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33</w:t>
            </w:r>
          </w:p>
        </w:tc>
        <w:tc>
          <w:tcPr>
            <w:tcW w:w="1422" w:type="dxa"/>
          </w:tcPr>
          <w:p w14:paraId="3084E832"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314</w:t>
            </w:r>
          </w:p>
        </w:tc>
        <w:tc>
          <w:tcPr>
            <w:tcW w:w="1467" w:type="dxa"/>
          </w:tcPr>
          <w:p w14:paraId="75CC901E"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15</w:t>
            </w:r>
          </w:p>
        </w:tc>
        <w:tc>
          <w:tcPr>
            <w:tcW w:w="1147" w:type="dxa"/>
          </w:tcPr>
          <w:p w14:paraId="43C1B374"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w:t>
            </w:r>
          </w:p>
        </w:tc>
      </w:tr>
      <w:tr w:rsidR="00B95D46" w:rsidRPr="002269E6" w14:paraId="40BA9809" w14:textId="77777777" w:rsidTr="00DC4C64">
        <w:tc>
          <w:tcPr>
            <w:tcW w:w="1649" w:type="dxa"/>
          </w:tcPr>
          <w:p w14:paraId="31D37860"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Option 2</w:t>
            </w:r>
          </w:p>
        </w:tc>
        <w:tc>
          <w:tcPr>
            <w:tcW w:w="1422" w:type="dxa"/>
          </w:tcPr>
          <w:p w14:paraId="18BDD039"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49</w:t>
            </w:r>
          </w:p>
        </w:tc>
        <w:tc>
          <w:tcPr>
            <w:tcW w:w="1415" w:type="dxa"/>
          </w:tcPr>
          <w:p w14:paraId="44E9C9E9"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13</w:t>
            </w:r>
          </w:p>
        </w:tc>
        <w:tc>
          <w:tcPr>
            <w:tcW w:w="1422" w:type="dxa"/>
          </w:tcPr>
          <w:p w14:paraId="57F3DA1E"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628</w:t>
            </w:r>
          </w:p>
        </w:tc>
        <w:tc>
          <w:tcPr>
            <w:tcW w:w="1467" w:type="dxa"/>
          </w:tcPr>
          <w:p w14:paraId="41038F02"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31</w:t>
            </w:r>
          </w:p>
        </w:tc>
        <w:tc>
          <w:tcPr>
            <w:tcW w:w="1147" w:type="dxa"/>
          </w:tcPr>
          <w:p w14:paraId="40921EF6"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w:t>
            </w:r>
          </w:p>
        </w:tc>
      </w:tr>
      <w:tr w:rsidR="00B95D46" w:rsidRPr="002269E6" w14:paraId="1C0BB1EF" w14:textId="77777777" w:rsidTr="00DC4C64">
        <w:tc>
          <w:tcPr>
            <w:tcW w:w="1649" w:type="dxa"/>
          </w:tcPr>
          <w:p w14:paraId="516774D9"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Option 3 only</w:t>
            </w:r>
          </w:p>
        </w:tc>
        <w:tc>
          <w:tcPr>
            <w:tcW w:w="1422" w:type="dxa"/>
          </w:tcPr>
          <w:p w14:paraId="08FA9209"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51</w:t>
            </w:r>
          </w:p>
        </w:tc>
        <w:tc>
          <w:tcPr>
            <w:tcW w:w="1415" w:type="dxa"/>
          </w:tcPr>
          <w:p w14:paraId="0FC117A6"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14</w:t>
            </w:r>
          </w:p>
        </w:tc>
        <w:tc>
          <w:tcPr>
            <w:tcW w:w="1422" w:type="dxa"/>
          </w:tcPr>
          <w:p w14:paraId="7DB4ED81"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250</w:t>
            </w:r>
          </w:p>
        </w:tc>
        <w:tc>
          <w:tcPr>
            <w:tcW w:w="1467" w:type="dxa"/>
          </w:tcPr>
          <w:p w14:paraId="21086287"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12</w:t>
            </w:r>
          </w:p>
        </w:tc>
        <w:tc>
          <w:tcPr>
            <w:tcW w:w="1147" w:type="dxa"/>
          </w:tcPr>
          <w:p w14:paraId="59B8A7D6"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w:t>
            </w:r>
          </w:p>
        </w:tc>
      </w:tr>
      <w:tr w:rsidR="00B95D46" w:rsidRPr="002269E6" w14:paraId="67350F8F" w14:textId="77777777" w:rsidTr="00DC4C64">
        <w:tc>
          <w:tcPr>
            <w:tcW w:w="1649" w:type="dxa"/>
          </w:tcPr>
          <w:p w14:paraId="07B5D49A"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Option 4</w:t>
            </w:r>
          </w:p>
        </w:tc>
        <w:tc>
          <w:tcPr>
            <w:tcW w:w="1422" w:type="dxa"/>
          </w:tcPr>
          <w:p w14:paraId="65A9C2F4"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90</w:t>
            </w:r>
          </w:p>
        </w:tc>
        <w:tc>
          <w:tcPr>
            <w:tcW w:w="1415" w:type="dxa"/>
          </w:tcPr>
          <w:p w14:paraId="3CA8EE85"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25</w:t>
            </w:r>
          </w:p>
        </w:tc>
        <w:tc>
          <w:tcPr>
            <w:tcW w:w="1422" w:type="dxa"/>
          </w:tcPr>
          <w:p w14:paraId="37D34307"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668</w:t>
            </w:r>
          </w:p>
        </w:tc>
        <w:tc>
          <w:tcPr>
            <w:tcW w:w="1467" w:type="dxa"/>
          </w:tcPr>
          <w:p w14:paraId="3EBF2DCC"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33</w:t>
            </w:r>
          </w:p>
        </w:tc>
        <w:tc>
          <w:tcPr>
            <w:tcW w:w="1147" w:type="dxa"/>
          </w:tcPr>
          <w:p w14:paraId="474CC52C"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w:t>
            </w:r>
          </w:p>
        </w:tc>
      </w:tr>
      <w:tr w:rsidR="00B95D46" w:rsidRPr="002269E6" w14:paraId="43FE8237" w14:textId="77777777" w:rsidTr="00DC4C64">
        <w:tc>
          <w:tcPr>
            <w:tcW w:w="1649" w:type="dxa"/>
          </w:tcPr>
          <w:p w14:paraId="79A2D456"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Option 5 only</w:t>
            </w:r>
          </w:p>
        </w:tc>
        <w:tc>
          <w:tcPr>
            <w:tcW w:w="1422" w:type="dxa"/>
          </w:tcPr>
          <w:p w14:paraId="76B8DCF4"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31</w:t>
            </w:r>
          </w:p>
        </w:tc>
        <w:tc>
          <w:tcPr>
            <w:tcW w:w="1415" w:type="dxa"/>
          </w:tcPr>
          <w:p w14:paraId="2D016445"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9</w:t>
            </w:r>
          </w:p>
        </w:tc>
        <w:tc>
          <w:tcPr>
            <w:tcW w:w="1422" w:type="dxa"/>
          </w:tcPr>
          <w:p w14:paraId="297066A3"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112</w:t>
            </w:r>
          </w:p>
        </w:tc>
        <w:tc>
          <w:tcPr>
            <w:tcW w:w="1467" w:type="dxa"/>
          </w:tcPr>
          <w:p w14:paraId="581E3E33"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6</w:t>
            </w:r>
          </w:p>
        </w:tc>
        <w:tc>
          <w:tcPr>
            <w:tcW w:w="1147" w:type="dxa"/>
          </w:tcPr>
          <w:p w14:paraId="1B451334"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w:t>
            </w:r>
          </w:p>
        </w:tc>
      </w:tr>
      <w:tr w:rsidR="00B95D46" w:rsidRPr="002269E6" w14:paraId="0EA98F84" w14:textId="77777777" w:rsidTr="00DC4C64">
        <w:tc>
          <w:tcPr>
            <w:tcW w:w="1649" w:type="dxa"/>
          </w:tcPr>
          <w:p w14:paraId="15D64708"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Combined</w:t>
            </w:r>
          </w:p>
        </w:tc>
        <w:tc>
          <w:tcPr>
            <w:tcW w:w="1422" w:type="dxa"/>
          </w:tcPr>
          <w:p w14:paraId="586FC995"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21</w:t>
            </w:r>
          </w:p>
        </w:tc>
        <w:tc>
          <w:tcPr>
            <w:tcW w:w="1415" w:type="dxa"/>
          </w:tcPr>
          <w:p w14:paraId="53954480"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6</w:t>
            </w:r>
          </w:p>
        </w:tc>
        <w:tc>
          <w:tcPr>
            <w:tcW w:w="1422" w:type="dxa"/>
          </w:tcPr>
          <w:p w14:paraId="2071C781"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59</w:t>
            </w:r>
          </w:p>
        </w:tc>
        <w:tc>
          <w:tcPr>
            <w:tcW w:w="1467" w:type="dxa"/>
          </w:tcPr>
          <w:p w14:paraId="47FF7402"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3</w:t>
            </w:r>
          </w:p>
        </w:tc>
        <w:tc>
          <w:tcPr>
            <w:tcW w:w="1147" w:type="dxa"/>
          </w:tcPr>
          <w:p w14:paraId="2E1249E5" w14:textId="77777777"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w:t>
            </w:r>
          </w:p>
        </w:tc>
      </w:tr>
      <w:tr w:rsidR="00B95D46" w:rsidRPr="0050726D" w14:paraId="769AED82" w14:textId="77777777" w:rsidTr="00DC4C64">
        <w:tc>
          <w:tcPr>
            <w:tcW w:w="1649" w:type="dxa"/>
          </w:tcPr>
          <w:p w14:paraId="19F36CB5" w14:textId="77777777" w:rsidR="00B95D46" w:rsidRPr="00B95D46" w:rsidRDefault="00B95D46" w:rsidP="00C1605F">
            <w:pPr>
              <w:pStyle w:val="Tabletext"/>
              <w:rPr>
                <w:rFonts w:ascii="Times New Roman" w:hAnsi="Times New Roman" w:cs="Times New Roman"/>
                <w:b/>
              </w:rPr>
            </w:pPr>
            <w:r w:rsidRPr="00B95D46">
              <w:rPr>
                <w:rFonts w:ascii="Times New Roman" w:hAnsi="Times New Roman" w:cs="Times New Roman"/>
                <w:b/>
              </w:rPr>
              <w:t>Total</w:t>
            </w:r>
          </w:p>
        </w:tc>
        <w:tc>
          <w:tcPr>
            <w:tcW w:w="1422" w:type="dxa"/>
          </w:tcPr>
          <w:p w14:paraId="2A9E269C" w14:textId="77777777" w:rsidR="00B95D46" w:rsidRPr="00B95D46" w:rsidRDefault="00B95D46" w:rsidP="00C1605F">
            <w:pPr>
              <w:pStyle w:val="Tabletext"/>
              <w:rPr>
                <w:rFonts w:ascii="Times New Roman" w:hAnsi="Times New Roman" w:cs="Times New Roman"/>
                <w:b/>
              </w:rPr>
            </w:pPr>
            <w:r w:rsidRPr="00B95D46">
              <w:rPr>
                <w:rFonts w:ascii="Times New Roman" w:hAnsi="Times New Roman" w:cs="Times New Roman"/>
                <w:b/>
              </w:rPr>
              <w:t>363</w:t>
            </w:r>
          </w:p>
        </w:tc>
        <w:tc>
          <w:tcPr>
            <w:tcW w:w="1415" w:type="dxa"/>
          </w:tcPr>
          <w:p w14:paraId="103BF3C2" w14:textId="77777777" w:rsidR="00B95D46" w:rsidRPr="00B95D46" w:rsidRDefault="00B95D46" w:rsidP="00C1605F">
            <w:pPr>
              <w:pStyle w:val="Tabletext"/>
              <w:rPr>
                <w:rFonts w:ascii="Times New Roman" w:hAnsi="Times New Roman" w:cs="Times New Roman"/>
                <w:b/>
              </w:rPr>
            </w:pPr>
          </w:p>
        </w:tc>
        <w:tc>
          <w:tcPr>
            <w:tcW w:w="1422" w:type="dxa"/>
          </w:tcPr>
          <w:p w14:paraId="67031F15" w14:textId="77777777" w:rsidR="00B95D46" w:rsidRPr="00B95D46" w:rsidRDefault="00B95D46" w:rsidP="00C1605F">
            <w:pPr>
              <w:pStyle w:val="Tabletext"/>
              <w:rPr>
                <w:rFonts w:ascii="Times New Roman" w:hAnsi="Times New Roman" w:cs="Times New Roman"/>
                <w:b/>
              </w:rPr>
            </w:pPr>
            <w:r w:rsidRPr="00B95D46">
              <w:rPr>
                <w:rFonts w:ascii="Times New Roman" w:hAnsi="Times New Roman" w:cs="Times New Roman"/>
                <w:b/>
              </w:rPr>
              <w:t>2031</w:t>
            </w:r>
          </w:p>
        </w:tc>
        <w:tc>
          <w:tcPr>
            <w:tcW w:w="1467" w:type="dxa"/>
          </w:tcPr>
          <w:p w14:paraId="7DCC5F03" w14:textId="77777777" w:rsidR="00B95D46" w:rsidRPr="00B95D46" w:rsidRDefault="00B95D46" w:rsidP="00C1605F">
            <w:pPr>
              <w:pStyle w:val="Tabletext"/>
              <w:rPr>
                <w:rFonts w:ascii="Times New Roman" w:hAnsi="Times New Roman" w:cs="Times New Roman"/>
                <w:b/>
              </w:rPr>
            </w:pPr>
          </w:p>
        </w:tc>
        <w:tc>
          <w:tcPr>
            <w:tcW w:w="1147" w:type="dxa"/>
          </w:tcPr>
          <w:p w14:paraId="2465F5FF" w14:textId="77777777" w:rsidR="00B95D46" w:rsidRPr="00B95D46" w:rsidRDefault="00B95D46" w:rsidP="00C1605F">
            <w:pPr>
              <w:pStyle w:val="Tabletext"/>
              <w:rPr>
                <w:rFonts w:ascii="Times New Roman" w:hAnsi="Times New Roman" w:cs="Times New Roman"/>
                <w:b/>
              </w:rPr>
            </w:pPr>
          </w:p>
        </w:tc>
      </w:tr>
    </w:tbl>
    <w:p w14:paraId="30968512" w14:textId="77777777" w:rsidR="00125AAA" w:rsidRDefault="00125AAA" w:rsidP="0015663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p>
    <w:p w14:paraId="197BCC4C" w14:textId="77777777" w:rsidR="002E5167" w:rsidRPr="00156631" w:rsidRDefault="002E5167" w:rsidP="0015663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156631">
        <w:rPr>
          <w:rFonts w:ascii="Times New Roman" w:hAnsi="Times New Roman"/>
          <w:sz w:val="24"/>
          <w:szCs w:val="24"/>
          <w:lang w:val="en-US"/>
        </w:rPr>
        <w:t xml:space="preserve">Sixty-three manufacturers and retailers from the 793 recorded in </w:t>
      </w:r>
      <w:proofErr w:type="spellStart"/>
      <w:r w:rsidR="00835385" w:rsidRPr="00156631">
        <w:rPr>
          <w:rFonts w:ascii="Times New Roman" w:hAnsi="Times New Roman" w:cs="Times New Roman"/>
          <w:sz w:val="24"/>
          <w:szCs w:val="24"/>
        </w:rPr>
        <w:t>FoodTrack</w:t>
      </w:r>
      <w:r w:rsidR="00835385" w:rsidRPr="00156631">
        <w:rPr>
          <w:rFonts w:ascii="Times New Roman" w:hAnsi="Times New Roman" w:cs="Times New Roman"/>
          <w:sz w:val="24"/>
          <w:szCs w:val="24"/>
          <w:vertAlign w:val="superscript"/>
        </w:rPr>
        <w:t>TM</w:t>
      </w:r>
      <w:proofErr w:type="spellEnd"/>
      <w:r w:rsidR="00835385" w:rsidRPr="00156631">
        <w:rPr>
          <w:rFonts w:ascii="Times New Roman" w:hAnsi="Times New Roman"/>
          <w:sz w:val="24"/>
          <w:szCs w:val="24"/>
          <w:lang w:val="en-US"/>
        </w:rPr>
        <w:t xml:space="preserve"> </w:t>
      </w:r>
      <w:r w:rsidRPr="00156631">
        <w:rPr>
          <w:rFonts w:ascii="Times New Roman" w:hAnsi="Times New Roman"/>
          <w:sz w:val="24"/>
          <w:szCs w:val="24"/>
          <w:lang w:val="en-US"/>
        </w:rPr>
        <w:t xml:space="preserve">in Year 2 had HSR Products in Year 2 (8%), compared to 23/666 in Year 1 (3.5%). </w:t>
      </w:r>
    </w:p>
    <w:p w14:paraId="3D594166" w14:textId="77777777" w:rsidR="002E5167" w:rsidRPr="00156631" w:rsidRDefault="002E5167" w:rsidP="0015663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156631">
        <w:rPr>
          <w:rFonts w:ascii="Times New Roman" w:hAnsi="Times New Roman"/>
          <w:sz w:val="24"/>
          <w:szCs w:val="24"/>
          <w:lang w:val="en-US"/>
        </w:rPr>
        <w:t xml:space="preserve">In Year 2, the greatest number of HSR Products was observed for Private Label – Coles (n = 606, 36% </w:t>
      </w:r>
      <w:r w:rsidR="00557E11" w:rsidRPr="00156631">
        <w:rPr>
          <w:rFonts w:ascii="Times New Roman" w:hAnsi="Times New Roman"/>
          <w:sz w:val="24"/>
          <w:szCs w:val="24"/>
          <w:lang w:val="en-US"/>
        </w:rPr>
        <w:t xml:space="preserve">of </w:t>
      </w:r>
      <w:proofErr w:type="spellStart"/>
      <w:r w:rsidR="00835385" w:rsidRPr="00156631">
        <w:rPr>
          <w:rFonts w:ascii="Times New Roman" w:hAnsi="Times New Roman" w:cs="Times New Roman"/>
          <w:sz w:val="24"/>
          <w:szCs w:val="24"/>
        </w:rPr>
        <w:t>FoodTrack</w:t>
      </w:r>
      <w:r w:rsidR="00835385" w:rsidRPr="00156631">
        <w:rPr>
          <w:rFonts w:ascii="Times New Roman" w:hAnsi="Times New Roman" w:cs="Times New Roman"/>
          <w:sz w:val="24"/>
          <w:szCs w:val="24"/>
          <w:vertAlign w:val="superscript"/>
        </w:rPr>
        <w:t>TM</w:t>
      </w:r>
      <w:proofErr w:type="spellEnd"/>
      <w:r w:rsidR="00557E11" w:rsidRPr="00156631">
        <w:rPr>
          <w:rFonts w:ascii="Times New Roman" w:hAnsi="Times New Roman"/>
          <w:sz w:val="24"/>
          <w:szCs w:val="24"/>
          <w:lang w:val="en-US"/>
        </w:rPr>
        <w:t xml:space="preserve"> products</w:t>
      </w:r>
      <w:r w:rsidRPr="00156631">
        <w:rPr>
          <w:rFonts w:ascii="Times New Roman" w:hAnsi="Times New Roman"/>
          <w:sz w:val="24"/>
          <w:szCs w:val="24"/>
          <w:lang w:val="en-US"/>
        </w:rPr>
        <w:t>), and Private Label – Woolworths (n = 545, 27%</w:t>
      </w:r>
      <w:r w:rsidR="00835385" w:rsidRPr="00156631">
        <w:rPr>
          <w:rFonts w:ascii="Times New Roman" w:hAnsi="Times New Roman"/>
          <w:sz w:val="24"/>
          <w:szCs w:val="24"/>
          <w:lang w:val="en-US"/>
        </w:rPr>
        <w:t xml:space="preserve"> of </w:t>
      </w:r>
      <w:proofErr w:type="spellStart"/>
      <w:r w:rsidR="00835385" w:rsidRPr="00156631">
        <w:rPr>
          <w:rFonts w:ascii="Times New Roman" w:hAnsi="Times New Roman" w:cs="Times New Roman"/>
          <w:sz w:val="24"/>
          <w:szCs w:val="24"/>
        </w:rPr>
        <w:t>FoodTrack</w:t>
      </w:r>
      <w:r w:rsidR="00835385" w:rsidRPr="00156631">
        <w:rPr>
          <w:rFonts w:ascii="Times New Roman" w:hAnsi="Times New Roman" w:cs="Times New Roman"/>
          <w:sz w:val="24"/>
          <w:szCs w:val="24"/>
          <w:vertAlign w:val="superscript"/>
        </w:rPr>
        <w:t>TM</w:t>
      </w:r>
      <w:proofErr w:type="spellEnd"/>
      <w:r w:rsidR="00835385" w:rsidRPr="00156631">
        <w:rPr>
          <w:rFonts w:ascii="Times New Roman" w:hAnsi="Times New Roman"/>
          <w:sz w:val="24"/>
          <w:szCs w:val="24"/>
          <w:lang w:val="en-US"/>
        </w:rPr>
        <w:t xml:space="preserve"> products</w:t>
      </w:r>
      <w:r w:rsidRPr="00156631">
        <w:rPr>
          <w:rFonts w:ascii="Times New Roman" w:hAnsi="Times New Roman"/>
          <w:sz w:val="24"/>
          <w:szCs w:val="24"/>
          <w:lang w:val="en-US"/>
        </w:rPr>
        <w:t>), who collectively made up more than half of the total product count in Year 2 (57%, 1151/2031).</w:t>
      </w:r>
    </w:p>
    <w:p w14:paraId="242EABF7" w14:textId="77777777" w:rsidR="00B95D46" w:rsidRPr="00156631" w:rsidRDefault="009B4254" w:rsidP="0015663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156631">
        <w:rPr>
          <w:rFonts w:ascii="Times New Roman" w:hAnsi="Times New Roman"/>
          <w:sz w:val="24"/>
          <w:szCs w:val="24"/>
          <w:lang w:val="en-US"/>
        </w:rPr>
        <w:t xml:space="preserve">The remaining 28 </w:t>
      </w:r>
      <w:r w:rsidR="00B95D46" w:rsidRPr="00156631">
        <w:rPr>
          <w:rFonts w:ascii="Times New Roman" w:hAnsi="Times New Roman"/>
          <w:sz w:val="24"/>
          <w:szCs w:val="24"/>
          <w:lang w:val="en-US"/>
        </w:rPr>
        <w:t xml:space="preserve">manufacturers or retailers that had more than five HSR products are displayed in Figure </w:t>
      </w:r>
      <w:r w:rsidR="00631A99">
        <w:rPr>
          <w:rFonts w:ascii="Times New Roman" w:hAnsi="Times New Roman"/>
          <w:sz w:val="24"/>
          <w:szCs w:val="24"/>
          <w:lang w:val="en-US"/>
        </w:rPr>
        <w:t>3</w:t>
      </w:r>
      <w:r w:rsidR="00B95D46" w:rsidRPr="00156631">
        <w:rPr>
          <w:rFonts w:ascii="Times New Roman" w:hAnsi="Times New Roman"/>
          <w:sz w:val="24"/>
          <w:szCs w:val="24"/>
          <w:lang w:val="en-US"/>
        </w:rPr>
        <w:t xml:space="preserve"> below</w:t>
      </w:r>
      <w:r w:rsidRPr="00156631">
        <w:rPr>
          <w:rFonts w:ascii="Times New Roman" w:hAnsi="Times New Roman"/>
          <w:sz w:val="24"/>
          <w:szCs w:val="24"/>
          <w:lang w:val="en-US"/>
        </w:rPr>
        <w:t>:</w:t>
      </w:r>
      <w:r w:rsidR="00B95D46" w:rsidRPr="00156631">
        <w:rPr>
          <w:rFonts w:ascii="Times New Roman" w:hAnsi="Times New Roman"/>
          <w:sz w:val="24"/>
          <w:szCs w:val="24"/>
          <w:lang w:val="en-US"/>
        </w:rPr>
        <w:t xml:space="preserve"> </w:t>
      </w:r>
    </w:p>
    <w:p w14:paraId="2D87E844" w14:textId="77777777" w:rsidR="002301E3" w:rsidRPr="002301E3" w:rsidRDefault="00FB1488" w:rsidP="00691ABE">
      <w:pPr>
        <w:pStyle w:val="Caption"/>
      </w:pPr>
      <w:r w:rsidRPr="001618D5">
        <w:rPr>
          <w:rFonts w:ascii="Times New Roman" w:hAnsi="Times New Roman"/>
          <w:sz w:val="20"/>
          <w:szCs w:val="20"/>
          <w:lang w:val="en-US"/>
        </w:rPr>
        <w:lastRenderedPageBreak/>
        <w:t xml:space="preserve">Figure </w:t>
      </w:r>
      <w:r w:rsidR="00631A99">
        <w:rPr>
          <w:rFonts w:ascii="Times New Roman" w:hAnsi="Times New Roman"/>
          <w:sz w:val="20"/>
          <w:szCs w:val="20"/>
          <w:lang w:val="en-US"/>
        </w:rPr>
        <w:t>3</w:t>
      </w:r>
      <w:r w:rsidRPr="001618D5">
        <w:rPr>
          <w:rFonts w:ascii="Times New Roman" w:hAnsi="Times New Roman"/>
          <w:sz w:val="20"/>
          <w:szCs w:val="20"/>
          <w:lang w:val="en-US"/>
        </w:rPr>
        <w:t xml:space="preserve">: </w:t>
      </w:r>
      <w:r w:rsidR="001618D5" w:rsidRPr="001618D5">
        <w:rPr>
          <w:rFonts w:ascii="Times New Roman" w:hAnsi="Times New Roman"/>
          <w:sz w:val="20"/>
          <w:szCs w:val="20"/>
          <w:lang w:val="en-US"/>
        </w:rPr>
        <w:t>Manufacturers and retailers with more than five HSR products in Year 2, compared to Year 1.</w:t>
      </w:r>
      <w:r w:rsidR="001618D5" w:rsidRPr="001618D5">
        <w:rPr>
          <w:rStyle w:val="CommentSubjectChar"/>
          <w:rFonts w:ascii="Arial" w:hAnsi="Arial" w:cs="Arial"/>
          <w:b/>
          <w:sz w:val="20"/>
          <w:szCs w:val="20"/>
        </w:rPr>
        <w:t xml:space="preserve"> </w:t>
      </w:r>
      <w:r w:rsidR="001618D5" w:rsidRPr="00200892">
        <w:rPr>
          <w:rStyle w:val="FootnoteReference"/>
          <w:rFonts w:ascii="Arial" w:hAnsi="Arial" w:cs="Arial"/>
          <w:b w:val="0"/>
          <w:sz w:val="20"/>
          <w:szCs w:val="20"/>
        </w:rPr>
        <w:footnoteReference w:id="8"/>
      </w:r>
    </w:p>
    <w:p w14:paraId="51E641C2" w14:textId="77777777" w:rsidR="00FB1488" w:rsidRDefault="00691ABE" w:rsidP="00FB148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691ABE">
        <w:rPr>
          <w:rFonts w:ascii="Arial" w:eastAsia="Arial" w:hAnsi="Arial" w:cs="Times New Roman"/>
          <w:noProof/>
          <w:sz w:val="20"/>
          <w:szCs w:val="20"/>
          <w:lang w:eastAsia="en-AU"/>
        </w:rPr>
        <w:drawing>
          <wp:inline distT="0" distB="0" distL="0" distR="0" wp14:anchorId="42187F7D" wp14:editId="40DFB301">
            <wp:extent cx="5274310" cy="5477100"/>
            <wp:effectExtent l="0" t="0" r="2540" b="9525"/>
            <wp:docPr id="36" name="Picture 36" descr="Monster Health Food co had 6 products in Year Two compared to 4 in Year One.&#10;Rinoldi Pasta had 6 products in Year Two compared to 5 in Year One.&#10;Sunpork Fresh Foods had 7 products in Year Two compared to 0 in Year One.&#10;Food For Health had 8 products in Year Two compared to 5 in Year One.&#10;New Fresh Foods had 8 products in Year Two compared to 0 in Year One.&#10;FODMAPPED Foods had 8 products in Year Two compared to 0 in Year One.&#10;Frucor Beverages had 8 products in Year Two compared to 1 in Year One.&#10;Lindt &amp; Sprungli Australia had 8 products in Year Two compared to 0 in Year One.&#10;Life Health Foods had 9 products in Year Two compared to 0 in Year One.&#10;The Happy Snack Co. had 10 products in Year Two compared to 0 in Year One.&#10;SPC Ardmona Operations had 10 products in Year Two compared to 4 in Year One.&#10;Campbell Australia had 14 products in Year Two compared to 0 in Year One.&#10;Thirsty Brothers had 15 products in Year Two compared to 0 in Year One.&#10;The Wrigley Company had 16 products in Year Two compared to 13 in Year One.&#10;Popina Foods had 16 products in Year Two compared to 3 in Year One.&#10;Coca Cola Amatil had 17 products in Year Two compared to 0 in Year One.&#10;Freedom Nutritional Products had 18 products in Year Two compared to 11 in Year One.&#10;Carmans Fine Foods had 20 products in Year Two compared to 0 in Year One.&#10;Private Label- ALDI had 22 products in Year Two compared to 0 in Year One.&#10;Unilever Australasia had 23 products in Year Two compared to 0 in Year One.&#10;Fonterra Brands Australia had 26 products in Year Two compared to 0 in Year One.&#10;HJ Heinz Company Australia had 38 products in Year Two compared to 11 in Year One.&#10;Kellogg Australia had 59 products in Year Two compared to 0 in Year One.&#10;Cereal Partners Australia had 72 products in Year Two compared to 56 in Year One.&#10;Lion Dairy and Drinks had 72 products in Year Two compared to 20 in Year One.&#10;Sanitarium Health Foods Company had 83 products in Year Two compared to 17 in Year One.&#10;Simplot Australia had 99 products in Year Two compared to 2 in Year One.&#10;Nestle Australia had 105 products in Year Two compared to 3 in Year 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477100"/>
                    </a:xfrm>
                    <a:prstGeom prst="rect">
                      <a:avLst/>
                    </a:prstGeom>
                  </pic:spPr>
                </pic:pic>
              </a:graphicData>
            </a:graphic>
          </wp:inline>
        </w:drawing>
      </w:r>
    </w:p>
    <w:p w14:paraId="09758D24" w14:textId="77777777" w:rsidR="0039677B" w:rsidRPr="00631A99" w:rsidRDefault="0039677B" w:rsidP="00631A99">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631A99">
        <w:rPr>
          <w:rFonts w:ascii="Times New Roman" w:hAnsi="Times New Roman"/>
          <w:sz w:val="24"/>
          <w:szCs w:val="24"/>
          <w:lang w:val="en-US"/>
        </w:rPr>
        <w:t>In August-September 2016, 5,560 HSR Products were identified in-store and online – a more than 3.5 times increase September 2015, 1,526.</w:t>
      </w:r>
    </w:p>
    <w:p w14:paraId="7DB45380" w14:textId="77777777" w:rsidR="0039677B" w:rsidRPr="00631A99" w:rsidRDefault="0039677B" w:rsidP="00631A99">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631A99">
        <w:rPr>
          <w:rFonts w:ascii="Times New Roman" w:hAnsi="Times New Roman"/>
          <w:sz w:val="24"/>
          <w:szCs w:val="24"/>
          <w:lang w:val="en-US"/>
        </w:rPr>
        <w:t xml:space="preserve">At </w:t>
      </w:r>
      <w:r w:rsidR="00631A99">
        <w:rPr>
          <w:rFonts w:ascii="Times New Roman" w:hAnsi="Times New Roman"/>
          <w:sz w:val="24"/>
          <w:szCs w:val="24"/>
          <w:lang w:val="en-US"/>
        </w:rPr>
        <w:t>the same implementation point</w:t>
      </w:r>
      <w:r w:rsidRPr="00631A99">
        <w:rPr>
          <w:rFonts w:ascii="Times New Roman" w:hAnsi="Times New Roman"/>
          <w:sz w:val="24"/>
          <w:szCs w:val="24"/>
          <w:lang w:val="en-US"/>
        </w:rPr>
        <w:t>, uptake of the D</w:t>
      </w:r>
      <w:r w:rsidR="00244489">
        <w:rPr>
          <w:rFonts w:ascii="Times New Roman" w:hAnsi="Times New Roman"/>
          <w:sz w:val="24"/>
          <w:szCs w:val="24"/>
          <w:lang w:val="en-US"/>
        </w:rPr>
        <w:t xml:space="preserve">aily </w:t>
      </w:r>
      <w:r w:rsidRPr="00631A99">
        <w:rPr>
          <w:rFonts w:ascii="Times New Roman" w:hAnsi="Times New Roman"/>
          <w:sz w:val="24"/>
          <w:szCs w:val="24"/>
          <w:lang w:val="en-US"/>
        </w:rPr>
        <w:t>I</w:t>
      </w:r>
      <w:r w:rsidR="00244489">
        <w:rPr>
          <w:rFonts w:ascii="Times New Roman" w:hAnsi="Times New Roman"/>
          <w:sz w:val="24"/>
          <w:szCs w:val="24"/>
          <w:lang w:val="en-US"/>
        </w:rPr>
        <w:t xml:space="preserve">ntake </w:t>
      </w:r>
      <w:r w:rsidRPr="00631A99">
        <w:rPr>
          <w:rFonts w:ascii="Times New Roman" w:hAnsi="Times New Roman"/>
          <w:sz w:val="24"/>
          <w:szCs w:val="24"/>
          <w:lang w:val="en-US"/>
        </w:rPr>
        <w:t>G</w:t>
      </w:r>
      <w:r w:rsidR="00244489">
        <w:rPr>
          <w:rFonts w:ascii="Times New Roman" w:hAnsi="Times New Roman"/>
          <w:sz w:val="24"/>
          <w:szCs w:val="24"/>
          <w:lang w:val="en-US"/>
        </w:rPr>
        <w:t>uide (DIG)</w:t>
      </w:r>
      <w:r w:rsidRPr="00631A99">
        <w:rPr>
          <w:rFonts w:ascii="Times New Roman" w:hAnsi="Times New Roman"/>
          <w:sz w:val="24"/>
          <w:szCs w:val="24"/>
          <w:lang w:val="en-US"/>
        </w:rPr>
        <w:t xml:space="preserve"> was 1,167 products, compared to 5,560 HSR products (nearly 5 times higher).</w:t>
      </w:r>
    </w:p>
    <w:p w14:paraId="09F442E6" w14:textId="77777777" w:rsidR="0039677B" w:rsidRDefault="0039677B" w:rsidP="001618D5">
      <w:pPr>
        <w:pStyle w:val="Caption"/>
      </w:pPr>
      <w:r w:rsidRPr="001618D5">
        <w:rPr>
          <w:rFonts w:ascii="Times New Roman" w:hAnsi="Times New Roman"/>
          <w:sz w:val="20"/>
          <w:szCs w:val="20"/>
          <w:lang w:val="en-US"/>
        </w:rPr>
        <w:lastRenderedPageBreak/>
        <w:t xml:space="preserve">Figure </w:t>
      </w:r>
      <w:r w:rsidR="00BC5774">
        <w:rPr>
          <w:rFonts w:ascii="Times New Roman" w:hAnsi="Times New Roman"/>
          <w:sz w:val="20"/>
          <w:szCs w:val="20"/>
          <w:lang w:val="en-US"/>
        </w:rPr>
        <w:t>4</w:t>
      </w:r>
      <w:r w:rsidRPr="001618D5">
        <w:rPr>
          <w:rFonts w:ascii="Times New Roman" w:hAnsi="Times New Roman"/>
          <w:sz w:val="20"/>
          <w:szCs w:val="20"/>
          <w:lang w:val="en-US"/>
        </w:rPr>
        <w:t>: Comparison of uptake of the HSR system to the uptake of the DIG, over time</w:t>
      </w:r>
      <w:r w:rsidRPr="00987719">
        <w:rPr>
          <w:rStyle w:val="FootnoteReference"/>
          <w:rFonts w:ascii="Times New Roman" w:hAnsi="Times New Roman" w:cs="Times New Roman"/>
          <w:sz w:val="24"/>
          <w:szCs w:val="24"/>
        </w:rPr>
        <w:footnoteReference w:id="9"/>
      </w:r>
      <w:r w:rsidRPr="00987719">
        <w:t>.</w:t>
      </w:r>
    </w:p>
    <w:p w14:paraId="7AB72C85" w14:textId="77777777" w:rsidR="00C02EEE" w:rsidRPr="00C02EEE" w:rsidRDefault="00122BDA" w:rsidP="00C02EEE">
      <w:r w:rsidRPr="00122BDA">
        <w:rPr>
          <w:rFonts w:ascii="Arial" w:eastAsia="Arial" w:hAnsi="Arial" w:cs="Arial"/>
          <w:noProof/>
          <w:sz w:val="20"/>
          <w:szCs w:val="20"/>
          <w:lang w:eastAsia="en-AU"/>
        </w:rPr>
        <w:drawing>
          <wp:inline distT="0" distB="0" distL="0" distR="0" wp14:anchorId="60E309F9" wp14:editId="010282C8">
            <wp:extent cx="5274310" cy="5951496"/>
            <wp:effectExtent l="0" t="0" r="2540" b="0"/>
            <wp:docPr id="1209" name="Picture 1209" descr="The overall pattern shows both labels are increasing in uptake, and a higher uptake of HSR than DIG, increasing over time. The graph shows timepoints in one month intervals and the data represents number of products which are using the two rating systems at each timepoint. &#10;DIG uptake starts at 0 for 0 months, 58 at 3 months, 166 at 9 months 448 at 15 months, 753 at 21 months, 1167 at 27 months, 1939 at 33 months and 4631 at 57 months. &#10;HSR starts at 0 for 0 months, 1526 at 15 months, 3024 at 19 months and 5560 at 27 month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5951496"/>
                    </a:xfrm>
                    <a:prstGeom prst="rect">
                      <a:avLst/>
                    </a:prstGeom>
                    <a:noFill/>
                  </pic:spPr>
                </pic:pic>
              </a:graphicData>
            </a:graphic>
          </wp:inline>
        </w:drawing>
      </w:r>
    </w:p>
    <w:p w14:paraId="6033E8A5" w14:textId="77777777" w:rsidR="0039677B" w:rsidRDefault="0039677B" w:rsidP="0039677B">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p>
    <w:p w14:paraId="4270E55F" w14:textId="77777777" w:rsidR="00987719" w:rsidRDefault="00987719" w:rsidP="00987719">
      <w:pPr>
        <w:pStyle w:val="Heading4"/>
        <w:spacing w:before="0" w:after="120"/>
        <w:rPr>
          <w:rFonts w:ascii="Times New Roman" w:hAnsi="Times New Roman" w:cs="Times New Roman"/>
          <w:sz w:val="24"/>
          <w:szCs w:val="24"/>
          <w:u w:val="single"/>
        </w:rPr>
      </w:pPr>
      <w:bookmarkStart w:id="31" w:name="_Toc466027955"/>
      <w:r w:rsidRPr="00987719">
        <w:rPr>
          <w:rFonts w:ascii="Times New Roman" w:hAnsi="Times New Roman" w:cs="Times New Roman"/>
          <w:sz w:val="24"/>
          <w:szCs w:val="24"/>
          <w:u w:val="single"/>
        </w:rPr>
        <w:t>Consistency in implementation of the HSR graphic against the Style Guide</w:t>
      </w:r>
    </w:p>
    <w:p w14:paraId="001C48C7" w14:textId="77777777" w:rsidR="001618D5" w:rsidRPr="00582A4E" w:rsidRDefault="001618D5" w:rsidP="00582A4E">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582A4E">
        <w:rPr>
          <w:rFonts w:ascii="Times New Roman" w:hAnsi="Times New Roman"/>
          <w:sz w:val="24"/>
          <w:szCs w:val="24"/>
          <w:lang w:val="en-US"/>
        </w:rPr>
        <w:t>Consistency with the Style Guide remained above 90% for both years, increasing from 93% in Year 1 to 94% in Year 2.</w:t>
      </w:r>
    </w:p>
    <w:p w14:paraId="5820B6E9" w14:textId="77777777" w:rsidR="001618D5" w:rsidRPr="00582A4E" w:rsidRDefault="001618D5" w:rsidP="00582A4E">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582A4E">
        <w:rPr>
          <w:rFonts w:ascii="Times New Roman" w:hAnsi="Times New Roman"/>
          <w:sz w:val="24"/>
          <w:szCs w:val="24"/>
          <w:lang w:val="en-US"/>
        </w:rPr>
        <w:t>Option 4</w:t>
      </w:r>
      <w:r w:rsidR="009B4254" w:rsidRPr="00582A4E">
        <w:rPr>
          <w:rFonts w:ascii="Times New Roman" w:hAnsi="Times New Roman"/>
          <w:sz w:val="24"/>
          <w:szCs w:val="24"/>
          <w:lang w:val="en-US"/>
        </w:rPr>
        <w:t xml:space="preserve"> of the HSR graphic</w:t>
      </w:r>
      <w:r w:rsidRPr="00582A4E">
        <w:rPr>
          <w:rFonts w:ascii="Times New Roman" w:hAnsi="Times New Roman"/>
          <w:sz w:val="24"/>
          <w:szCs w:val="24"/>
          <w:lang w:val="en-US"/>
        </w:rPr>
        <w:t xml:space="preserve"> had the highest level of consistency in Year 2 (99%), while Option 3 and Option 4</w:t>
      </w:r>
      <w:r w:rsidR="00BF7C87" w:rsidRPr="00582A4E">
        <w:rPr>
          <w:rFonts w:ascii="Times New Roman" w:hAnsi="Times New Roman"/>
          <w:sz w:val="24"/>
          <w:szCs w:val="24"/>
          <w:lang w:val="en-US"/>
        </w:rPr>
        <w:t xml:space="preserve"> of the HSR graphic</w:t>
      </w:r>
      <w:r w:rsidRPr="00582A4E">
        <w:rPr>
          <w:rFonts w:ascii="Times New Roman" w:hAnsi="Times New Roman"/>
          <w:sz w:val="24"/>
          <w:szCs w:val="24"/>
          <w:lang w:val="en-US"/>
        </w:rPr>
        <w:t xml:space="preserve"> had 100% consistency in Year 1.  </w:t>
      </w:r>
    </w:p>
    <w:p w14:paraId="7A15E075" w14:textId="77777777" w:rsidR="00FF59F4" w:rsidRPr="00582A4E" w:rsidRDefault="00FF59F4" w:rsidP="00582A4E">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582A4E">
        <w:rPr>
          <w:rFonts w:ascii="Times New Roman" w:hAnsi="Times New Roman"/>
          <w:sz w:val="24"/>
          <w:szCs w:val="24"/>
          <w:lang w:val="en-US"/>
        </w:rPr>
        <w:t>In both years, the most common Technical Variation</w:t>
      </w:r>
      <w:r w:rsidR="00B11C70">
        <w:rPr>
          <w:rStyle w:val="FootnoteReference"/>
          <w:rFonts w:ascii="Times New Roman" w:hAnsi="Times New Roman"/>
          <w:sz w:val="24"/>
          <w:szCs w:val="24"/>
          <w:lang w:val="en-US"/>
        </w:rPr>
        <w:footnoteReference w:id="10"/>
      </w:r>
      <w:r w:rsidRPr="00582A4E">
        <w:rPr>
          <w:rFonts w:ascii="Times New Roman" w:hAnsi="Times New Roman"/>
          <w:sz w:val="24"/>
          <w:szCs w:val="24"/>
          <w:lang w:val="en-US"/>
        </w:rPr>
        <w:t xml:space="preserve"> was that the Nominated Reference Measure</w:t>
      </w:r>
      <w:r w:rsidR="0076073F">
        <w:rPr>
          <w:rStyle w:val="FootnoteReference"/>
          <w:rFonts w:ascii="Times New Roman" w:hAnsi="Times New Roman"/>
          <w:sz w:val="24"/>
          <w:szCs w:val="24"/>
          <w:lang w:val="en-US"/>
        </w:rPr>
        <w:footnoteReference w:id="11"/>
      </w:r>
      <w:r w:rsidRPr="00582A4E">
        <w:rPr>
          <w:rFonts w:ascii="Times New Roman" w:hAnsi="Times New Roman"/>
          <w:sz w:val="24"/>
          <w:szCs w:val="24"/>
          <w:lang w:val="en-US"/>
        </w:rPr>
        <w:t xml:space="preserve"> differed to the recommendations in the Style Guide, accounting for </w:t>
      </w:r>
      <w:r w:rsidR="00582A4E">
        <w:rPr>
          <w:rFonts w:ascii="Times New Roman" w:hAnsi="Times New Roman"/>
          <w:sz w:val="24"/>
          <w:szCs w:val="24"/>
          <w:lang w:val="en-US"/>
        </w:rPr>
        <w:t>36</w:t>
      </w:r>
      <w:r w:rsidRPr="00582A4E">
        <w:rPr>
          <w:rFonts w:ascii="Times New Roman" w:hAnsi="Times New Roman"/>
          <w:sz w:val="24"/>
          <w:szCs w:val="24"/>
          <w:lang w:val="en-US"/>
        </w:rPr>
        <w:t xml:space="preserve">% of the total number of Technical Variations in Year </w:t>
      </w:r>
      <w:r w:rsidR="00582A4E">
        <w:rPr>
          <w:rFonts w:ascii="Times New Roman" w:hAnsi="Times New Roman"/>
          <w:sz w:val="24"/>
          <w:szCs w:val="24"/>
          <w:lang w:val="en-US"/>
        </w:rPr>
        <w:t>2</w:t>
      </w:r>
      <w:r w:rsidRPr="00582A4E">
        <w:rPr>
          <w:rFonts w:ascii="Times New Roman" w:hAnsi="Times New Roman"/>
          <w:sz w:val="24"/>
          <w:szCs w:val="24"/>
          <w:lang w:val="en-US"/>
        </w:rPr>
        <w:t xml:space="preserve"> and </w:t>
      </w:r>
      <w:r w:rsidR="00582A4E">
        <w:rPr>
          <w:rFonts w:ascii="Times New Roman" w:hAnsi="Times New Roman"/>
          <w:sz w:val="24"/>
          <w:szCs w:val="24"/>
          <w:lang w:val="en-US"/>
        </w:rPr>
        <w:t>65</w:t>
      </w:r>
      <w:r w:rsidRPr="00582A4E">
        <w:rPr>
          <w:rFonts w:ascii="Times New Roman" w:hAnsi="Times New Roman"/>
          <w:sz w:val="24"/>
          <w:szCs w:val="24"/>
          <w:lang w:val="en-US"/>
        </w:rPr>
        <w:t xml:space="preserve">% in Year </w:t>
      </w:r>
      <w:r w:rsidR="00582A4E">
        <w:rPr>
          <w:rFonts w:ascii="Times New Roman" w:hAnsi="Times New Roman"/>
          <w:sz w:val="24"/>
          <w:szCs w:val="24"/>
          <w:lang w:val="en-US"/>
        </w:rPr>
        <w:t>1</w:t>
      </w:r>
      <w:r w:rsidRPr="00582A4E">
        <w:rPr>
          <w:rFonts w:ascii="Times New Roman" w:hAnsi="Times New Roman"/>
          <w:sz w:val="24"/>
          <w:szCs w:val="24"/>
          <w:lang w:val="en-US"/>
        </w:rPr>
        <w:t>.</w:t>
      </w:r>
    </w:p>
    <w:p w14:paraId="3450F299" w14:textId="77777777" w:rsidR="00FF59F4" w:rsidRDefault="00FF59F4" w:rsidP="00FF59F4">
      <w:pPr>
        <w:pStyle w:val="Heading4"/>
        <w:spacing w:before="0" w:after="120"/>
        <w:rPr>
          <w:rFonts w:ascii="Times New Roman" w:hAnsi="Times New Roman" w:cs="Times New Roman"/>
          <w:sz w:val="24"/>
          <w:szCs w:val="24"/>
          <w:u w:val="single"/>
        </w:rPr>
      </w:pPr>
      <w:r w:rsidRPr="00FF59F4">
        <w:rPr>
          <w:rFonts w:ascii="Times New Roman" w:hAnsi="Times New Roman" w:cs="Times New Roman"/>
          <w:sz w:val="24"/>
          <w:szCs w:val="24"/>
          <w:u w:val="single"/>
        </w:rPr>
        <w:lastRenderedPageBreak/>
        <w:t>A comparison of the HSR system value displayed on pack to that determined by the HSR Calculator</w:t>
      </w:r>
    </w:p>
    <w:p w14:paraId="2077A86F" w14:textId="77777777" w:rsidR="00FF59F4" w:rsidRPr="00A90898" w:rsidRDefault="00FF59F4"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In Year 1, 99% of HSR Products with complete data (314/318) matched the Calculated HSR. </w:t>
      </w:r>
    </w:p>
    <w:p w14:paraId="29855D6D" w14:textId="77777777" w:rsidR="00FF59F4" w:rsidRPr="00A90898" w:rsidRDefault="00FF59F4"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In Year 2, 97% of HSR Products with complete data (1755/1804) matched the Calculated HSR</w:t>
      </w:r>
      <w:r w:rsidR="0064293C">
        <w:rPr>
          <w:rFonts w:ascii="Times New Roman" w:hAnsi="Times New Roman"/>
          <w:sz w:val="24"/>
          <w:szCs w:val="24"/>
          <w:lang w:val="en-US"/>
        </w:rPr>
        <w:t>.</w:t>
      </w:r>
    </w:p>
    <w:p w14:paraId="7C5DF3CA" w14:textId="77777777" w:rsidR="00FF59F4" w:rsidRPr="00A90898" w:rsidRDefault="00FF59F4"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In Year 2, of the 49 HSR Products for which the HSR on pack did not match the Calculated HSR:</w:t>
      </w:r>
    </w:p>
    <w:p w14:paraId="3B5E7A61" w14:textId="77777777" w:rsidR="00FF59F4" w:rsidRPr="00E021CF" w:rsidRDefault="00FF59F4" w:rsidP="00FF59F4">
      <w:pPr>
        <w:pStyle w:val="Subbullet"/>
        <w:rPr>
          <w:rFonts w:ascii="Times New Roman" w:hAnsi="Times New Roman" w:cs="Times New Roman"/>
          <w:sz w:val="24"/>
          <w:szCs w:val="24"/>
          <w:lang w:bidi="ar-DZ"/>
        </w:rPr>
      </w:pPr>
      <w:r w:rsidRPr="00E021CF">
        <w:rPr>
          <w:rFonts w:ascii="Times New Roman" w:hAnsi="Times New Roman" w:cs="Times New Roman"/>
          <w:sz w:val="24"/>
          <w:szCs w:val="24"/>
          <w:lang w:bidi="ar-DZ"/>
        </w:rPr>
        <w:t>30 HSR Products had a HSR on pack that was understated, compared to the Calculated HSR.</w:t>
      </w:r>
    </w:p>
    <w:p w14:paraId="3289A797" w14:textId="77777777" w:rsidR="00FF59F4" w:rsidRPr="00E021CF" w:rsidRDefault="00FF59F4" w:rsidP="00FF59F4">
      <w:pPr>
        <w:pStyle w:val="Subbullet"/>
        <w:rPr>
          <w:rFonts w:ascii="Times New Roman" w:hAnsi="Times New Roman" w:cs="Times New Roman"/>
          <w:sz w:val="24"/>
          <w:szCs w:val="24"/>
          <w:lang w:bidi="ar-DZ"/>
        </w:rPr>
      </w:pPr>
      <w:r w:rsidRPr="00E021CF">
        <w:rPr>
          <w:rFonts w:ascii="Times New Roman" w:hAnsi="Times New Roman" w:cs="Times New Roman"/>
          <w:sz w:val="24"/>
          <w:szCs w:val="24"/>
          <w:lang w:bidi="ar-DZ"/>
        </w:rPr>
        <w:t>19 HSR Products had a HSR on pack that was overstated, compared to the Calculated HSR.</w:t>
      </w:r>
    </w:p>
    <w:p w14:paraId="65EF2937" w14:textId="77777777" w:rsidR="00EB3704" w:rsidRPr="003B02CC" w:rsidRDefault="00DD74EC" w:rsidP="004F3107">
      <w:pPr>
        <w:pStyle w:val="Heading3"/>
        <w:spacing w:before="0" w:after="120"/>
        <w:rPr>
          <w:rFonts w:ascii="Times New Roman" w:hAnsi="Times New Roman" w:cs="Times New Roman"/>
          <w:b/>
          <w:i/>
          <w:sz w:val="24"/>
          <w:szCs w:val="24"/>
        </w:rPr>
      </w:pPr>
      <w:bookmarkStart w:id="32" w:name="_Toc474141416"/>
      <w:r w:rsidRPr="003B02CC">
        <w:rPr>
          <w:rFonts w:ascii="Times New Roman" w:hAnsi="Times New Roman" w:cs="Times New Roman"/>
          <w:b/>
          <w:i/>
          <w:sz w:val="24"/>
          <w:szCs w:val="24"/>
        </w:rPr>
        <w:t xml:space="preserve">Consumer awareness </w:t>
      </w:r>
      <w:r w:rsidR="00DB7399" w:rsidRPr="003B02CC">
        <w:rPr>
          <w:rFonts w:ascii="Times New Roman" w:hAnsi="Times New Roman" w:cs="Times New Roman"/>
          <w:b/>
          <w:i/>
          <w:sz w:val="24"/>
          <w:szCs w:val="24"/>
        </w:rPr>
        <w:t xml:space="preserve">and ability to use </w:t>
      </w:r>
      <w:r w:rsidRPr="003B02CC">
        <w:rPr>
          <w:rFonts w:ascii="Times New Roman" w:hAnsi="Times New Roman" w:cs="Times New Roman"/>
          <w:b/>
          <w:i/>
          <w:sz w:val="24"/>
          <w:szCs w:val="24"/>
        </w:rPr>
        <w:t>the HSR system</w:t>
      </w:r>
      <w:r w:rsidR="00DB7399" w:rsidRPr="003B02CC">
        <w:rPr>
          <w:rFonts w:ascii="Times New Roman" w:hAnsi="Times New Roman" w:cs="Times New Roman"/>
          <w:b/>
          <w:i/>
          <w:sz w:val="24"/>
          <w:szCs w:val="24"/>
        </w:rPr>
        <w:t xml:space="preserve"> correctly</w:t>
      </w:r>
      <w:bookmarkEnd w:id="31"/>
      <w:r w:rsidR="009F3E57">
        <w:rPr>
          <w:rFonts w:ascii="Times New Roman" w:hAnsi="Times New Roman" w:cs="Times New Roman"/>
          <w:b/>
          <w:i/>
          <w:sz w:val="24"/>
          <w:szCs w:val="24"/>
        </w:rPr>
        <w:t xml:space="preserve"> (AoE2)</w:t>
      </w:r>
      <w:bookmarkEnd w:id="32"/>
    </w:p>
    <w:p w14:paraId="230D0942" w14:textId="77777777" w:rsidR="00DD74EC" w:rsidRPr="003B02CC" w:rsidRDefault="00DD74EC" w:rsidP="004F3107">
      <w:pPr>
        <w:spacing w:after="120"/>
        <w:rPr>
          <w:rFonts w:ascii="Times New Roman" w:hAnsi="Times New Roman" w:cs="Times New Roman"/>
          <w:sz w:val="24"/>
          <w:szCs w:val="24"/>
        </w:rPr>
      </w:pPr>
      <w:r w:rsidRPr="003B02CC">
        <w:rPr>
          <w:rFonts w:ascii="Times New Roman" w:hAnsi="Times New Roman" w:cs="Times New Roman"/>
          <w:sz w:val="24"/>
          <w:szCs w:val="24"/>
        </w:rPr>
        <w:t xml:space="preserve">Assessed under four sub-sections: </w:t>
      </w:r>
    </w:p>
    <w:p w14:paraId="4629007E" w14:textId="77777777" w:rsidR="00DD74EC" w:rsidRPr="003B02CC" w:rsidRDefault="00DD74E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awareness of the HSR system; </w:t>
      </w:r>
    </w:p>
    <w:p w14:paraId="2E04C19C" w14:textId="77777777" w:rsidR="00DD74EC" w:rsidRPr="003B02CC" w:rsidRDefault="00DD74E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consumer knowledge and understanding of the HSR system; </w:t>
      </w:r>
    </w:p>
    <w:p w14:paraId="07843D5D" w14:textId="77777777" w:rsidR="00DD74EC" w:rsidRPr="003B02CC" w:rsidRDefault="00DD74E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correct use of the HSR system; and </w:t>
      </w:r>
    </w:p>
    <w:p w14:paraId="7732DB65" w14:textId="77777777" w:rsidR="00DD74EC" w:rsidRDefault="00DD74E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the level of trust con</w:t>
      </w:r>
      <w:r w:rsidR="00E021CF">
        <w:rPr>
          <w:rFonts w:ascii="Times New Roman" w:hAnsi="Times New Roman"/>
          <w:sz w:val="24"/>
          <w:szCs w:val="24"/>
          <w:lang w:val="en-US"/>
        </w:rPr>
        <w:t xml:space="preserve">sumers </w:t>
      </w:r>
      <w:proofErr w:type="gramStart"/>
      <w:r w:rsidR="00E021CF">
        <w:rPr>
          <w:rFonts w:ascii="Times New Roman" w:hAnsi="Times New Roman"/>
          <w:sz w:val="24"/>
          <w:szCs w:val="24"/>
          <w:lang w:val="en-US"/>
        </w:rPr>
        <w:t>have</w:t>
      </w:r>
      <w:proofErr w:type="gramEnd"/>
      <w:r w:rsidR="00E021CF">
        <w:rPr>
          <w:rFonts w:ascii="Times New Roman" w:hAnsi="Times New Roman"/>
          <w:sz w:val="24"/>
          <w:szCs w:val="24"/>
          <w:lang w:val="en-US"/>
        </w:rPr>
        <w:t xml:space="preserve"> in the HSR system.</w:t>
      </w:r>
    </w:p>
    <w:p w14:paraId="75179DE3" w14:textId="77777777" w:rsidR="00394B91" w:rsidRPr="00394B91" w:rsidRDefault="00394B91" w:rsidP="00394B9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Pr>
          <w:rFonts w:ascii="Times New Roman" w:hAnsi="Times New Roman"/>
          <w:sz w:val="24"/>
          <w:szCs w:val="24"/>
          <w:lang w:val="en-US"/>
        </w:rPr>
        <w:t>Online data was collected from a nationally representative sample of consumers. To be eligible to participate in the survey, participants were required to be the main or shared grocery buyer in the household and be 18 years of age or over.</w:t>
      </w:r>
    </w:p>
    <w:p w14:paraId="2610F265" w14:textId="77777777" w:rsidR="00E021CF" w:rsidRDefault="00E021CF" w:rsidP="00E021CF">
      <w:pPr>
        <w:pStyle w:val="Heading4"/>
        <w:spacing w:before="0" w:after="120"/>
        <w:rPr>
          <w:rFonts w:ascii="Times New Roman" w:hAnsi="Times New Roman" w:cs="Times New Roman"/>
          <w:sz w:val="24"/>
          <w:szCs w:val="24"/>
          <w:u w:val="single"/>
        </w:rPr>
      </w:pPr>
      <w:r w:rsidRPr="00E021CF">
        <w:rPr>
          <w:rFonts w:ascii="Times New Roman" w:hAnsi="Times New Roman" w:cs="Times New Roman"/>
          <w:sz w:val="24"/>
          <w:szCs w:val="24"/>
          <w:u w:val="single"/>
        </w:rPr>
        <w:t>Awareness of the HSR system</w:t>
      </w:r>
    </w:p>
    <w:p w14:paraId="732FD9F1" w14:textId="77777777" w:rsidR="00E021CF" w:rsidRDefault="0045730F" w:rsidP="00E021CF">
      <w:pPr>
        <w:rPr>
          <w:rFonts w:ascii="Times New Roman" w:hAnsi="Times New Roman" w:cs="Times New Roman"/>
          <w:sz w:val="24"/>
          <w:szCs w:val="24"/>
          <w:lang w:val="en-US"/>
        </w:rPr>
      </w:pPr>
      <w:r w:rsidRPr="0045730F">
        <w:rPr>
          <w:rFonts w:ascii="Times New Roman" w:hAnsi="Times New Roman" w:cs="Times New Roman"/>
          <w:sz w:val="24"/>
          <w:szCs w:val="24"/>
          <w:lang w:val="en-US"/>
        </w:rPr>
        <w:t>When purchasing food at the supermarket and choosing between two similar products, price remained the most common factor that influenced purchasing decisions, at 41</w:t>
      </w:r>
      <w:r w:rsidR="00394B91">
        <w:rPr>
          <w:rFonts w:ascii="Times New Roman" w:hAnsi="Times New Roman" w:cs="Times New Roman"/>
          <w:sz w:val="24"/>
          <w:szCs w:val="24"/>
          <w:lang w:val="en-US"/>
        </w:rPr>
        <w:t>%</w:t>
      </w:r>
      <w:r w:rsidRPr="0045730F">
        <w:rPr>
          <w:rFonts w:ascii="Times New Roman" w:hAnsi="Times New Roman" w:cs="Times New Roman"/>
          <w:sz w:val="24"/>
          <w:szCs w:val="24"/>
          <w:lang w:val="en-US"/>
        </w:rPr>
        <w:t xml:space="preserve"> in July 2016</w:t>
      </w:r>
      <w:r w:rsidR="00A90898">
        <w:rPr>
          <w:rFonts w:ascii="Times New Roman" w:hAnsi="Times New Roman" w:cs="Times New Roman"/>
          <w:sz w:val="24"/>
          <w:szCs w:val="24"/>
          <w:lang w:val="en-US"/>
        </w:rPr>
        <w:t xml:space="preserve"> (Figure 6).</w:t>
      </w:r>
    </w:p>
    <w:p w14:paraId="0DC8D6CF" w14:textId="77777777" w:rsidR="005D72B9" w:rsidRDefault="005D72B9" w:rsidP="00E021CF">
      <w:pPr>
        <w:rPr>
          <w:rFonts w:ascii="Times New Roman" w:hAnsi="Times New Roman" w:cs="Times New Roman"/>
          <w:sz w:val="24"/>
          <w:szCs w:val="24"/>
          <w:lang w:val="en-US"/>
        </w:rPr>
      </w:pPr>
    </w:p>
    <w:p w14:paraId="6CE5782C" w14:textId="77777777" w:rsidR="005D72B9" w:rsidRPr="005D72B9" w:rsidRDefault="005D72B9" w:rsidP="005D72B9">
      <w:pPr>
        <w:pStyle w:val="Caption"/>
        <w:rPr>
          <w:rFonts w:ascii="Times New Roman" w:hAnsi="Times New Roman"/>
          <w:sz w:val="20"/>
          <w:szCs w:val="20"/>
          <w:lang w:val="en-US"/>
        </w:rPr>
      </w:pPr>
      <w:bookmarkStart w:id="33" w:name="_Toc468445718"/>
      <w:r w:rsidRPr="005D72B9">
        <w:rPr>
          <w:rFonts w:ascii="Times New Roman" w:hAnsi="Times New Roman"/>
          <w:sz w:val="20"/>
          <w:szCs w:val="20"/>
          <w:lang w:val="en-US"/>
        </w:rPr>
        <w:lastRenderedPageBreak/>
        <w:t xml:space="preserve">Figure </w:t>
      </w:r>
      <w:r w:rsidR="00206F3B">
        <w:rPr>
          <w:rFonts w:ascii="Times New Roman" w:hAnsi="Times New Roman"/>
          <w:sz w:val="20"/>
          <w:szCs w:val="20"/>
          <w:lang w:val="en-US"/>
        </w:rPr>
        <w:t>5</w:t>
      </w:r>
      <w:r w:rsidRPr="005D72B9">
        <w:rPr>
          <w:rFonts w:ascii="Times New Roman" w:hAnsi="Times New Roman"/>
          <w:sz w:val="20"/>
          <w:szCs w:val="20"/>
          <w:lang w:val="en-US"/>
        </w:rPr>
        <w:t>: When buying food at the supermarket, what is the main thing that influences your choice between two similar products?</w:t>
      </w:r>
      <w:bookmarkEnd w:id="33"/>
    </w:p>
    <w:p w14:paraId="3A4019EF" w14:textId="77777777" w:rsidR="005D72B9" w:rsidRDefault="00CE1C3C" w:rsidP="00E021CF">
      <w:pPr>
        <w:rPr>
          <w:rFonts w:ascii="Times New Roman" w:hAnsi="Times New Roman" w:cs="Times New Roman"/>
          <w:sz w:val="24"/>
          <w:szCs w:val="24"/>
        </w:rPr>
      </w:pPr>
      <w:r>
        <w:rPr>
          <w:noProof/>
          <w:lang w:eastAsia="en-AU"/>
        </w:rPr>
        <w:drawing>
          <wp:inline distT="0" distB="0" distL="0" distR="0" wp14:anchorId="585FE6A8" wp14:editId="7220971E">
            <wp:extent cx="5274310" cy="3606657"/>
            <wp:effectExtent l="0" t="0" r="2540" b="0"/>
            <wp:docPr id="255" name="Picture 255" descr="In September 2015, 43% said price was the main influencer, 15% said product quality, 14% said personal or family preference, 8% said how healthy I think it is, 8% said product taste, 6% said nutritional value, 2% said portion size, 1% said product advertising or promotions, 1% said front of pack labelling, 1% said country or origin and 1% said unsure. &#10;In February 2016, 40% said price was the main influencer, 17% said product quality, 15% said personal or family preference, 9% said how healthy I think it is, 7% said product taste, 7% said nutritional value, 1% said portion size, 1% said product advertising or promotions, 1% said front of pack labelling, 0% said country or origin and 1% said unsure. &#10;In July 2016, 41% said price was the main influencer, 14% said product quality, 15% said personal or family preference, 9% said how healthy I think it is, 7% said product taste, 7% said nutritional value, 1% said portion size, 2% said product advertising or promotions, 1% said front of pack labelling, 0% said country or origin and 1% said uns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606657"/>
                    </a:xfrm>
                    <a:prstGeom prst="rect">
                      <a:avLst/>
                    </a:prstGeom>
                  </pic:spPr>
                </pic:pic>
              </a:graphicData>
            </a:graphic>
          </wp:inline>
        </w:drawing>
      </w:r>
    </w:p>
    <w:p w14:paraId="482FB9AB" w14:textId="77777777" w:rsidR="005D72B9" w:rsidRDefault="005D72B9" w:rsidP="00E021CF">
      <w:pPr>
        <w:rPr>
          <w:rFonts w:ascii="Times New Roman" w:hAnsi="Times New Roman" w:cs="Times New Roman"/>
          <w:sz w:val="24"/>
          <w:szCs w:val="24"/>
        </w:rPr>
      </w:pPr>
    </w:p>
    <w:p w14:paraId="69F2B8C6" w14:textId="77777777" w:rsidR="005D72B9" w:rsidRPr="00A90898" w:rsidRDefault="005D72B9"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Excluding brand names, the HSR system was the third most </w:t>
      </w:r>
      <w:proofErr w:type="spellStart"/>
      <w:r w:rsidRPr="00A90898">
        <w:rPr>
          <w:rFonts w:ascii="Times New Roman" w:hAnsi="Times New Roman"/>
          <w:sz w:val="24"/>
          <w:szCs w:val="24"/>
          <w:lang w:val="en-US"/>
        </w:rPr>
        <w:t>recognised</w:t>
      </w:r>
      <w:proofErr w:type="spellEnd"/>
      <w:r w:rsidRPr="00A90898">
        <w:rPr>
          <w:rFonts w:ascii="Times New Roman" w:hAnsi="Times New Roman"/>
          <w:sz w:val="24"/>
          <w:szCs w:val="24"/>
          <w:lang w:val="en-US"/>
        </w:rPr>
        <w:t xml:space="preserve"> food logo in the supermarket. </w:t>
      </w:r>
    </w:p>
    <w:p w14:paraId="1FA7741A" w14:textId="77777777" w:rsidR="005D72B9" w:rsidRPr="00A90898" w:rsidRDefault="005D72B9"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Unprompted awareness of the HSR system increased from </w:t>
      </w:r>
      <w:r w:rsidR="00024C3F">
        <w:rPr>
          <w:rFonts w:ascii="Times New Roman" w:hAnsi="Times New Roman"/>
          <w:sz w:val="24"/>
          <w:szCs w:val="24"/>
          <w:lang w:val="en-US"/>
        </w:rPr>
        <w:t xml:space="preserve">3% in April 2015 to 13% </w:t>
      </w:r>
      <w:r w:rsidRPr="00A90898">
        <w:rPr>
          <w:rFonts w:ascii="Times New Roman" w:hAnsi="Times New Roman"/>
          <w:sz w:val="24"/>
          <w:szCs w:val="24"/>
          <w:lang w:val="en-US"/>
        </w:rPr>
        <w:t>in July 2016.  Unprompted awareness continued to remain higher amongst females, persons aged under 35, those with an annual household income of more than $50,000 or with a body mass index in the healthy weight range.</w:t>
      </w:r>
    </w:p>
    <w:p w14:paraId="761DB9B2" w14:textId="77777777" w:rsidR="00A90898" w:rsidRPr="00A90898" w:rsidRDefault="005D72B9"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Prompted awareness of the HSR s</w:t>
      </w:r>
      <w:r w:rsidR="00394B91">
        <w:rPr>
          <w:rFonts w:ascii="Times New Roman" w:hAnsi="Times New Roman"/>
          <w:sz w:val="24"/>
          <w:szCs w:val="24"/>
          <w:lang w:val="en-US"/>
        </w:rPr>
        <w:t>ystem rose significantly, to 67% in July 2016 - a 26%</w:t>
      </w:r>
      <w:r w:rsidRPr="00A90898">
        <w:rPr>
          <w:rFonts w:ascii="Times New Roman" w:hAnsi="Times New Roman"/>
          <w:sz w:val="24"/>
          <w:szCs w:val="24"/>
          <w:lang w:val="en-US"/>
        </w:rPr>
        <w:t xml:space="preserve"> increase compared to September 2015 </w:t>
      </w:r>
      <w:r w:rsidR="00A90898" w:rsidRPr="00A90898">
        <w:rPr>
          <w:rFonts w:ascii="Times New Roman" w:hAnsi="Times New Roman"/>
          <w:sz w:val="24"/>
          <w:szCs w:val="24"/>
          <w:lang w:val="en-US"/>
        </w:rPr>
        <w:t>(Figure7)</w:t>
      </w:r>
      <w:r w:rsidRPr="00A90898">
        <w:rPr>
          <w:rFonts w:ascii="Times New Roman" w:hAnsi="Times New Roman"/>
          <w:sz w:val="24"/>
          <w:szCs w:val="24"/>
          <w:lang w:val="en-US"/>
        </w:rPr>
        <w:t>.</w:t>
      </w:r>
      <w:r w:rsidR="00A90898" w:rsidRPr="00A90898">
        <w:rPr>
          <w:rFonts w:ascii="Times New Roman" w:hAnsi="Times New Roman"/>
          <w:sz w:val="24"/>
          <w:szCs w:val="24"/>
          <w:lang w:val="en-US"/>
        </w:rPr>
        <w:t xml:space="preserve"> The increased awareness was driven by product coverage (i.e. seeing products in the supermarket or in a catalogue) rather than by direct promotion and/or advertising of the HSR system. </w:t>
      </w:r>
    </w:p>
    <w:p w14:paraId="6D69E0F7" w14:textId="77777777" w:rsidR="004E4731" w:rsidRDefault="004E4731" w:rsidP="008A7F33">
      <w:pPr>
        <w:pStyle w:val="Caption"/>
        <w:rPr>
          <w:rFonts w:ascii="Times New Roman" w:hAnsi="Times New Roman"/>
          <w:sz w:val="20"/>
          <w:szCs w:val="20"/>
          <w:lang w:val="en-US"/>
        </w:rPr>
      </w:pPr>
      <w:bookmarkStart w:id="34" w:name="_Toc468445734"/>
    </w:p>
    <w:p w14:paraId="11E854F3" w14:textId="77777777" w:rsidR="008A7F33" w:rsidRPr="008A7F33" w:rsidRDefault="008A7F33" w:rsidP="008A7F33">
      <w:pPr>
        <w:pStyle w:val="Caption"/>
        <w:rPr>
          <w:rFonts w:ascii="Times New Roman" w:hAnsi="Times New Roman"/>
          <w:sz w:val="20"/>
          <w:szCs w:val="20"/>
          <w:lang w:val="en-US"/>
        </w:rPr>
      </w:pPr>
      <w:r w:rsidRPr="008A7F33">
        <w:rPr>
          <w:rFonts w:ascii="Times New Roman" w:hAnsi="Times New Roman"/>
          <w:sz w:val="20"/>
          <w:szCs w:val="20"/>
          <w:lang w:val="en-US"/>
        </w:rPr>
        <w:t xml:space="preserve">Figure </w:t>
      </w:r>
      <w:r w:rsidR="00206F3B">
        <w:rPr>
          <w:rFonts w:ascii="Times New Roman" w:hAnsi="Times New Roman"/>
          <w:sz w:val="20"/>
          <w:szCs w:val="20"/>
          <w:lang w:val="en-US"/>
        </w:rPr>
        <w:t>6</w:t>
      </w:r>
      <w:r w:rsidRPr="008A7F33">
        <w:rPr>
          <w:rFonts w:ascii="Times New Roman" w:hAnsi="Times New Roman"/>
          <w:sz w:val="20"/>
          <w:szCs w:val="20"/>
          <w:lang w:val="en-US"/>
        </w:rPr>
        <w:t>: Prompted awareness of the HSR system over time</w:t>
      </w:r>
      <w:bookmarkEnd w:id="34"/>
      <w:r>
        <w:rPr>
          <w:rFonts w:ascii="Times New Roman" w:hAnsi="Times New Roman"/>
          <w:sz w:val="20"/>
          <w:szCs w:val="20"/>
          <w:lang w:val="en-US"/>
        </w:rPr>
        <w:t>.</w:t>
      </w:r>
      <w:r w:rsidRPr="008A7F33">
        <w:rPr>
          <w:rFonts w:ascii="Times New Roman" w:hAnsi="Times New Roman"/>
          <w:sz w:val="20"/>
          <w:szCs w:val="20"/>
          <w:lang w:val="en-US"/>
        </w:rPr>
        <w:t xml:space="preserve"> </w:t>
      </w:r>
    </w:p>
    <w:p w14:paraId="190FB370" w14:textId="77777777" w:rsidR="008A7F33" w:rsidRPr="008A7F33" w:rsidRDefault="004E4731" w:rsidP="008A7F33">
      <w:pPr>
        <w:rPr>
          <w:rFonts w:ascii="Times New Roman" w:hAnsi="Times New Roman"/>
          <w:sz w:val="24"/>
          <w:szCs w:val="24"/>
          <w:lang w:val="en-US"/>
        </w:rPr>
      </w:pPr>
      <w:r w:rsidRPr="004E4731">
        <w:rPr>
          <w:rFonts w:ascii="Arial" w:eastAsia="Arial" w:hAnsi="Arial" w:cs="Arial"/>
          <w:b/>
          <w:noProof/>
          <w:sz w:val="20"/>
          <w:szCs w:val="20"/>
          <w:lang w:eastAsia="en-AU"/>
        </w:rPr>
        <w:drawing>
          <wp:inline distT="0" distB="0" distL="0" distR="0" wp14:anchorId="67524844" wp14:editId="5AAB47F8">
            <wp:extent cx="5274310" cy="2430725"/>
            <wp:effectExtent l="0" t="0" r="2540" b="8255"/>
            <wp:docPr id="15" name="Picture 15" descr="In September 2014 1000 people were asked, in April 2015 1011 people were asked, in  September 2015 2036 people were asked, in February 2016 2005 people were asked and in July 2016 2003 people were asked.  In September 2014 13% were aware aware of the Health Star Rating, in April 2015 33% were aware, in September 2015 53% were aware, in February 2016 61% were aware and in July 2016 67% were a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430725"/>
                    </a:xfrm>
                    <a:prstGeom prst="rect">
                      <a:avLst/>
                    </a:prstGeom>
                    <a:noFill/>
                  </pic:spPr>
                </pic:pic>
              </a:graphicData>
            </a:graphic>
          </wp:inline>
        </w:drawing>
      </w:r>
    </w:p>
    <w:p w14:paraId="0A639C45" w14:textId="77777777" w:rsidR="008A7F33" w:rsidRDefault="008A7F33" w:rsidP="00553B7C">
      <w:pPr>
        <w:pStyle w:val="Table-figurenotes"/>
        <w:spacing w:after="120"/>
        <w:rPr>
          <w:rFonts w:ascii="Times New Roman" w:hAnsi="Times New Roman" w:cs="Times New Roman"/>
          <w:sz w:val="20"/>
          <w:szCs w:val="20"/>
        </w:rPr>
      </w:pPr>
      <w:r w:rsidRPr="008A7F33">
        <w:rPr>
          <w:rFonts w:ascii="Times New Roman" w:hAnsi="Times New Roman" w:cs="Times New Roman"/>
          <w:sz w:val="20"/>
          <w:szCs w:val="20"/>
        </w:rPr>
        <w:t xml:space="preserve">Sample: </w:t>
      </w:r>
      <w:r>
        <w:rPr>
          <w:rFonts w:ascii="Times New Roman" w:hAnsi="Times New Roman" w:cs="Times New Roman"/>
          <w:sz w:val="20"/>
          <w:szCs w:val="20"/>
        </w:rPr>
        <w:t>September 2014</w:t>
      </w:r>
      <w:r w:rsidR="00361EBD">
        <w:rPr>
          <w:rFonts w:ascii="Times New Roman" w:hAnsi="Times New Roman" w:cs="Times New Roman"/>
          <w:sz w:val="20"/>
          <w:szCs w:val="20"/>
        </w:rPr>
        <w:t xml:space="preserve"> n</w:t>
      </w:r>
      <w:r>
        <w:rPr>
          <w:rFonts w:ascii="Times New Roman" w:hAnsi="Times New Roman" w:cs="Times New Roman"/>
          <w:sz w:val="20"/>
          <w:szCs w:val="20"/>
        </w:rPr>
        <w:t xml:space="preserve"> = </w:t>
      </w:r>
      <w:r w:rsidR="00026372">
        <w:rPr>
          <w:rFonts w:ascii="Times New Roman" w:hAnsi="Times New Roman" w:cs="Times New Roman"/>
          <w:sz w:val="20"/>
          <w:szCs w:val="20"/>
        </w:rPr>
        <w:t>1,000</w:t>
      </w:r>
      <w:r w:rsidR="003304BE">
        <w:rPr>
          <w:rFonts w:ascii="Times New Roman" w:hAnsi="Times New Roman" w:cs="Times New Roman"/>
          <w:sz w:val="20"/>
          <w:szCs w:val="20"/>
        </w:rPr>
        <w:t>;</w:t>
      </w:r>
      <w:r>
        <w:rPr>
          <w:rFonts w:ascii="Times New Roman" w:hAnsi="Times New Roman" w:cs="Times New Roman"/>
          <w:sz w:val="20"/>
          <w:szCs w:val="20"/>
        </w:rPr>
        <w:t xml:space="preserve"> April 2015</w:t>
      </w:r>
      <w:r w:rsidR="00361EBD">
        <w:rPr>
          <w:rFonts w:ascii="Times New Roman" w:hAnsi="Times New Roman" w:cs="Times New Roman"/>
          <w:sz w:val="20"/>
          <w:szCs w:val="20"/>
        </w:rPr>
        <w:t xml:space="preserve"> n</w:t>
      </w:r>
      <w:r w:rsidR="005543F7">
        <w:rPr>
          <w:rFonts w:ascii="Times New Roman" w:hAnsi="Times New Roman" w:cs="Times New Roman"/>
          <w:sz w:val="20"/>
          <w:szCs w:val="20"/>
        </w:rPr>
        <w:t xml:space="preserve"> = </w:t>
      </w:r>
      <w:r w:rsidR="00026372">
        <w:rPr>
          <w:rFonts w:ascii="Times New Roman" w:hAnsi="Times New Roman" w:cs="Times New Roman"/>
          <w:sz w:val="20"/>
          <w:szCs w:val="20"/>
        </w:rPr>
        <w:t>1,011</w:t>
      </w:r>
      <w:r w:rsidR="003304BE">
        <w:rPr>
          <w:rFonts w:ascii="Times New Roman" w:hAnsi="Times New Roman" w:cs="Times New Roman"/>
          <w:sz w:val="20"/>
          <w:szCs w:val="20"/>
        </w:rPr>
        <w:t>;</w:t>
      </w:r>
      <w:r w:rsidR="00026372">
        <w:rPr>
          <w:rFonts w:ascii="Times New Roman" w:hAnsi="Times New Roman" w:cs="Times New Roman"/>
          <w:sz w:val="20"/>
          <w:szCs w:val="20"/>
        </w:rPr>
        <w:t xml:space="preserve"> </w:t>
      </w:r>
      <w:r w:rsidRPr="008A7F33">
        <w:rPr>
          <w:rFonts w:ascii="Times New Roman" w:hAnsi="Times New Roman" w:cs="Times New Roman"/>
          <w:sz w:val="20"/>
          <w:szCs w:val="20"/>
        </w:rPr>
        <w:t>September 2015 = 2,036; February 2016 = 2,005; July 2016 =2,003</w:t>
      </w:r>
      <w:r w:rsidR="003304BE">
        <w:rPr>
          <w:rFonts w:ascii="Times New Roman" w:hAnsi="Times New Roman" w:cs="Times New Roman"/>
          <w:sz w:val="20"/>
          <w:szCs w:val="20"/>
        </w:rPr>
        <w:t>.</w:t>
      </w:r>
    </w:p>
    <w:p w14:paraId="2A6EA89B" w14:textId="77777777" w:rsidR="00E021CF" w:rsidRDefault="00E021CF" w:rsidP="00E021CF">
      <w:pPr>
        <w:pStyle w:val="Heading4"/>
        <w:spacing w:before="0" w:after="120"/>
        <w:rPr>
          <w:rFonts w:ascii="Times New Roman" w:hAnsi="Times New Roman" w:cs="Times New Roman"/>
          <w:sz w:val="24"/>
          <w:szCs w:val="24"/>
          <w:u w:val="single"/>
        </w:rPr>
      </w:pPr>
      <w:r w:rsidRPr="00E021CF">
        <w:rPr>
          <w:rFonts w:ascii="Times New Roman" w:hAnsi="Times New Roman" w:cs="Times New Roman"/>
          <w:sz w:val="24"/>
          <w:szCs w:val="24"/>
          <w:u w:val="single"/>
        </w:rPr>
        <w:t>Consumer knowledge and understanding of the HSR system</w:t>
      </w:r>
    </w:p>
    <w:p w14:paraId="72471C38" w14:textId="77777777" w:rsidR="005543F7" w:rsidRPr="00A90898" w:rsidRDefault="005543F7"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Amongst respondents who were aware of the HSR system, most had a broad understanding of what the HSR system represents on food packaging. </w:t>
      </w:r>
    </w:p>
    <w:p w14:paraId="2D128F59" w14:textId="77777777" w:rsidR="00026372" w:rsidRPr="00A90898" w:rsidRDefault="00026372"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Most respondents were aware that the number of stars on a product is determined by the nutritional analysis of products, or based on the healthiness of a product.</w:t>
      </w:r>
    </w:p>
    <w:p w14:paraId="3C121EAD" w14:textId="77777777" w:rsidR="005543F7" w:rsidRPr="00A90898" w:rsidRDefault="005543F7"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There was an increase in the latest survey results (July 2016, compared to February 2016) in the proportion of respondents who reported that the HSR system makes it easier to identify healthier options. </w:t>
      </w:r>
    </w:p>
    <w:p w14:paraId="1E2FA86B" w14:textId="77777777" w:rsidR="00026372" w:rsidRPr="00A90898" w:rsidRDefault="00026372"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The</w:t>
      </w:r>
      <w:r w:rsidR="00027B04" w:rsidRPr="00A90898">
        <w:rPr>
          <w:rFonts w:ascii="Times New Roman" w:hAnsi="Times New Roman"/>
          <w:sz w:val="24"/>
          <w:szCs w:val="24"/>
          <w:lang w:val="en-US"/>
        </w:rPr>
        <w:t xml:space="preserve"> Option 1</w:t>
      </w:r>
      <w:r w:rsidRPr="00A90898">
        <w:rPr>
          <w:rFonts w:ascii="Times New Roman" w:hAnsi="Times New Roman"/>
          <w:sz w:val="24"/>
          <w:szCs w:val="24"/>
          <w:lang w:val="en-US"/>
        </w:rPr>
        <w:t xml:space="preserve"> HSR system graphic</w:t>
      </w:r>
      <w:r w:rsidR="00027B04" w:rsidRPr="00A90898">
        <w:rPr>
          <w:rFonts w:ascii="Times New Roman" w:hAnsi="Times New Roman"/>
          <w:sz w:val="24"/>
          <w:szCs w:val="24"/>
          <w:lang w:val="en-US"/>
        </w:rPr>
        <w:t xml:space="preserve"> with the most detailed nutrient information remained the preferred style of respondents as it </w:t>
      </w:r>
      <w:r w:rsidR="00A90898">
        <w:rPr>
          <w:rFonts w:ascii="Times New Roman" w:hAnsi="Times New Roman"/>
          <w:sz w:val="24"/>
          <w:szCs w:val="24"/>
          <w:lang w:val="en-US"/>
        </w:rPr>
        <w:t>was</w:t>
      </w:r>
      <w:r w:rsidR="00027B04" w:rsidRPr="00A90898">
        <w:rPr>
          <w:rFonts w:ascii="Times New Roman" w:hAnsi="Times New Roman"/>
          <w:sz w:val="24"/>
          <w:szCs w:val="24"/>
          <w:lang w:val="en-US"/>
        </w:rPr>
        <w:t xml:space="preserve"> the easiest to understand, </w:t>
      </w:r>
      <w:proofErr w:type="spellStart"/>
      <w:r w:rsidR="00027B04" w:rsidRPr="00A90898">
        <w:rPr>
          <w:rFonts w:ascii="Times New Roman" w:hAnsi="Times New Roman"/>
          <w:sz w:val="24"/>
          <w:szCs w:val="24"/>
          <w:lang w:val="en-US"/>
        </w:rPr>
        <w:t>recognise</w:t>
      </w:r>
      <w:proofErr w:type="spellEnd"/>
      <w:r w:rsidR="00027B04" w:rsidRPr="00A90898">
        <w:rPr>
          <w:rFonts w:ascii="Times New Roman" w:hAnsi="Times New Roman"/>
          <w:sz w:val="24"/>
          <w:szCs w:val="24"/>
          <w:lang w:val="en-US"/>
        </w:rPr>
        <w:t xml:space="preserve"> and provides sufficient information.</w:t>
      </w:r>
      <w:r w:rsidRPr="00A90898">
        <w:rPr>
          <w:rFonts w:ascii="Times New Roman" w:hAnsi="Times New Roman"/>
          <w:sz w:val="24"/>
          <w:szCs w:val="24"/>
          <w:lang w:val="en-US"/>
        </w:rPr>
        <w:t xml:space="preserve"> </w:t>
      </w:r>
    </w:p>
    <w:p w14:paraId="255CD4FC" w14:textId="77777777" w:rsidR="00E021CF" w:rsidRDefault="00E021CF" w:rsidP="00E021CF">
      <w:pPr>
        <w:pStyle w:val="Heading4"/>
        <w:spacing w:before="0" w:after="120"/>
        <w:rPr>
          <w:rFonts w:ascii="Times New Roman" w:hAnsi="Times New Roman" w:cs="Times New Roman"/>
          <w:sz w:val="24"/>
          <w:szCs w:val="24"/>
          <w:u w:val="single"/>
        </w:rPr>
      </w:pPr>
      <w:r>
        <w:rPr>
          <w:rFonts w:ascii="Times New Roman" w:hAnsi="Times New Roman" w:cs="Times New Roman"/>
          <w:sz w:val="24"/>
          <w:szCs w:val="24"/>
          <w:u w:val="single"/>
        </w:rPr>
        <w:t>C</w:t>
      </w:r>
      <w:r w:rsidRPr="00E021CF">
        <w:rPr>
          <w:rFonts w:ascii="Times New Roman" w:hAnsi="Times New Roman" w:cs="Times New Roman"/>
          <w:sz w:val="24"/>
          <w:szCs w:val="24"/>
          <w:u w:val="single"/>
        </w:rPr>
        <w:t>orrect use of the HSR system</w:t>
      </w:r>
    </w:p>
    <w:p w14:paraId="75637F4A" w14:textId="77777777" w:rsidR="005543F7" w:rsidRPr="00A90898" w:rsidRDefault="005543F7"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Close to three in five respondents who reported purchasing a HSR Product reported that the rating scale had influenced their purchasing decision, with more than half of those influenced purchasing a different product to what they would normally purchase. </w:t>
      </w:r>
    </w:p>
    <w:p w14:paraId="05173F7C" w14:textId="77777777" w:rsidR="00E021CF" w:rsidRDefault="00E021CF" w:rsidP="00E021CF">
      <w:pPr>
        <w:pStyle w:val="Heading4"/>
        <w:spacing w:before="0" w:after="120"/>
        <w:rPr>
          <w:rFonts w:ascii="Times New Roman" w:hAnsi="Times New Roman" w:cs="Times New Roman"/>
          <w:sz w:val="24"/>
          <w:szCs w:val="24"/>
          <w:u w:val="single"/>
        </w:rPr>
      </w:pPr>
      <w:r>
        <w:rPr>
          <w:rFonts w:ascii="Times New Roman" w:hAnsi="Times New Roman" w:cs="Times New Roman"/>
          <w:sz w:val="24"/>
          <w:szCs w:val="24"/>
          <w:u w:val="single"/>
        </w:rPr>
        <w:t>T</w:t>
      </w:r>
      <w:r w:rsidRPr="00E021CF">
        <w:rPr>
          <w:rFonts w:ascii="Times New Roman" w:hAnsi="Times New Roman" w:cs="Times New Roman"/>
          <w:sz w:val="24"/>
          <w:szCs w:val="24"/>
          <w:u w:val="single"/>
        </w:rPr>
        <w:t>he level of trust consumers have in the HSR system</w:t>
      </w:r>
    </w:p>
    <w:p w14:paraId="67EB266D" w14:textId="77777777" w:rsidR="00026372" w:rsidRPr="00A90898" w:rsidRDefault="00026372"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Along with the increased awareness of the HSR system and the proportion of respondents who reported having purchased a HSR Product, the perceptions towards the system in July 2016 increased significantly compared to the previous surveys. </w:t>
      </w:r>
    </w:p>
    <w:p w14:paraId="432E0E25" w14:textId="77777777" w:rsidR="005543F7" w:rsidRPr="00A90898" w:rsidRDefault="00026372"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Significantly more respondents (compared to February 2016 survey) reported that they viewed the HSR system as trustworthy, easy to understand, </w:t>
      </w:r>
      <w:r w:rsidR="00563808">
        <w:rPr>
          <w:rFonts w:ascii="Times New Roman" w:hAnsi="Times New Roman"/>
          <w:sz w:val="24"/>
          <w:szCs w:val="24"/>
          <w:lang w:val="en-US"/>
        </w:rPr>
        <w:t>credible, and a reliable system</w:t>
      </w:r>
      <w:r w:rsidR="009F3E57">
        <w:rPr>
          <w:rFonts w:ascii="Times New Roman" w:hAnsi="Times New Roman"/>
          <w:sz w:val="24"/>
          <w:szCs w:val="24"/>
          <w:lang w:val="en-US"/>
        </w:rPr>
        <w:t xml:space="preserve"> (Table 2).</w:t>
      </w:r>
    </w:p>
    <w:p w14:paraId="58E18685" w14:textId="77777777" w:rsidR="00111CB4" w:rsidRDefault="00111CB4" w:rsidP="00AB1A2F">
      <w:pPr>
        <w:pStyle w:val="Caption"/>
        <w:rPr>
          <w:rFonts w:ascii="Times New Roman" w:hAnsi="Times New Roman"/>
          <w:sz w:val="20"/>
          <w:szCs w:val="20"/>
          <w:lang w:val="en-US"/>
        </w:rPr>
      </w:pPr>
      <w:bookmarkStart w:id="35" w:name="_Toc468445778"/>
    </w:p>
    <w:p w14:paraId="5EF2776D" w14:textId="77777777" w:rsidR="00AB1A2F" w:rsidRPr="00DB589F" w:rsidRDefault="00AB1A2F" w:rsidP="00AB1A2F">
      <w:pPr>
        <w:pStyle w:val="Caption"/>
        <w:rPr>
          <w:rFonts w:ascii="Times New Roman" w:hAnsi="Times New Roman"/>
          <w:sz w:val="20"/>
          <w:szCs w:val="20"/>
          <w:lang w:val="en-US"/>
        </w:rPr>
      </w:pPr>
      <w:r w:rsidRPr="00DB589F">
        <w:rPr>
          <w:rFonts w:ascii="Times New Roman" w:hAnsi="Times New Roman"/>
          <w:sz w:val="20"/>
          <w:szCs w:val="20"/>
          <w:lang w:val="en-US"/>
        </w:rPr>
        <w:t xml:space="preserve">Table </w:t>
      </w:r>
      <w:r w:rsidR="00DB589F" w:rsidRPr="00DB589F">
        <w:rPr>
          <w:rFonts w:ascii="Times New Roman" w:hAnsi="Times New Roman"/>
          <w:sz w:val="20"/>
          <w:szCs w:val="20"/>
          <w:lang w:val="en-US"/>
        </w:rPr>
        <w:t>2</w:t>
      </w:r>
      <w:r w:rsidRPr="00DB589F">
        <w:rPr>
          <w:rFonts w:ascii="Times New Roman" w:hAnsi="Times New Roman"/>
          <w:sz w:val="20"/>
          <w:szCs w:val="20"/>
          <w:lang w:val="en-US"/>
        </w:rPr>
        <w:t>: How strongly do you agree or disagree that the HSR system…?</w:t>
      </w:r>
      <w:bookmarkEnd w:id="35"/>
      <w:r w:rsidR="003304BE">
        <w:rPr>
          <w:rFonts w:ascii="Times New Roman" w:hAnsi="Times New Roman"/>
          <w:sz w:val="20"/>
          <w:szCs w:val="20"/>
          <w:lang w:val="en-US"/>
        </w:rPr>
        <w:t xml:space="preserve"> </w:t>
      </w:r>
    </w:p>
    <w:tbl>
      <w:tblPr>
        <w:tblStyle w:val="HeartFdn"/>
        <w:tblW w:w="8472" w:type="dxa"/>
        <w:tblLayout w:type="fixed"/>
        <w:tblLook w:val="0620" w:firstRow="1" w:lastRow="0" w:firstColumn="0" w:lastColumn="0" w:noHBand="1" w:noVBand="1"/>
        <w:tblDescription w:val="Table 2 shows the proportion of respondents in Australia that strongly agree or agree at 5 points in time over the review period that the HSR system 1) is a system that they trust, 2) is easy to understand and 3) is easy to use.  The table has five column headings: Strongly Agree/Agree, Sep-14(%), Apr-15(%), Sep -15(%), Feb-16(%) and Jul-16(%).  The number of  respondents who trust  the HSR system has increased from September 2014 to July 2016 (34% to 54%). The number of respondents who understand the HSR system has also increased from September 2014 to July 2016 (67% to 72%) and 72 % of respondents find the HSR system eaasy to use. "/>
      </w:tblPr>
      <w:tblGrid>
        <w:gridCol w:w="2235"/>
        <w:gridCol w:w="1275"/>
        <w:gridCol w:w="1276"/>
        <w:gridCol w:w="1276"/>
        <w:gridCol w:w="1276"/>
        <w:gridCol w:w="1134"/>
      </w:tblGrid>
      <w:tr w:rsidR="00DB589F" w:rsidRPr="00DB589F" w14:paraId="6E54B261" w14:textId="77777777" w:rsidTr="00DC4C64">
        <w:trPr>
          <w:cnfStyle w:val="100000000000" w:firstRow="1" w:lastRow="0" w:firstColumn="0" w:lastColumn="0" w:oddVBand="0" w:evenVBand="0" w:oddHBand="0" w:evenHBand="0" w:firstRowFirstColumn="0" w:firstRowLastColumn="0" w:lastRowFirstColumn="0" w:lastRowLastColumn="0"/>
          <w:trHeight w:hRule="exact" w:val="793"/>
          <w:tblHeader/>
        </w:trPr>
        <w:tc>
          <w:tcPr>
            <w:tcW w:w="2235" w:type="dxa"/>
          </w:tcPr>
          <w:p w14:paraId="16DC8C02" w14:textId="77777777" w:rsidR="00AB1A2F" w:rsidRPr="00DB589F" w:rsidRDefault="00AB1A2F" w:rsidP="00CA6762">
            <w:pPr>
              <w:pStyle w:val="Tabletext"/>
              <w:rPr>
                <w:rFonts w:ascii="Times New Roman" w:hAnsi="Times New Roman" w:cs="Times New Roman"/>
              </w:rPr>
            </w:pPr>
            <w:r w:rsidRPr="00DB589F">
              <w:rPr>
                <w:rFonts w:ascii="Times New Roman" w:hAnsi="Times New Roman" w:cs="Times New Roman"/>
                <w:lang w:eastAsia="en-AU"/>
              </w:rPr>
              <w:t>Strongly Agree / Agree</w:t>
            </w:r>
          </w:p>
        </w:tc>
        <w:tc>
          <w:tcPr>
            <w:tcW w:w="1275" w:type="dxa"/>
          </w:tcPr>
          <w:p w14:paraId="25F3E26C" w14:textId="77777777" w:rsidR="00AB1A2F" w:rsidRPr="00DB589F" w:rsidRDefault="00AB1A2F" w:rsidP="00CA6762">
            <w:pPr>
              <w:pStyle w:val="Tabletext"/>
              <w:rPr>
                <w:rFonts w:ascii="Times New Roman" w:hAnsi="Times New Roman" w:cs="Times New Roman"/>
                <w:color w:val="FFFFFF"/>
                <w:lang w:eastAsia="en-AU"/>
              </w:rPr>
            </w:pPr>
            <w:r w:rsidRPr="00DB589F">
              <w:rPr>
                <w:rFonts w:ascii="Times New Roman" w:hAnsi="Times New Roman" w:cs="Times New Roman"/>
                <w:color w:val="FFFFFF"/>
                <w:lang w:eastAsia="en-AU"/>
              </w:rPr>
              <w:t>Sep-14 (%)</w:t>
            </w:r>
          </w:p>
        </w:tc>
        <w:tc>
          <w:tcPr>
            <w:tcW w:w="1276" w:type="dxa"/>
          </w:tcPr>
          <w:p w14:paraId="18421DD5" w14:textId="77777777" w:rsidR="00AB1A2F" w:rsidRPr="00DB589F" w:rsidRDefault="00AB1A2F" w:rsidP="00CA6762">
            <w:pPr>
              <w:pStyle w:val="Tabletext"/>
              <w:rPr>
                <w:rFonts w:ascii="Times New Roman" w:hAnsi="Times New Roman" w:cs="Times New Roman"/>
                <w:color w:val="FFFFFF"/>
                <w:lang w:eastAsia="en-AU"/>
              </w:rPr>
            </w:pPr>
            <w:r w:rsidRPr="00DB589F">
              <w:rPr>
                <w:rFonts w:ascii="Times New Roman" w:hAnsi="Times New Roman" w:cs="Times New Roman"/>
                <w:color w:val="FFFFFF"/>
                <w:lang w:eastAsia="en-AU"/>
              </w:rPr>
              <w:t>Apr-15 (%)</w:t>
            </w:r>
          </w:p>
        </w:tc>
        <w:tc>
          <w:tcPr>
            <w:tcW w:w="1276" w:type="dxa"/>
          </w:tcPr>
          <w:p w14:paraId="3B7F2AA1" w14:textId="77777777" w:rsidR="00AB1A2F" w:rsidRPr="00DB589F" w:rsidRDefault="00AB1A2F" w:rsidP="00CA6762">
            <w:pPr>
              <w:pStyle w:val="Tabletext"/>
              <w:rPr>
                <w:rFonts w:ascii="Times New Roman" w:hAnsi="Times New Roman" w:cs="Times New Roman"/>
                <w:color w:val="FFFFFF"/>
                <w:lang w:eastAsia="en-AU"/>
              </w:rPr>
            </w:pPr>
            <w:r w:rsidRPr="00DB589F">
              <w:rPr>
                <w:rFonts w:ascii="Times New Roman" w:hAnsi="Times New Roman" w:cs="Times New Roman"/>
                <w:color w:val="FFFFFF"/>
                <w:lang w:eastAsia="en-AU"/>
              </w:rPr>
              <w:t>Sep-15 (%)</w:t>
            </w:r>
          </w:p>
        </w:tc>
        <w:tc>
          <w:tcPr>
            <w:tcW w:w="1276" w:type="dxa"/>
          </w:tcPr>
          <w:p w14:paraId="18932973" w14:textId="77777777" w:rsidR="00AB1A2F" w:rsidRPr="00DB589F" w:rsidRDefault="00AB1A2F" w:rsidP="00CA6762">
            <w:pPr>
              <w:pStyle w:val="Tabletext"/>
              <w:rPr>
                <w:rFonts w:ascii="Times New Roman" w:hAnsi="Times New Roman" w:cs="Times New Roman"/>
                <w:color w:val="FFFFFF"/>
                <w:lang w:eastAsia="en-AU"/>
              </w:rPr>
            </w:pPr>
            <w:r w:rsidRPr="00DB589F">
              <w:rPr>
                <w:rFonts w:ascii="Times New Roman" w:hAnsi="Times New Roman" w:cs="Times New Roman"/>
                <w:color w:val="FFFFFF"/>
                <w:lang w:eastAsia="en-AU"/>
              </w:rPr>
              <w:t>Feb-16 (%)</w:t>
            </w:r>
          </w:p>
        </w:tc>
        <w:tc>
          <w:tcPr>
            <w:tcW w:w="1134" w:type="dxa"/>
          </w:tcPr>
          <w:p w14:paraId="60A9D4C7" w14:textId="77777777" w:rsidR="00AB1A2F" w:rsidRPr="00DB589F" w:rsidRDefault="00AB1A2F" w:rsidP="00CA6762">
            <w:pPr>
              <w:pStyle w:val="Tabletext"/>
              <w:rPr>
                <w:rFonts w:ascii="Times New Roman" w:hAnsi="Times New Roman" w:cs="Times New Roman"/>
                <w:color w:val="FFFFFF"/>
                <w:lang w:eastAsia="en-AU"/>
              </w:rPr>
            </w:pPr>
            <w:r w:rsidRPr="00DB589F">
              <w:rPr>
                <w:rFonts w:ascii="Times New Roman" w:hAnsi="Times New Roman" w:cs="Times New Roman"/>
                <w:color w:val="FFFFFF"/>
                <w:lang w:eastAsia="en-AU"/>
              </w:rPr>
              <w:t>Jul-16 (%)</w:t>
            </w:r>
          </w:p>
        </w:tc>
      </w:tr>
      <w:tr w:rsidR="00DB589F" w:rsidRPr="00DB589F" w14:paraId="5EAC024B" w14:textId="77777777" w:rsidTr="0048295B">
        <w:trPr>
          <w:trHeight w:hRule="exact" w:val="392"/>
        </w:trPr>
        <w:tc>
          <w:tcPr>
            <w:tcW w:w="2235" w:type="dxa"/>
          </w:tcPr>
          <w:p w14:paraId="424C1625"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Is a system I trust</w:t>
            </w:r>
          </w:p>
        </w:tc>
        <w:tc>
          <w:tcPr>
            <w:tcW w:w="1275" w:type="dxa"/>
          </w:tcPr>
          <w:p w14:paraId="7BFA5A49"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34</w:t>
            </w:r>
          </w:p>
        </w:tc>
        <w:tc>
          <w:tcPr>
            <w:tcW w:w="1276" w:type="dxa"/>
          </w:tcPr>
          <w:p w14:paraId="4E66A259"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38</w:t>
            </w:r>
          </w:p>
        </w:tc>
        <w:tc>
          <w:tcPr>
            <w:tcW w:w="1276" w:type="dxa"/>
          </w:tcPr>
          <w:p w14:paraId="526F05AD"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51</w:t>
            </w:r>
          </w:p>
        </w:tc>
        <w:tc>
          <w:tcPr>
            <w:tcW w:w="1276" w:type="dxa"/>
          </w:tcPr>
          <w:p w14:paraId="0839936B"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48</w:t>
            </w:r>
          </w:p>
        </w:tc>
        <w:tc>
          <w:tcPr>
            <w:tcW w:w="1134" w:type="dxa"/>
          </w:tcPr>
          <w:p w14:paraId="23D933FC"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54</w:t>
            </w:r>
          </w:p>
        </w:tc>
      </w:tr>
      <w:tr w:rsidR="00DB589F" w:rsidRPr="00DB589F" w14:paraId="60F03E62" w14:textId="77777777" w:rsidTr="0048295B">
        <w:trPr>
          <w:trHeight w:hRule="exact" w:val="392"/>
        </w:trPr>
        <w:tc>
          <w:tcPr>
            <w:tcW w:w="2235" w:type="dxa"/>
          </w:tcPr>
          <w:p w14:paraId="07E0D67C"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Is easy to understand</w:t>
            </w:r>
          </w:p>
        </w:tc>
        <w:tc>
          <w:tcPr>
            <w:tcW w:w="1275" w:type="dxa"/>
          </w:tcPr>
          <w:p w14:paraId="5791015A"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67</w:t>
            </w:r>
          </w:p>
        </w:tc>
        <w:tc>
          <w:tcPr>
            <w:tcW w:w="1276" w:type="dxa"/>
          </w:tcPr>
          <w:p w14:paraId="70EDBD46"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59</w:t>
            </w:r>
          </w:p>
        </w:tc>
        <w:tc>
          <w:tcPr>
            <w:tcW w:w="1276" w:type="dxa"/>
          </w:tcPr>
          <w:p w14:paraId="6B830FA0"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72</w:t>
            </w:r>
          </w:p>
        </w:tc>
        <w:tc>
          <w:tcPr>
            <w:tcW w:w="1276" w:type="dxa"/>
          </w:tcPr>
          <w:p w14:paraId="1DFB6E3B"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69</w:t>
            </w:r>
          </w:p>
        </w:tc>
        <w:tc>
          <w:tcPr>
            <w:tcW w:w="1134" w:type="dxa"/>
          </w:tcPr>
          <w:p w14:paraId="51C07FB6"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72</w:t>
            </w:r>
          </w:p>
        </w:tc>
      </w:tr>
      <w:tr w:rsidR="00DB589F" w:rsidRPr="00DB589F" w14:paraId="47131232" w14:textId="77777777" w:rsidTr="0048295B">
        <w:trPr>
          <w:trHeight w:hRule="exact" w:val="392"/>
        </w:trPr>
        <w:tc>
          <w:tcPr>
            <w:tcW w:w="2235" w:type="dxa"/>
          </w:tcPr>
          <w:p w14:paraId="7B962A90"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Is easy to use</w:t>
            </w:r>
          </w:p>
        </w:tc>
        <w:tc>
          <w:tcPr>
            <w:tcW w:w="1275" w:type="dxa"/>
          </w:tcPr>
          <w:p w14:paraId="4AEBC4E8"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n/a</w:t>
            </w:r>
          </w:p>
        </w:tc>
        <w:tc>
          <w:tcPr>
            <w:tcW w:w="1276" w:type="dxa"/>
          </w:tcPr>
          <w:p w14:paraId="51EDD604"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58</w:t>
            </w:r>
          </w:p>
        </w:tc>
        <w:tc>
          <w:tcPr>
            <w:tcW w:w="1276" w:type="dxa"/>
          </w:tcPr>
          <w:p w14:paraId="2C383A36"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72</w:t>
            </w:r>
          </w:p>
        </w:tc>
        <w:tc>
          <w:tcPr>
            <w:tcW w:w="1276" w:type="dxa"/>
          </w:tcPr>
          <w:p w14:paraId="041DEC88"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68</w:t>
            </w:r>
          </w:p>
        </w:tc>
        <w:tc>
          <w:tcPr>
            <w:tcW w:w="1134" w:type="dxa"/>
          </w:tcPr>
          <w:p w14:paraId="0B07D8C1" w14:textId="77777777"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72</w:t>
            </w:r>
          </w:p>
        </w:tc>
      </w:tr>
    </w:tbl>
    <w:p w14:paraId="41ADD6D7" w14:textId="77777777" w:rsidR="00AB1A2F" w:rsidRPr="00DB589F" w:rsidRDefault="00AB1A2F" w:rsidP="00753919">
      <w:pPr>
        <w:pStyle w:val="Table-figurenotes"/>
        <w:spacing w:before="0" w:after="120"/>
        <w:rPr>
          <w:rFonts w:ascii="Times New Roman" w:hAnsi="Times New Roman" w:cs="Times New Roman"/>
          <w:sz w:val="20"/>
          <w:szCs w:val="20"/>
        </w:rPr>
      </w:pPr>
      <w:r w:rsidRPr="00DB589F">
        <w:rPr>
          <w:rFonts w:ascii="Times New Roman" w:hAnsi="Times New Roman" w:cs="Times New Roman"/>
          <w:sz w:val="20"/>
          <w:szCs w:val="20"/>
        </w:rPr>
        <w:t xml:space="preserve">Sample: </w:t>
      </w:r>
      <w:r w:rsidR="00361EBD">
        <w:rPr>
          <w:rFonts w:ascii="Times New Roman" w:hAnsi="Times New Roman" w:cs="Times New Roman"/>
          <w:sz w:val="20"/>
          <w:szCs w:val="20"/>
        </w:rPr>
        <w:t xml:space="preserve">September 2014 n= </w:t>
      </w:r>
      <w:r w:rsidR="003304BE">
        <w:rPr>
          <w:rFonts w:ascii="Times New Roman" w:hAnsi="Times New Roman" w:cs="Times New Roman"/>
          <w:sz w:val="20"/>
          <w:szCs w:val="20"/>
        </w:rPr>
        <w:t>1,000; April 2015 n</w:t>
      </w:r>
      <w:r w:rsidR="00361EBD">
        <w:rPr>
          <w:rFonts w:ascii="Times New Roman" w:hAnsi="Times New Roman" w:cs="Times New Roman"/>
          <w:sz w:val="20"/>
          <w:szCs w:val="20"/>
        </w:rPr>
        <w:t>=</w:t>
      </w:r>
      <w:r w:rsidR="003304BE">
        <w:rPr>
          <w:rFonts w:ascii="Times New Roman" w:hAnsi="Times New Roman" w:cs="Times New Roman"/>
          <w:sz w:val="20"/>
          <w:szCs w:val="20"/>
        </w:rPr>
        <w:t>1,011;</w:t>
      </w:r>
      <w:r w:rsidR="00361EBD">
        <w:rPr>
          <w:rFonts w:ascii="Times New Roman" w:hAnsi="Times New Roman" w:cs="Times New Roman"/>
          <w:sz w:val="20"/>
          <w:szCs w:val="20"/>
        </w:rPr>
        <w:t xml:space="preserve"> </w:t>
      </w:r>
      <w:r w:rsidRPr="00DB589F">
        <w:rPr>
          <w:rFonts w:ascii="Times New Roman" w:hAnsi="Times New Roman" w:cs="Times New Roman"/>
          <w:sz w:val="20"/>
          <w:szCs w:val="20"/>
        </w:rPr>
        <w:t>September 2015 n= 1,084; February 2016 n= 1,213; July 2016 n=1,335</w:t>
      </w:r>
      <w:r w:rsidR="003304BE">
        <w:rPr>
          <w:rFonts w:ascii="Times New Roman" w:hAnsi="Times New Roman" w:cs="Times New Roman"/>
          <w:sz w:val="20"/>
          <w:szCs w:val="20"/>
        </w:rPr>
        <w:t>.</w:t>
      </w:r>
      <w:r w:rsidR="00403A74">
        <w:rPr>
          <w:rStyle w:val="FootnoteReference"/>
          <w:rFonts w:ascii="Times New Roman" w:hAnsi="Times New Roman" w:cs="Times New Roman"/>
          <w:sz w:val="20"/>
          <w:szCs w:val="20"/>
        </w:rPr>
        <w:footnoteReference w:id="12"/>
      </w:r>
    </w:p>
    <w:p w14:paraId="4517C54E" w14:textId="77777777" w:rsidR="00DD74EC" w:rsidRDefault="00DD74EC" w:rsidP="00753919">
      <w:pPr>
        <w:pStyle w:val="Heading3"/>
        <w:spacing w:before="0" w:after="120"/>
        <w:rPr>
          <w:rFonts w:ascii="Times New Roman" w:hAnsi="Times New Roman" w:cs="Times New Roman"/>
          <w:b/>
          <w:i/>
          <w:sz w:val="24"/>
          <w:szCs w:val="24"/>
        </w:rPr>
      </w:pPr>
      <w:bookmarkStart w:id="36" w:name="_Toc466027956"/>
      <w:bookmarkStart w:id="37" w:name="_Toc474141417"/>
      <w:r w:rsidRPr="003B02CC">
        <w:rPr>
          <w:rFonts w:ascii="Times New Roman" w:hAnsi="Times New Roman" w:cs="Times New Roman"/>
          <w:b/>
          <w:bCs w:val="0"/>
          <w:i/>
          <w:sz w:val="24"/>
          <w:szCs w:val="24"/>
        </w:rPr>
        <w:t>Nutrient status of products</w:t>
      </w:r>
      <w:r w:rsidRPr="003B02CC">
        <w:rPr>
          <w:rFonts w:ascii="Times New Roman" w:hAnsi="Times New Roman" w:cs="Times New Roman"/>
          <w:b/>
          <w:i/>
          <w:sz w:val="24"/>
          <w:szCs w:val="24"/>
        </w:rPr>
        <w:t xml:space="preserve"> carrying a HSR system graphic</w:t>
      </w:r>
      <w:bookmarkEnd w:id="36"/>
      <w:r w:rsidR="009F3E57">
        <w:rPr>
          <w:rFonts w:ascii="Times New Roman" w:hAnsi="Times New Roman" w:cs="Times New Roman"/>
          <w:b/>
          <w:i/>
          <w:sz w:val="24"/>
          <w:szCs w:val="24"/>
        </w:rPr>
        <w:t xml:space="preserve"> (AoE3)</w:t>
      </w:r>
      <w:bookmarkEnd w:id="37"/>
    </w:p>
    <w:p w14:paraId="3BF91AF3" w14:textId="77777777" w:rsidR="001F336B" w:rsidRPr="00A90898" w:rsidRDefault="001F336B"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The most commonly displayed HSR on pack in Year 1 and Year 2 was 4.0</w:t>
      </w:r>
      <w:r w:rsidR="00125AAA">
        <w:rPr>
          <w:rFonts w:ascii="Times New Roman" w:hAnsi="Times New Roman"/>
          <w:sz w:val="24"/>
          <w:szCs w:val="24"/>
          <w:lang w:val="en-US"/>
        </w:rPr>
        <w:t xml:space="preserve"> stars</w:t>
      </w:r>
      <w:r w:rsidRPr="00A90898">
        <w:rPr>
          <w:rFonts w:ascii="Times New Roman" w:hAnsi="Times New Roman"/>
          <w:sz w:val="24"/>
          <w:szCs w:val="24"/>
          <w:lang w:val="en-US"/>
        </w:rPr>
        <w:t>, which was on 29% and 25% of HSR products, respectively.</w:t>
      </w:r>
    </w:p>
    <w:p w14:paraId="5E8BBF68" w14:textId="77777777" w:rsidR="001F336B" w:rsidRPr="00A90898" w:rsidRDefault="001F336B"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The number of products displaying each HSR on pack in Year 2 compared to that of Year 1</w:t>
      </w:r>
      <w:r w:rsidR="00125AAA">
        <w:rPr>
          <w:rFonts w:ascii="Times New Roman" w:hAnsi="Times New Roman"/>
          <w:sz w:val="24"/>
          <w:szCs w:val="24"/>
          <w:lang w:val="en-US"/>
        </w:rPr>
        <w:t xml:space="preserve"> </w:t>
      </w:r>
      <w:r w:rsidRPr="00A90898">
        <w:rPr>
          <w:rFonts w:ascii="Times New Roman" w:hAnsi="Times New Roman"/>
          <w:sz w:val="24"/>
          <w:szCs w:val="24"/>
          <w:lang w:val="en-US"/>
        </w:rPr>
        <w:t xml:space="preserve">is outlined in the Figure </w:t>
      </w:r>
      <w:r w:rsidR="00A90898">
        <w:rPr>
          <w:rFonts w:ascii="Times New Roman" w:hAnsi="Times New Roman"/>
          <w:sz w:val="24"/>
          <w:szCs w:val="24"/>
          <w:lang w:val="en-US"/>
        </w:rPr>
        <w:t>8</w:t>
      </w:r>
      <w:r w:rsidRPr="00A90898">
        <w:rPr>
          <w:rFonts w:ascii="Times New Roman" w:hAnsi="Times New Roman"/>
          <w:sz w:val="24"/>
          <w:szCs w:val="24"/>
          <w:lang w:val="en-US"/>
        </w:rPr>
        <w:t xml:space="preserve"> below.</w:t>
      </w:r>
    </w:p>
    <w:p w14:paraId="323ADE89" w14:textId="77777777" w:rsidR="001F336B" w:rsidRPr="001F336B" w:rsidRDefault="001F336B" w:rsidP="001F336B">
      <w:pPr>
        <w:pStyle w:val="Caption"/>
        <w:rPr>
          <w:rFonts w:ascii="Times New Roman" w:hAnsi="Times New Roman"/>
          <w:sz w:val="20"/>
          <w:szCs w:val="20"/>
          <w:lang w:val="en-US"/>
        </w:rPr>
      </w:pPr>
      <w:bookmarkStart w:id="38" w:name="_Toc468445794"/>
      <w:r w:rsidRPr="001F336B">
        <w:rPr>
          <w:rFonts w:ascii="Times New Roman" w:hAnsi="Times New Roman"/>
          <w:sz w:val="20"/>
          <w:szCs w:val="20"/>
          <w:lang w:val="en-US"/>
        </w:rPr>
        <w:t xml:space="preserve">Figure </w:t>
      </w:r>
      <w:r w:rsidR="00206F3B">
        <w:rPr>
          <w:rFonts w:ascii="Times New Roman" w:hAnsi="Times New Roman"/>
          <w:sz w:val="20"/>
          <w:szCs w:val="20"/>
          <w:lang w:val="en-US"/>
        </w:rPr>
        <w:t>7</w:t>
      </w:r>
      <w:r w:rsidR="00563808">
        <w:rPr>
          <w:rFonts w:ascii="Times New Roman" w:hAnsi="Times New Roman"/>
          <w:sz w:val="20"/>
          <w:szCs w:val="20"/>
          <w:lang w:val="en-US"/>
        </w:rPr>
        <w:t>:</w:t>
      </w:r>
      <w:r w:rsidRPr="001F336B">
        <w:rPr>
          <w:rFonts w:ascii="Times New Roman" w:hAnsi="Times New Roman"/>
          <w:sz w:val="20"/>
          <w:szCs w:val="20"/>
          <w:lang w:val="en-US"/>
        </w:rPr>
        <w:t xml:space="preserve"> Number of HSR Products (n) displaying each HSR on pack, in Year 1 and Year 2</w:t>
      </w:r>
      <w:bookmarkEnd w:id="38"/>
      <w:r w:rsidRPr="001F336B">
        <w:rPr>
          <w:rFonts w:ascii="Times New Roman" w:hAnsi="Times New Roman"/>
          <w:sz w:val="20"/>
          <w:szCs w:val="20"/>
          <w:lang w:val="en-US"/>
        </w:rPr>
        <w:t xml:space="preserve">  </w:t>
      </w:r>
    </w:p>
    <w:p w14:paraId="1777FAE0" w14:textId="77777777" w:rsidR="001F336B" w:rsidRPr="001F336B" w:rsidRDefault="00C960C3" w:rsidP="001F336B">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C960C3">
        <w:rPr>
          <w:rFonts w:ascii="Arial" w:eastAsia="Arial" w:hAnsi="Arial" w:cs="Times New Roman"/>
          <w:noProof/>
          <w:sz w:val="20"/>
          <w:szCs w:val="20"/>
          <w:lang w:eastAsia="en-AU"/>
        </w:rPr>
        <w:drawing>
          <wp:inline distT="0" distB="0" distL="0" distR="0" wp14:anchorId="77F4EB2D" wp14:editId="09EF27BE">
            <wp:extent cx="5274310" cy="4194056"/>
            <wp:effectExtent l="0" t="0" r="2540" b="0"/>
            <wp:docPr id="16" name="Picture 16" descr="For first bar is 0.5 for a count of 1. The second bar is 1.0 with a count of 2. The third bar is 1.5 with a count of four while the fourth bar is 2.0 with a count of 12. The fifth bar is 2.5 with a count of 10. The sixth bar is 3.0 and the count is 9. The seventh bar is 3.5 with a count of 31 while the eighth bar is 4.0 with a count of 77. The ninth bar is 4.5 with a count of 36 and the tenth is 5.0 with a count of 43. The Energy Icon count 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194056"/>
                    </a:xfrm>
                    <a:prstGeom prst="rect">
                      <a:avLst/>
                    </a:prstGeom>
                  </pic:spPr>
                </pic:pic>
              </a:graphicData>
            </a:graphic>
          </wp:inline>
        </w:drawing>
      </w:r>
    </w:p>
    <w:p w14:paraId="70E01354" w14:textId="77777777" w:rsidR="001F336B" w:rsidRPr="00A90898" w:rsidRDefault="001F336B"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The Food HSR Category Class (2) had the majority of HSR products in both Year 1 and Year 2 (Year 1 284/363, 78% and Year 2 1621/2020 80%).</w:t>
      </w:r>
    </w:p>
    <w:p w14:paraId="5F5260F2" w14:textId="77777777" w:rsidR="00DB589F" w:rsidRPr="00A90898" w:rsidRDefault="001F336B"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In Year 1 and Year 2, there were 254 of the same HSR products, 96% of which displayed the same HSR in Year 1 as in Year 2.</w:t>
      </w:r>
    </w:p>
    <w:p w14:paraId="765DFF40" w14:textId="77777777" w:rsidR="00F32DB2" w:rsidRDefault="00F32DB2" w:rsidP="005F4DF6">
      <w:pPr>
        <w:pStyle w:val="Heading3"/>
        <w:spacing w:before="0" w:after="120"/>
        <w:rPr>
          <w:rFonts w:ascii="Times New Roman" w:hAnsi="Times New Roman" w:cs="Times New Roman"/>
          <w:b/>
          <w:bCs w:val="0"/>
          <w:i/>
          <w:sz w:val="24"/>
          <w:szCs w:val="24"/>
        </w:rPr>
      </w:pPr>
      <w:bookmarkStart w:id="39" w:name="_Toc466027957"/>
      <w:bookmarkStart w:id="40" w:name="_Toc474141418"/>
      <w:r w:rsidRPr="003B02CC">
        <w:rPr>
          <w:rFonts w:ascii="Times New Roman" w:hAnsi="Times New Roman" w:cs="Times New Roman"/>
          <w:b/>
          <w:bCs w:val="0"/>
          <w:i/>
          <w:sz w:val="24"/>
          <w:szCs w:val="24"/>
        </w:rPr>
        <w:lastRenderedPageBreak/>
        <w:t>Industry Surveys</w:t>
      </w:r>
      <w:bookmarkEnd w:id="39"/>
      <w:bookmarkEnd w:id="40"/>
    </w:p>
    <w:p w14:paraId="0F162434" w14:textId="77777777" w:rsidR="00B228B7" w:rsidRPr="00125AAA" w:rsidRDefault="00B228B7" w:rsidP="00945758">
      <w:pPr>
        <w:spacing w:after="120"/>
        <w:rPr>
          <w:rFonts w:ascii="Times New Roman" w:hAnsi="Times New Roman" w:cs="Times New Roman"/>
          <w:sz w:val="16"/>
          <w:szCs w:val="16"/>
        </w:rPr>
      </w:pPr>
      <w:r w:rsidRPr="00B228B7">
        <w:rPr>
          <w:rFonts w:ascii="Times New Roman" w:hAnsi="Times New Roman" w:cs="Times New Roman"/>
          <w:sz w:val="24"/>
          <w:szCs w:val="24"/>
        </w:rPr>
        <w:t xml:space="preserve">In June 2016, the Heart Foundation conducted telephone interviews with 36 representatives from Australian food and beverage </w:t>
      </w:r>
      <w:r w:rsidR="00753919">
        <w:rPr>
          <w:rFonts w:ascii="Times New Roman" w:hAnsi="Times New Roman" w:cs="Times New Roman"/>
          <w:sz w:val="24"/>
          <w:szCs w:val="24"/>
        </w:rPr>
        <w:t>c</w:t>
      </w:r>
      <w:r w:rsidRPr="00B228B7">
        <w:rPr>
          <w:rFonts w:ascii="Times New Roman" w:hAnsi="Times New Roman" w:cs="Times New Roman"/>
          <w:sz w:val="24"/>
          <w:szCs w:val="24"/>
        </w:rPr>
        <w:t>ompanies with products displaying the HSR system. Companies interviewed were classified according to business size, based on the number of employees</w:t>
      </w:r>
      <w:r w:rsidR="00125AAA">
        <w:rPr>
          <w:rFonts w:ascii="Times New Roman" w:hAnsi="Times New Roman" w:cs="Times New Roman"/>
          <w:sz w:val="24"/>
          <w:szCs w:val="24"/>
        </w:rPr>
        <w:t>.</w:t>
      </w:r>
      <w:r w:rsidR="00125AAA">
        <w:rPr>
          <w:rStyle w:val="FootnoteReference"/>
          <w:rFonts w:ascii="Times New Roman" w:hAnsi="Times New Roman" w:cs="Times New Roman"/>
          <w:sz w:val="24"/>
          <w:szCs w:val="24"/>
        </w:rPr>
        <w:footnoteReference w:id="13"/>
      </w:r>
      <w:r w:rsidRPr="00B228B7">
        <w:rPr>
          <w:rFonts w:ascii="Times New Roman" w:hAnsi="Times New Roman" w:cs="Times New Roman"/>
          <w:sz w:val="24"/>
          <w:szCs w:val="24"/>
        </w:rPr>
        <w:t xml:space="preserve"> </w:t>
      </w:r>
    </w:p>
    <w:p w14:paraId="5F778C5F" w14:textId="77777777" w:rsidR="006D710A" w:rsidRPr="00200EF1" w:rsidRDefault="00125AAA" w:rsidP="00945758">
      <w:pPr>
        <w:spacing w:after="120"/>
        <w:rPr>
          <w:rFonts w:ascii="Times New Roman" w:hAnsi="Times New Roman" w:cs="Times New Roman"/>
          <w:sz w:val="24"/>
          <w:szCs w:val="24"/>
        </w:rPr>
      </w:pPr>
      <w:r>
        <w:rPr>
          <w:rFonts w:ascii="Times New Roman" w:hAnsi="Times New Roman" w:cs="Times New Roman"/>
          <w:sz w:val="24"/>
          <w:szCs w:val="24"/>
        </w:rPr>
        <w:t>The interviews identified that c</w:t>
      </w:r>
      <w:r w:rsidR="006D710A" w:rsidRPr="00200EF1">
        <w:rPr>
          <w:rFonts w:ascii="Times New Roman" w:hAnsi="Times New Roman" w:cs="Times New Roman"/>
          <w:sz w:val="24"/>
          <w:szCs w:val="24"/>
        </w:rPr>
        <w:t>ompanies were motivated to implement the HSR system on their products for a range of reasons including:</w:t>
      </w:r>
    </w:p>
    <w:p w14:paraId="0850FC2C" w14:textId="77777777" w:rsidR="006D710A" w:rsidRPr="00200EF1" w:rsidRDefault="00F619F7" w:rsidP="00505DD5">
      <w:pPr>
        <w:numPr>
          <w:ilvl w:val="0"/>
          <w:numId w:val="5"/>
        </w:numPr>
        <w:rPr>
          <w:rFonts w:ascii="Times New Roman" w:hAnsi="Times New Roman" w:cs="Times New Roman"/>
          <w:sz w:val="24"/>
          <w:szCs w:val="24"/>
        </w:rPr>
      </w:pPr>
      <w:r>
        <w:rPr>
          <w:rFonts w:ascii="Times New Roman" w:hAnsi="Times New Roman" w:cs="Times New Roman"/>
          <w:sz w:val="24"/>
          <w:szCs w:val="24"/>
        </w:rPr>
        <w:t>d</w:t>
      </w:r>
      <w:r w:rsidR="006D710A" w:rsidRPr="00200EF1">
        <w:rPr>
          <w:rFonts w:ascii="Times New Roman" w:hAnsi="Times New Roman" w:cs="Times New Roman"/>
          <w:sz w:val="24"/>
          <w:szCs w:val="24"/>
        </w:rPr>
        <w:t xml:space="preserve">emonstrating the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ompany’s commitment to health and nutrition, and transparency</w:t>
      </w:r>
      <w:r w:rsidR="00505DD5">
        <w:rPr>
          <w:rFonts w:ascii="Times New Roman" w:hAnsi="Times New Roman" w:cs="Times New Roman"/>
          <w:sz w:val="24"/>
          <w:szCs w:val="24"/>
        </w:rPr>
        <w:t>.</w:t>
      </w:r>
    </w:p>
    <w:p w14:paraId="25E6C76D" w14:textId="77777777" w:rsidR="006D710A" w:rsidRPr="00200EF1" w:rsidRDefault="00F619F7" w:rsidP="00505DD5">
      <w:pPr>
        <w:numPr>
          <w:ilvl w:val="0"/>
          <w:numId w:val="5"/>
        </w:numPr>
        <w:rPr>
          <w:rFonts w:ascii="Times New Roman" w:hAnsi="Times New Roman" w:cs="Times New Roman"/>
          <w:sz w:val="24"/>
          <w:szCs w:val="24"/>
        </w:rPr>
      </w:pPr>
      <w:r>
        <w:rPr>
          <w:rFonts w:ascii="Times New Roman" w:hAnsi="Times New Roman" w:cs="Times New Roman"/>
          <w:sz w:val="24"/>
          <w:szCs w:val="24"/>
        </w:rPr>
        <w:t>i</w:t>
      </w:r>
      <w:r w:rsidR="006D710A" w:rsidRPr="00200EF1">
        <w:rPr>
          <w:rFonts w:ascii="Times New Roman" w:hAnsi="Times New Roman" w:cs="Times New Roman"/>
          <w:sz w:val="24"/>
          <w:szCs w:val="24"/>
        </w:rPr>
        <w:t xml:space="preserve">mproving the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ompany’s competitive advantage by creating a point of difference, improving brand awareness and reputation, and meeting [perceived] consumer demand for the HSR system</w:t>
      </w:r>
      <w:r w:rsidR="00505DD5">
        <w:rPr>
          <w:rFonts w:ascii="Times New Roman" w:hAnsi="Times New Roman" w:cs="Times New Roman"/>
          <w:sz w:val="24"/>
          <w:szCs w:val="24"/>
        </w:rPr>
        <w:t>.</w:t>
      </w:r>
    </w:p>
    <w:p w14:paraId="217D7738" w14:textId="77777777" w:rsidR="006D710A" w:rsidRPr="00200EF1" w:rsidRDefault="00F619F7" w:rsidP="00992916">
      <w:pPr>
        <w:numPr>
          <w:ilvl w:val="0"/>
          <w:numId w:val="5"/>
        </w:numPr>
        <w:spacing w:after="120"/>
        <w:rPr>
          <w:rFonts w:ascii="Times New Roman" w:hAnsi="Times New Roman" w:cs="Times New Roman"/>
          <w:sz w:val="24"/>
          <w:szCs w:val="24"/>
        </w:rPr>
      </w:pPr>
      <w:r>
        <w:rPr>
          <w:rFonts w:ascii="Times New Roman" w:hAnsi="Times New Roman" w:cs="Times New Roman"/>
          <w:sz w:val="24"/>
          <w:szCs w:val="24"/>
        </w:rPr>
        <w:t>m</w:t>
      </w:r>
      <w:r w:rsidR="006D710A" w:rsidRPr="00200EF1">
        <w:rPr>
          <w:rFonts w:ascii="Times New Roman" w:hAnsi="Times New Roman" w:cs="Times New Roman"/>
          <w:sz w:val="24"/>
          <w:szCs w:val="24"/>
        </w:rPr>
        <w:t>eeting retailer requirements</w:t>
      </w:r>
      <w:r w:rsidR="00505DD5">
        <w:rPr>
          <w:rFonts w:ascii="Times New Roman" w:hAnsi="Times New Roman" w:cs="Times New Roman"/>
          <w:sz w:val="24"/>
          <w:szCs w:val="24"/>
        </w:rPr>
        <w:t>.</w:t>
      </w:r>
    </w:p>
    <w:p w14:paraId="655351EB" w14:textId="77777777" w:rsidR="006D710A" w:rsidRPr="00200EF1" w:rsidRDefault="006D710A" w:rsidP="00992916">
      <w:pPr>
        <w:spacing w:after="120"/>
        <w:rPr>
          <w:rFonts w:ascii="Times New Roman" w:hAnsi="Times New Roman" w:cs="Times New Roman"/>
          <w:sz w:val="24"/>
          <w:szCs w:val="24"/>
        </w:rPr>
      </w:pPr>
      <w:r w:rsidRPr="00200EF1">
        <w:rPr>
          <w:rFonts w:ascii="Times New Roman" w:hAnsi="Times New Roman" w:cs="Times New Roman"/>
          <w:sz w:val="24"/>
          <w:szCs w:val="24"/>
        </w:rPr>
        <w:t xml:space="preserve">Of the </w:t>
      </w:r>
      <w:r w:rsidR="00762973">
        <w:rPr>
          <w:rFonts w:ascii="Times New Roman" w:hAnsi="Times New Roman" w:cs="Times New Roman"/>
          <w:sz w:val="24"/>
          <w:szCs w:val="24"/>
        </w:rPr>
        <w:t>c</w:t>
      </w:r>
      <w:r w:rsidRPr="00200EF1">
        <w:rPr>
          <w:rFonts w:ascii="Times New Roman" w:hAnsi="Times New Roman" w:cs="Times New Roman"/>
          <w:sz w:val="24"/>
          <w:szCs w:val="24"/>
        </w:rPr>
        <w:t xml:space="preserve">ompanies interviewed, the majority (61%) had implemented the HSR system across a subset of their products however some of these </w:t>
      </w:r>
      <w:r w:rsidR="00762973">
        <w:rPr>
          <w:rFonts w:ascii="Times New Roman" w:hAnsi="Times New Roman" w:cs="Times New Roman"/>
          <w:sz w:val="24"/>
          <w:szCs w:val="24"/>
        </w:rPr>
        <w:t>c</w:t>
      </w:r>
      <w:r w:rsidRPr="00200EF1">
        <w:rPr>
          <w:rFonts w:ascii="Times New Roman" w:hAnsi="Times New Roman" w:cs="Times New Roman"/>
          <w:sz w:val="24"/>
          <w:szCs w:val="24"/>
        </w:rPr>
        <w:t xml:space="preserve">ompanies reported intending to expand the number of their products displaying the HSR system. </w:t>
      </w:r>
    </w:p>
    <w:p w14:paraId="487A9583" w14:textId="77777777" w:rsidR="006D710A" w:rsidRPr="00200EF1" w:rsidRDefault="00F619F7" w:rsidP="00200EF1">
      <w:pPr>
        <w:spacing w:after="120"/>
        <w:rPr>
          <w:rFonts w:ascii="Times New Roman" w:hAnsi="Times New Roman" w:cs="Times New Roman"/>
          <w:sz w:val="24"/>
          <w:szCs w:val="24"/>
        </w:rPr>
      </w:pPr>
      <w:r>
        <w:rPr>
          <w:rFonts w:ascii="Times New Roman" w:hAnsi="Times New Roman" w:cs="Times New Roman"/>
          <w:sz w:val="24"/>
          <w:szCs w:val="24"/>
        </w:rPr>
        <w:t>Companies identified that s</w:t>
      </w:r>
      <w:r w:rsidR="006D710A" w:rsidRPr="00200EF1">
        <w:rPr>
          <w:rFonts w:ascii="Times New Roman" w:hAnsi="Times New Roman" w:cs="Times New Roman"/>
          <w:sz w:val="24"/>
          <w:szCs w:val="24"/>
        </w:rPr>
        <w:t xml:space="preserve">ize of a product’s package and available space was the most important consideration when choosing </w:t>
      </w:r>
      <w:r>
        <w:rPr>
          <w:rFonts w:ascii="Times New Roman" w:hAnsi="Times New Roman" w:cs="Times New Roman"/>
          <w:sz w:val="24"/>
          <w:szCs w:val="24"/>
        </w:rPr>
        <w:t>which</w:t>
      </w:r>
      <w:r w:rsidR="006D710A" w:rsidRPr="00200EF1">
        <w:rPr>
          <w:rFonts w:ascii="Times New Roman" w:hAnsi="Times New Roman" w:cs="Times New Roman"/>
          <w:sz w:val="24"/>
          <w:szCs w:val="24"/>
        </w:rPr>
        <w:t xml:space="preserve"> HSR system graphic</w:t>
      </w:r>
      <w:r>
        <w:rPr>
          <w:rFonts w:ascii="Times New Roman" w:hAnsi="Times New Roman" w:cs="Times New Roman"/>
          <w:sz w:val="24"/>
          <w:szCs w:val="24"/>
        </w:rPr>
        <w:t xml:space="preserve"> to use</w:t>
      </w:r>
      <w:r w:rsidR="006D710A" w:rsidRPr="00200EF1">
        <w:rPr>
          <w:rFonts w:ascii="Times New Roman" w:hAnsi="Times New Roman" w:cs="Times New Roman"/>
          <w:sz w:val="24"/>
          <w:szCs w:val="24"/>
        </w:rPr>
        <w:t>. Other important considerations were the appropriateness of the graphic to the product, and the simplicity of the graphic.</w:t>
      </w:r>
    </w:p>
    <w:p w14:paraId="21C6A712" w14:textId="77777777" w:rsidR="006D710A" w:rsidRPr="00200EF1" w:rsidRDefault="006D710A" w:rsidP="00200EF1">
      <w:pPr>
        <w:spacing w:after="120"/>
        <w:rPr>
          <w:rFonts w:ascii="Times New Roman" w:hAnsi="Times New Roman" w:cs="Times New Roman"/>
          <w:sz w:val="24"/>
          <w:szCs w:val="24"/>
        </w:rPr>
      </w:pPr>
      <w:r w:rsidRPr="00200EF1">
        <w:rPr>
          <w:rFonts w:ascii="Times New Roman" w:hAnsi="Times New Roman" w:cs="Times New Roman"/>
          <w:sz w:val="24"/>
          <w:szCs w:val="24"/>
        </w:rPr>
        <w:t xml:space="preserve">There was a range of experiences reported about the implementation of the HSR system for </w:t>
      </w:r>
      <w:r w:rsidR="00762973">
        <w:rPr>
          <w:rFonts w:ascii="Times New Roman" w:hAnsi="Times New Roman" w:cs="Times New Roman"/>
          <w:sz w:val="24"/>
          <w:szCs w:val="24"/>
        </w:rPr>
        <w:t>c</w:t>
      </w:r>
      <w:r w:rsidRPr="00200EF1">
        <w:rPr>
          <w:rFonts w:ascii="Times New Roman" w:hAnsi="Times New Roman" w:cs="Times New Roman"/>
          <w:sz w:val="24"/>
          <w:szCs w:val="24"/>
        </w:rPr>
        <w:t>ompanies interviewed</w:t>
      </w:r>
      <w:r w:rsidR="00F619F7">
        <w:rPr>
          <w:rFonts w:ascii="Times New Roman" w:hAnsi="Times New Roman" w:cs="Times New Roman"/>
          <w:sz w:val="24"/>
          <w:szCs w:val="24"/>
        </w:rPr>
        <w:t xml:space="preserve"> including</w:t>
      </w:r>
      <w:r w:rsidR="00200EF1">
        <w:rPr>
          <w:rFonts w:ascii="Times New Roman" w:hAnsi="Times New Roman" w:cs="Times New Roman"/>
          <w:sz w:val="24"/>
          <w:szCs w:val="24"/>
        </w:rPr>
        <w:t>:</w:t>
      </w:r>
      <w:r w:rsidRPr="00200EF1">
        <w:rPr>
          <w:rFonts w:ascii="Times New Roman" w:hAnsi="Times New Roman" w:cs="Times New Roman"/>
          <w:sz w:val="24"/>
          <w:szCs w:val="24"/>
        </w:rPr>
        <w:t xml:space="preserve"> </w:t>
      </w:r>
    </w:p>
    <w:p w14:paraId="5D042744" w14:textId="77777777" w:rsidR="006D710A" w:rsidRPr="00200EF1" w:rsidRDefault="00F619F7" w:rsidP="00505DD5">
      <w:pPr>
        <w:numPr>
          <w:ilvl w:val="0"/>
          <w:numId w:val="5"/>
        </w:numPr>
        <w:rPr>
          <w:rFonts w:ascii="Times New Roman" w:hAnsi="Times New Roman" w:cs="Times New Roman"/>
          <w:sz w:val="24"/>
          <w:szCs w:val="24"/>
        </w:rPr>
      </w:pPr>
      <w:r>
        <w:rPr>
          <w:rFonts w:ascii="Times New Roman" w:hAnsi="Times New Roman" w:cs="Times New Roman"/>
          <w:sz w:val="24"/>
          <w:szCs w:val="24"/>
        </w:rPr>
        <w:t xml:space="preserve">some </w:t>
      </w:r>
      <w:r w:rsidR="00762973">
        <w:rPr>
          <w:rFonts w:ascii="Times New Roman" w:hAnsi="Times New Roman" w:cs="Times New Roman"/>
          <w:sz w:val="24"/>
          <w:szCs w:val="24"/>
        </w:rPr>
        <w:t>c</w:t>
      </w:r>
      <w:r>
        <w:rPr>
          <w:rFonts w:ascii="Times New Roman" w:hAnsi="Times New Roman" w:cs="Times New Roman"/>
          <w:sz w:val="24"/>
          <w:szCs w:val="24"/>
        </w:rPr>
        <w:t>ompanies</w:t>
      </w:r>
      <w:r w:rsidR="006D710A" w:rsidRPr="00200EF1">
        <w:rPr>
          <w:rFonts w:ascii="Times New Roman" w:hAnsi="Times New Roman" w:cs="Times New Roman"/>
          <w:sz w:val="24"/>
          <w:szCs w:val="24"/>
        </w:rPr>
        <w:t xml:space="preserve"> found the Government’s materials and workshops were useful and easy to use, making them feel supported throughout the implementation process. Other interviewees reported issues with the resources provided, noting the delay in the release of the Style Guide, (perceived) lack of clarity in the Style Guide, HSRC not working on occasions, and difficulty in determining the figures to input into the HSRC</w:t>
      </w:r>
      <w:r>
        <w:rPr>
          <w:rFonts w:ascii="Times New Roman" w:hAnsi="Times New Roman" w:cs="Times New Roman"/>
          <w:sz w:val="24"/>
          <w:szCs w:val="24"/>
        </w:rPr>
        <w:t>;</w:t>
      </w:r>
    </w:p>
    <w:p w14:paraId="036351B8" w14:textId="77777777" w:rsidR="006D710A" w:rsidRPr="00200EF1" w:rsidRDefault="00F619F7" w:rsidP="00505DD5">
      <w:pPr>
        <w:numPr>
          <w:ilvl w:val="0"/>
          <w:numId w:val="5"/>
        </w:numPr>
        <w:rPr>
          <w:rFonts w:ascii="Times New Roman" w:hAnsi="Times New Roman" w:cs="Times New Roman"/>
          <w:sz w:val="24"/>
          <w:szCs w:val="24"/>
        </w:rPr>
      </w:pPr>
      <w:r>
        <w:rPr>
          <w:rFonts w:ascii="Times New Roman" w:hAnsi="Times New Roman" w:cs="Times New Roman"/>
          <w:sz w:val="24"/>
          <w:szCs w:val="24"/>
        </w:rPr>
        <w:t>l</w:t>
      </w:r>
      <w:r w:rsidR="006D710A" w:rsidRPr="00200EF1">
        <w:rPr>
          <w:rFonts w:ascii="Times New Roman" w:hAnsi="Times New Roman" w:cs="Times New Roman"/>
          <w:sz w:val="24"/>
          <w:szCs w:val="24"/>
        </w:rPr>
        <w:t xml:space="preserve">arge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ompanies reported difficulties with implementation in relation to their internal processes, the time taken to reach decisions and build consensus around decisions</w:t>
      </w:r>
      <w:r>
        <w:rPr>
          <w:rFonts w:ascii="Times New Roman" w:hAnsi="Times New Roman" w:cs="Times New Roman"/>
          <w:sz w:val="24"/>
          <w:szCs w:val="24"/>
        </w:rPr>
        <w:t>;</w:t>
      </w:r>
    </w:p>
    <w:p w14:paraId="1442B68B" w14:textId="77777777" w:rsidR="006D710A" w:rsidRPr="00200EF1" w:rsidRDefault="00F619F7" w:rsidP="00505DD5">
      <w:pPr>
        <w:numPr>
          <w:ilvl w:val="0"/>
          <w:numId w:val="5"/>
        </w:numPr>
        <w:rPr>
          <w:rFonts w:ascii="Times New Roman" w:hAnsi="Times New Roman" w:cs="Times New Roman"/>
          <w:sz w:val="24"/>
          <w:szCs w:val="24"/>
        </w:rPr>
      </w:pPr>
      <w:r>
        <w:rPr>
          <w:rFonts w:ascii="Times New Roman" w:hAnsi="Times New Roman" w:cs="Times New Roman"/>
          <w:sz w:val="24"/>
          <w:szCs w:val="24"/>
        </w:rPr>
        <w:t>s</w:t>
      </w:r>
      <w:r w:rsidR="006D710A" w:rsidRPr="00200EF1">
        <w:rPr>
          <w:rFonts w:ascii="Times New Roman" w:hAnsi="Times New Roman" w:cs="Times New Roman"/>
          <w:sz w:val="24"/>
          <w:szCs w:val="24"/>
        </w:rPr>
        <w:t xml:space="preserve">ome small and medium sized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ompanies were more likely to report being challenged in the implementation process due to their lack of nutrition expertise, and having difficulties calculating FVNL and fibre contents</w:t>
      </w:r>
      <w:r>
        <w:rPr>
          <w:rFonts w:ascii="Times New Roman" w:hAnsi="Times New Roman" w:cs="Times New Roman"/>
          <w:sz w:val="24"/>
          <w:szCs w:val="24"/>
        </w:rPr>
        <w:t>; and</w:t>
      </w:r>
    </w:p>
    <w:p w14:paraId="5E61BCE6" w14:textId="77777777" w:rsidR="006D710A" w:rsidRPr="00200EF1" w:rsidRDefault="00F619F7" w:rsidP="00992916">
      <w:pPr>
        <w:numPr>
          <w:ilvl w:val="0"/>
          <w:numId w:val="5"/>
        </w:numPr>
        <w:spacing w:after="120"/>
        <w:rPr>
          <w:rFonts w:ascii="Times New Roman" w:hAnsi="Times New Roman" w:cs="Times New Roman"/>
          <w:sz w:val="24"/>
          <w:szCs w:val="24"/>
        </w:rPr>
      </w:pPr>
      <w:r>
        <w:rPr>
          <w:rFonts w:ascii="Times New Roman" w:hAnsi="Times New Roman" w:cs="Times New Roman"/>
          <w:sz w:val="24"/>
          <w:szCs w:val="24"/>
        </w:rPr>
        <w:t xml:space="preserve">some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 xml:space="preserve">ompanies highlighted that the implementation process created additional costs for their business in terms of packaging and resources (i.e. staff). </w:t>
      </w:r>
    </w:p>
    <w:p w14:paraId="6698AB8E" w14:textId="77777777" w:rsidR="006D710A" w:rsidRPr="00200EF1" w:rsidRDefault="006D710A" w:rsidP="00992916">
      <w:pPr>
        <w:spacing w:after="120"/>
        <w:rPr>
          <w:rFonts w:ascii="Times New Roman" w:hAnsi="Times New Roman" w:cs="Times New Roman"/>
          <w:sz w:val="24"/>
          <w:szCs w:val="24"/>
        </w:rPr>
      </w:pPr>
      <w:r w:rsidRPr="00200EF1">
        <w:rPr>
          <w:rFonts w:ascii="Times New Roman" w:hAnsi="Times New Roman" w:cs="Times New Roman"/>
          <w:sz w:val="24"/>
          <w:szCs w:val="24"/>
        </w:rPr>
        <w:t xml:space="preserve">Views of the impact of HSR system were mixed. While most </w:t>
      </w:r>
      <w:r w:rsidR="00762973">
        <w:rPr>
          <w:rFonts w:ascii="Times New Roman" w:hAnsi="Times New Roman" w:cs="Times New Roman"/>
          <w:sz w:val="24"/>
          <w:szCs w:val="24"/>
        </w:rPr>
        <w:t>c</w:t>
      </w:r>
      <w:r w:rsidRPr="00200EF1">
        <w:rPr>
          <w:rFonts w:ascii="Times New Roman" w:hAnsi="Times New Roman" w:cs="Times New Roman"/>
          <w:sz w:val="24"/>
          <w:szCs w:val="24"/>
        </w:rPr>
        <w:t>ompanies stated that they had not experienced any change since implementing the HSR system, some reported significant changes</w:t>
      </w:r>
      <w:r w:rsidR="00F619F7">
        <w:rPr>
          <w:rFonts w:ascii="Times New Roman" w:hAnsi="Times New Roman" w:cs="Times New Roman"/>
          <w:sz w:val="24"/>
          <w:szCs w:val="24"/>
        </w:rPr>
        <w:t xml:space="preserve"> such as</w:t>
      </w:r>
      <w:r w:rsidR="00200EF1">
        <w:rPr>
          <w:rFonts w:ascii="Times New Roman" w:hAnsi="Times New Roman" w:cs="Times New Roman"/>
          <w:sz w:val="24"/>
          <w:szCs w:val="24"/>
        </w:rPr>
        <w:t>:</w:t>
      </w:r>
      <w:r w:rsidRPr="00200EF1">
        <w:rPr>
          <w:rFonts w:ascii="Times New Roman" w:hAnsi="Times New Roman" w:cs="Times New Roman"/>
          <w:sz w:val="24"/>
          <w:szCs w:val="24"/>
        </w:rPr>
        <w:t xml:space="preserve"> </w:t>
      </w:r>
    </w:p>
    <w:p w14:paraId="09FA44ED" w14:textId="77777777" w:rsidR="006D710A" w:rsidRPr="00200EF1" w:rsidRDefault="00F619F7" w:rsidP="00505DD5">
      <w:pPr>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s</w:t>
      </w:r>
      <w:r w:rsidR="006D710A" w:rsidRPr="00200EF1">
        <w:rPr>
          <w:rFonts w:ascii="Times New Roman" w:hAnsi="Times New Roman" w:cs="Times New Roman"/>
          <w:sz w:val="24"/>
          <w:szCs w:val="24"/>
        </w:rPr>
        <w:t xml:space="preserve">everal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 xml:space="preserve">ompanies reported increasing sales, particularly for those products with ‘higher’ HSRs, or on specific product lines displaying the HSR system graphic. However, most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ompanies reported no change to sales</w:t>
      </w:r>
      <w:r>
        <w:rPr>
          <w:rFonts w:ascii="Times New Roman" w:hAnsi="Times New Roman" w:cs="Times New Roman"/>
          <w:sz w:val="24"/>
          <w:szCs w:val="24"/>
        </w:rPr>
        <w:t>;</w:t>
      </w:r>
      <w:r w:rsidR="006D710A" w:rsidRPr="00200EF1">
        <w:rPr>
          <w:rFonts w:ascii="Times New Roman" w:hAnsi="Times New Roman" w:cs="Times New Roman"/>
          <w:sz w:val="24"/>
          <w:szCs w:val="24"/>
        </w:rPr>
        <w:t xml:space="preserve"> </w:t>
      </w:r>
    </w:p>
    <w:p w14:paraId="6132DF82" w14:textId="77777777" w:rsidR="006D710A" w:rsidRPr="00200EF1" w:rsidRDefault="00F619F7" w:rsidP="00505DD5">
      <w:pPr>
        <w:numPr>
          <w:ilvl w:val="0"/>
          <w:numId w:val="5"/>
        </w:numPr>
        <w:rPr>
          <w:rFonts w:ascii="Times New Roman" w:hAnsi="Times New Roman" w:cs="Times New Roman"/>
          <w:sz w:val="24"/>
          <w:szCs w:val="24"/>
        </w:rPr>
      </w:pPr>
      <w:r>
        <w:rPr>
          <w:rFonts w:ascii="Times New Roman" w:hAnsi="Times New Roman" w:cs="Times New Roman"/>
          <w:sz w:val="24"/>
          <w:szCs w:val="24"/>
        </w:rPr>
        <w:t>a</w:t>
      </w:r>
      <w:r w:rsidR="006D710A" w:rsidRPr="00200EF1">
        <w:rPr>
          <w:rFonts w:ascii="Times New Roman" w:hAnsi="Times New Roman" w:cs="Times New Roman"/>
          <w:sz w:val="24"/>
          <w:szCs w:val="24"/>
        </w:rPr>
        <w:t xml:space="preserve"> couple of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 xml:space="preserve">ompanies reported that implementation of the HSR system had positively influenced how their brand and/or product is perceived. However other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ompanies felt that implementation of the HSR system had negatively impacted on their brand and reputation due to the negative perceptions and criticism of the HSR system</w:t>
      </w:r>
      <w:r>
        <w:rPr>
          <w:rFonts w:ascii="Times New Roman" w:hAnsi="Times New Roman" w:cs="Times New Roman"/>
          <w:sz w:val="24"/>
          <w:szCs w:val="24"/>
        </w:rPr>
        <w:t>; and</w:t>
      </w:r>
      <w:r w:rsidR="006D710A" w:rsidRPr="00200EF1">
        <w:rPr>
          <w:rFonts w:ascii="Times New Roman" w:hAnsi="Times New Roman" w:cs="Times New Roman"/>
          <w:sz w:val="24"/>
          <w:szCs w:val="24"/>
        </w:rPr>
        <w:t xml:space="preserve"> </w:t>
      </w:r>
    </w:p>
    <w:p w14:paraId="77B56CE4" w14:textId="77777777" w:rsidR="006D710A" w:rsidRPr="00200EF1" w:rsidRDefault="00F619F7" w:rsidP="00992916">
      <w:pPr>
        <w:numPr>
          <w:ilvl w:val="0"/>
          <w:numId w:val="5"/>
        </w:numPr>
        <w:spacing w:after="120"/>
        <w:rPr>
          <w:rFonts w:ascii="Times New Roman" w:hAnsi="Times New Roman" w:cs="Times New Roman"/>
          <w:sz w:val="24"/>
          <w:szCs w:val="24"/>
        </w:rPr>
      </w:pPr>
      <w:r>
        <w:rPr>
          <w:rFonts w:ascii="Times New Roman" w:hAnsi="Times New Roman" w:cs="Times New Roman"/>
          <w:sz w:val="24"/>
          <w:szCs w:val="24"/>
        </w:rPr>
        <w:t>s</w:t>
      </w:r>
      <w:r w:rsidR="006D710A" w:rsidRPr="00200EF1">
        <w:rPr>
          <w:rFonts w:ascii="Times New Roman" w:hAnsi="Times New Roman" w:cs="Times New Roman"/>
          <w:sz w:val="24"/>
          <w:szCs w:val="24"/>
        </w:rPr>
        <w:t xml:space="preserve">everal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ompanies reported having used the HSR system to guide the formulation and reformulation of their products, to guide nutrient targets, and/or increase the HSR system rating of their products.</w:t>
      </w:r>
    </w:p>
    <w:p w14:paraId="061F71E6" w14:textId="77777777" w:rsidR="006D710A" w:rsidRPr="00200EF1" w:rsidRDefault="006D710A" w:rsidP="00992916">
      <w:pPr>
        <w:spacing w:after="120"/>
        <w:rPr>
          <w:rFonts w:ascii="Times New Roman" w:hAnsi="Times New Roman" w:cs="Times New Roman"/>
          <w:sz w:val="24"/>
          <w:szCs w:val="24"/>
        </w:rPr>
      </w:pPr>
      <w:r w:rsidRPr="00200EF1">
        <w:rPr>
          <w:rFonts w:ascii="Times New Roman" w:hAnsi="Times New Roman" w:cs="Times New Roman"/>
          <w:sz w:val="24"/>
          <w:szCs w:val="24"/>
        </w:rPr>
        <w:t xml:space="preserve">The consultation with </w:t>
      </w:r>
      <w:r w:rsidR="00762973">
        <w:rPr>
          <w:rFonts w:ascii="Times New Roman" w:hAnsi="Times New Roman" w:cs="Times New Roman"/>
          <w:sz w:val="24"/>
          <w:szCs w:val="24"/>
        </w:rPr>
        <w:t>c</w:t>
      </w:r>
      <w:r w:rsidRPr="00200EF1">
        <w:rPr>
          <w:rFonts w:ascii="Times New Roman" w:hAnsi="Times New Roman" w:cs="Times New Roman"/>
          <w:sz w:val="24"/>
          <w:szCs w:val="24"/>
        </w:rPr>
        <w:t>ompanies highlighted some areas for improvement</w:t>
      </w:r>
      <w:r w:rsidR="00200EF1">
        <w:rPr>
          <w:rFonts w:ascii="Times New Roman" w:hAnsi="Times New Roman" w:cs="Times New Roman"/>
          <w:sz w:val="24"/>
          <w:szCs w:val="24"/>
        </w:rPr>
        <w:t>:</w:t>
      </w:r>
      <w:r w:rsidRPr="00200EF1">
        <w:rPr>
          <w:rFonts w:ascii="Times New Roman" w:hAnsi="Times New Roman" w:cs="Times New Roman"/>
          <w:sz w:val="24"/>
          <w:szCs w:val="24"/>
        </w:rPr>
        <w:t xml:space="preserve"> </w:t>
      </w:r>
    </w:p>
    <w:p w14:paraId="7F613CD3" w14:textId="77777777" w:rsidR="006D710A" w:rsidRPr="00570D3B" w:rsidRDefault="00762973" w:rsidP="00505DD5">
      <w:pPr>
        <w:numPr>
          <w:ilvl w:val="0"/>
          <w:numId w:val="5"/>
        </w:numPr>
        <w:rPr>
          <w:rFonts w:ascii="Times New Roman" w:hAnsi="Times New Roman" w:cs="Times New Roman"/>
          <w:sz w:val="24"/>
          <w:szCs w:val="24"/>
        </w:rPr>
      </w:pPr>
      <w:r>
        <w:rPr>
          <w:rFonts w:ascii="Times New Roman" w:hAnsi="Times New Roman" w:cs="Times New Roman"/>
          <w:sz w:val="24"/>
          <w:szCs w:val="24"/>
        </w:rPr>
        <w:t>m</w:t>
      </w:r>
      <w:r w:rsidR="006D710A" w:rsidRPr="00570D3B">
        <w:rPr>
          <w:rFonts w:ascii="Times New Roman" w:hAnsi="Times New Roman" w:cs="Times New Roman"/>
          <w:sz w:val="24"/>
          <w:szCs w:val="24"/>
        </w:rPr>
        <w:t xml:space="preserve">any </w:t>
      </w:r>
      <w:r>
        <w:rPr>
          <w:rFonts w:ascii="Times New Roman" w:hAnsi="Times New Roman" w:cs="Times New Roman"/>
          <w:sz w:val="24"/>
          <w:szCs w:val="24"/>
        </w:rPr>
        <w:t>c</w:t>
      </w:r>
      <w:r w:rsidR="006D710A" w:rsidRPr="00570D3B">
        <w:rPr>
          <w:rFonts w:ascii="Times New Roman" w:hAnsi="Times New Roman" w:cs="Times New Roman"/>
          <w:sz w:val="24"/>
          <w:szCs w:val="24"/>
        </w:rPr>
        <w:t>ompanies reported that they would like to see more consumer education around the HSR system and how to use it correctly. Interviewees agreed that education and awareness was best placed to come from the Government as it adds credibility and ensures that consumers are aware that this is a Government-led scheme.</w:t>
      </w:r>
    </w:p>
    <w:p w14:paraId="5067544D" w14:textId="77777777" w:rsidR="006D710A" w:rsidRPr="00570D3B" w:rsidRDefault="00762973" w:rsidP="00505DD5">
      <w:pPr>
        <w:numPr>
          <w:ilvl w:val="0"/>
          <w:numId w:val="5"/>
        </w:numPr>
        <w:rPr>
          <w:rFonts w:ascii="Times New Roman" w:hAnsi="Times New Roman" w:cs="Times New Roman"/>
          <w:sz w:val="24"/>
          <w:szCs w:val="24"/>
        </w:rPr>
      </w:pPr>
      <w:r>
        <w:rPr>
          <w:rFonts w:ascii="Times New Roman" w:hAnsi="Times New Roman" w:cs="Times New Roman"/>
          <w:sz w:val="24"/>
          <w:szCs w:val="24"/>
        </w:rPr>
        <w:t>w</w:t>
      </w:r>
      <w:r w:rsidR="006D710A" w:rsidRPr="00570D3B">
        <w:rPr>
          <w:rFonts w:ascii="Times New Roman" w:hAnsi="Times New Roman" w:cs="Times New Roman"/>
          <w:sz w:val="24"/>
          <w:szCs w:val="24"/>
        </w:rPr>
        <w:t xml:space="preserve">hile many </w:t>
      </w:r>
      <w:r>
        <w:rPr>
          <w:rFonts w:ascii="Times New Roman" w:hAnsi="Times New Roman" w:cs="Times New Roman"/>
          <w:sz w:val="24"/>
          <w:szCs w:val="24"/>
        </w:rPr>
        <w:t>c</w:t>
      </w:r>
      <w:r w:rsidR="006D710A" w:rsidRPr="00570D3B">
        <w:rPr>
          <w:rFonts w:ascii="Times New Roman" w:hAnsi="Times New Roman" w:cs="Times New Roman"/>
          <w:sz w:val="24"/>
          <w:szCs w:val="24"/>
        </w:rPr>
        <w:t xml:space="preserve">ompanies reported that their products were accurately reflected by the HSR they receive, issues were raised about the ability of the HSRC to accurately reflect the perceived ‘healthiness’ of a product, or how ‘processed’ the product is. Some </w:t>
      </w:r>
      <w:r>
        <w:rPr>
          <w:rFonts w:ascii="Times New Roman" w:hAnsi="Times New Roman" w:cs="Times New Roman"/>
          <w:sz w:val="24"/>
          <w:szCs w:val="24"/>
        </w:rPr>
        <w:t>c</w:t>
      </w:r>
      <w:r w:rsidR="006D710A" w:rsidRPr="00570D3B">
        <w:rPr>
          <w:rFonts w:ascii="Times New Roman" w:hAnsi="Times New Roman" w:cs="Times New Roman"/>
          <w:sz w:val="24"/>
          <w:szCs w:val="24"/>
        </w:rPr>
        <w:t xml:space="preserve">ompanies highlighted that these ‘inconsistencies’ were reducing consumers’ trust in the system. </w:t>
      </w:r>
    </w:p>
    <w:p w14:paraId="2719EC4F" w14:textId="77777777" w:rsidR="006D710A" w:rsidRPr="00570D3B" w:rsidRDefault="00762973" w:rsidP="00505DD5">
      <w:pPr>
        <w:numPr>
          <w:ilvl w:val="0"/>
          <w:numId w:val="5"/>
        </w:numPr>
        <w:rPr>
          <w:rFonts w:ascii="Times New Roman" w:hAnsi="Times New Roman" w:cs="Times New Roman"/>
          <w:sz w:val="24"/>
          <w:szCs w:val="24"/>
        </w:rPr>
      </w:pPr>
      <w:r>
        <w:rPr>
          <w:rFonts w:ascii="Times New Roman" w:hAnsi="Times New Roman" w:cs="Times New Roman"/>
          <w:sz w:val="24"/>
          <w:szCs w:val="24"/>
        </w:rPr>
        <w:t>s</w:t>
      </w:r>
      <w:r w:rsidR="006D710A" w:rsidRPr="00570D3B">
        <w:rPr>
          <w:rFonts w:ascii="Times New Roman" w:hAnsi="Times New Roman" w:cs="Times New Roman"/>
          <w:sz w:val="24"/>
          <w:szCs w:val="24"/>
        </w:rPr>
        <w:t xml:space="preserve">ome </w:t>
      </w:r>
      <w:r>
        <w:rPr>
          <w:rFonts w:ascii="Times New Roman" w:hAnsi="Times New Roman" w:cs="Times New Roman"/>
          <w:sz w:val="24"/>
          <w:szCs w:val="24"/>
        </w:rPr>
        <w:t>c</w:t>
      </w:r>
      <w:r w:rsidR="006D710A" w:rsidRPr="00570D3B">
        <w:rPr>
          <w:rFonts w:ascii="Times New Roman" w:hAnsi="Times New Roman" w:cs="Times New Roman"/>
          <w:sz w:val="24"/>
          <w:szCs w:val="24"/>
        </w:rPr>
        <w:t>ompanies thought that the HSR system should be applied to a limited set of products (e.g. ‘core foods’), which others thought it should be expanded to cover all supermarket products.</w:t>
      </w:r>
    </w:p>
    <w:p w14:paraId="288B607A" w14:textId="77777777" w:rsidR="006D710A" w:rsidRPr="00570D3B" w:rsidRDefault="00762973" w:rsidP="00992916">
      <w:pPr>
        <w:numPr>
          <w:ilvl w:val="0"/>
          <w:numId w:val="5"/>
        </w:numPr>
        <w:spacing w:after="120"/>
        <w:rPr>
          <w:rFonts w:ascii="Times New Roman" w:hAnsi="Times New Roman" w:cs="Times New Roman"/>
          <w:sz w:val="24"/>
          <w:szCs w:val="24"/>
        </w:rPr>
      </w:pPr>
      <w:r>
        <w:rPr>
          <w:rFonts w:ascii="Times New Roman" w:hAnsi="Times New Roman" w:cs="Times New Roman"/>
          <w:sz w:val="24"/>
          <w:szCs w:val="24"/>
        </w:rPr>
        <w:t>t</w:t>
      </w:r>
      <w:r w:rsidR="006D710A" w:rsidRPr="00570D3B">
        <w:rPr>
          <w:rFonts w:ascii="Times New Roman" w:hAnsi="Times New Roman" w:cs="Times New Roman"/>
          <w:sz w:val="24"/>
          <w:szCs w:val="24"/>
        </w:rPr>
        <w:t xml:space="preserve">here was also the suggestion of shifting the focus of the HSR system from nutrients to have a greater focus on whole foods and dietary patterns, but if the existing focus on nutrients was to stay, </w:t>
      </w:r>
      <w:r>
        <w:rPr>
          <w:rFonts w:ascii="Times New Roman" w:hAnsi="Times New Roman" w:cs="Times New Roman"/>
          <w:sz w:val="24"/>
          <w:szCs w:val="24"/>
        </w:rPr>
        <w:t>c</w:t>
      </w:r>
      <w:r w:rsidR="006D710A" w:rsidRPr="00570D3B">
        <w:rPr>
          <w:rFonts w:ascii="Times New Roman" w:hAnsi="Times New Roman" w:cs="Times New Roman"/>
          <w:sz w:val="24"/>
          <w:szCs w:val="24"/>
        </w:rPr>
        <w:t xml:space="preserve">ompanies reported they would like to see greater clarity on definitions. Specifically, several </w:t>
      </w:r>
      <w:r>
        <w:rPr>
          <w:rFonts w:ascii="Times New Roman" w:hAnsi="Times New Roman" w:cs="Times New Roman"/>
          <w:sz w:val="24"/>
          <w:szCs w:val="24"/>
        </w:rPr>
        <w:t>c</w:t>
      </w:r>
      <w:r w:rsidR="006D710A" w:rsidRPr="00570D3B">
        <w:rPr>
          <w:rFonts w:ascii="Times New Roman" w:hAnsi="Times New Roman" w:cs="Times New Roman"/>
          <w:sz w:val="24"/>
          <w:szCs w:val="24"/>
        </w:rPr>
        <w:t>ompanies requested greater clarity as to the inclusion and exclusion criteria as to what constitutes</w:t>
      </w:r>
      <w:r w:rsidR="00DA76F2">
        <w:rPr>
          <w:rFonts w:ascii="Times New Roman" w:hAnsi="Times New Roman" w:cs="Times New Roman"/>
          <w:sz w:val="24"/>
          <w:szCs w:val="24"/>
        </w:rPr>
        <w:t xml:space="preserve"> fruit, vegetable, nut and legume</w:t>
      </w:r>
      <w:r w:rsidR="006D710A" w:rsidRPr="00570D3B">
        <w:rPr>
          <w:rFonts w:ascii="Times New Roman" w:hAnsi="Times New Roman" w:cs="Times New Roman"/>
          <w:sz w:val="24"/>
          <w:szCs w:val="24"/>
        </w:rPr>
        <w:t xml:space="preserve"> </w:t>
      </w:r>
      <w:r w:rsidR="00DA76F2">
        <w:rPr>
          <w:rFonts w:ascii="Times New Roman" w:hAnsi="Times New Roman" w:cs="Times New Roman"/>
          <w:sz w:val="24"/>
          <w:szCs w:val="24"/>
        </w:rPr>
        <w:t>(</w:t>
      </w:r>
      <w:r w:rsidR="006D710A" w:rsidRPr="00570D3B">
        <w:rPr>
          <w:rFonts w:ascii="Times New Roman" w:hAnsi="Times New Roman" w:cs="Times New Roman"/>
          <w:sz w:val="24"/>
          <w:szCs w:val="24"/>
        </w:rPr>
        <w:t>FVNL</w:t>
      </w:r>
      <w:r w:rsidR="00DA76F2">
        <w:rPr>
          <w:rFonts w:ascii="Times New Roman" w:hAnsi="Times New Roman" w:cs="Times New Roman"/>
          <w:sz w:val="24"/>
          <w:szCs w:val="24"/>
        </w:rPr>
        <w:t>) content</w:t>
      </w:r>
      <w:r w:rsidR="006D710A" w:rsidRPr="00570D3B">
        <w:rPr>
          <w:rFonts w:ascii="Times New Roman" w:hAnsi="Times New Roman" w:cs="Times New Roman"/>
          <w:sz w:val="24"/>
          <w:szCs w:val="24"/>
        </w:rPr>
        <w:t>.</w:t>
      </w:r>
    </w:p>
    <w:p w14:paraId="0600F0A1" w14:textId="77777777" w:rsidR="006D710A" w:rsidRPr="00570D3B" w:rsidRDefault="006D710A" w:rsidP="00992916">
      <w:pPr>
        <w:spacing w:after="120"/>
        <w:rPr>
          <w:rFonts w:ascii="Times New Roman" w:hAnsi="Times New Roman" w:cs="Times New Roman"/>
          <w:sz w:val="24"/>
          <w:szCs w:val="24"/>
        </w:rPr>
      </w:pPr>
      <w:r w:rsidRPr="00570D3B">
        <w:rPr>
          <w:rFonts w:ascii="Times New Roman" w:hAnsi="Times New Roman" w:cs="Times New Roman"/>
          <w:sz w:val="24"/>
          <w:szCs w:val="24"/>
        </w:rPr>
        <w:t xml:space="preserve">Many of the </w:t>
      </w:r>
      <w:r w:rsidR="00762973">
        <w:rPr>
          <w:rFonts w:ascii="Times New Roman" w:hAnsi="Times New Roman" w:cs="Times New Roman"/>
          <w:sz w:val="24"/>
          <w:szCs w:val="24"/>
        </w:rPr>
        <w:t>c</w:t>
      </w:r>
      <w:r w:rsidRPr="00570D3B">
        <w:rPr>
          <w:rFonts w:ascii="Times New Roman" w:hAnsi="Times New Roman" w:cs="Times New Roman"/>
          <w:sz w:val="24"/>
          <w:szCs w:val="24"/>
        </w:rPr>
        <w:t>ompanies interviewed were happy with how the HSR s</w:t>
      </w:r>
      <w:r w:rsidR="00570D3B" w:rsidRPr="00570D3B">
        <w:rPr>
          <w:rFonts w:ascii="Times New Roman" w:hAnsi="Times New Roman" w:cs="Times New Roman"/>
          <w:sz w:val="24"/>
          <w:szCs w:val="24"/>
        </w:rPr>
        <w:t xml:space="preserve">ystem is currently functioning and </w:t>
      </w:r>
      <w:r w:rsidRPr="00570D3B">
        <w:rPr>
          <w:rFonts w:ascii="Times New Roman" w:hAnsi="Times New Roman" w:cs="Times New Roman"/>
          <w:sz w:val="24"/>
          <w:szCs w:val="24"/>
        </w:rPr>
        <w:t xml:space="preserve">reported that they were looking to expand the coverage of the HSR system across more of their products. To support this process, many </w:t>
      </w:r>
      <w:r w:rsidR="00762973">
        <w:rPr>
          <w:rFonts w:ascii="Times New Roman" w:hAnsi="Times New Roman" w:cs="Times New Roman"/>
          <w:sz w:val="24"/>
          <w:szCs w:val="24"/>
        </w:rPr>
        <w:t>c</w:t>
      </w:r>
      <w:r w:rsidRPr="00570D3B">
        <w:rPr>
          <w:rFonts w:ascii="Times New Roman" w:hAnsi="Times New Roman" w:cs="Times New Roman"/>
          <w:sz w:val="24"/>
          <w:szCs w:val="24"/>
        </w:rPr>
        <w:t xml:space="preserve">ompanies reported having introduced internal goals and benchmarks. However, some </w:t>
      </w:r>
      <w:r w:rsidR="00762973">
        <w:rPr>
          <w:rFonts w:ascii="Times New Roman" w:hAnsi="Times New Roman" w:cs="Times New Roman"/>
          <w:sz w:val="24"/>
          <w:szCs w:val="24"/>
        </w:rPr>
        <w:t>c</w:t>
      </w:r>
      <w:r w:rsidRPr="00570D3B">
        <w:rPr>
          <w:rFonts w:ascii="Times New Roman" w:hAnsi="Times New Roman" w:cs="Times New Roman"/>
          <w:sz w:val="24"/>
          <w:szCs w:val="24"/>
        </w:rPr>
        <w:t>ompanies reported that the [perceived] anomalies in the HSR</w:t>
      </w:r>
      <w:r w:rsidR="00F619F7">
        <w:rPr>
          <w:rFonts w:ascii="Times New Roman" w:hAnsi="Times New Roman" w:cs="Times New Roman"/>
          <w:sz w:val="24"/>
          <w:szCs w:val="24"/>
        </w:rPr>
        <w:t xml:space="preserve"> Calculator</w:t>
      </w:r>
      <w:r w:rsidRPr="00570D3B">
        <w:rPr>
          <w:rFonts w:ascii="Times New Roman" w:hAnsi="Times New Roman" w:cs="Times New Roman"/>
          <w:sz w:val="24"/>
          <w:szCs w:val="24"/>
        </w:rPr>
        <w:t xml:space="preserve"> would need to be addressed before they would implement the HSR system across all of their products.</w:t>
      </w:r>
    </w:p>
    <w:p w14:paraId="6D1C0ED4" w14:textId="77777777" w:rsidR="00024C3F" w:rsidRPr="003B02CC" w:rsidRDefault="00024C3F" w:rsidP="00024C3F">
      <w:pPr>
        <w:pStyle w:val="Heading2"/>
        <w:spacing w:before="0" w:after="120"/>
        <w:rPr>
          <w:rFonts w:ascii="Times New Roman" w:hAnsi="Times New Roman" w:cs="Times New Roman"/>
          <w:i w:val="0"/>
          <w:sz w:val="28"/>
        </w:rPr>
      </w:pPr>
      <w:bookmarkStart w:id="41" w:name="_Toc471718785"/>
      <w:bookmarkStart w:id="42" w:name="_Toc474141419"/>
      <w:bookmarkStart w:id="43" w:name="_Toc466027964"/>
      <w:r>
        <w:rPr>
          <w:rFonts w:ascii="Times New Roman" w:hAnsi="Times New Roman" w:cs="Times New Roman"/>
          <w:i w:val="0"/>
          <w:sz w:val="28"/>
        </w:rPr>
        <w:t>Summary o</w:t>
      </w:r>
      <w:r w:rsidRPr="003B02CC">
        <w:rPr>
          <w:rFonts w:ascii="Times New Roman" w:hAnsi="Times New Roman" w:cs="Times New Roman"/>
          <w:i w:val="0"/>
          <w:sz w:val="28"/>
        </w:rPr>
        <w:t>utcomes of the monitoring of the HSR system in New Zealand</w:t>
      </w:r>
      <w:bookmarkEnd w:id="41"/>
      <w:bookmarkEnd w:id="42"/>
    </w:p>
    <w:p w14:paraId="6871B9A6" w14:textId="77777777"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In New Zealand the </w:t>
      </w:r>
      <w:r>
        <w:rPr>
          <w:rFonts w:ascii="Times New Roman" w:hAnsi="Times New Roman" w:cs="Times New Roman"/>
          <w:sz w:val="24"/>
          <w:szCs w:val="24"/>
        </w:rPr>
        <w:t xml:space="preserve">data to inform the </w:t>
      </w:r>
      <w:r w:rsidRPr="003B02CC">
        <w:rPr>
          <w:rFonts w:ascii="Times New Roman" w:hAnsi="Times New Roman" w:cs="Times New Roman"/>
          <w:sz w:val="24"/>
          <w:szCs w:val="24"/>
        </w:rPr>
        <w:t xml:space="preserve">monitoring and evaluation </w:t>
      </w:r>
      <w:r>
        <w:rPr>
          <w:rFonts w:ascii="Times New Roman" w:hAnsi="Times New Roman" w:cs="Times New Roman"/>
          <w:sz w:val="24"/>
          <w:szCs w:val="24"/>
        </w:rPr>
        <w:t>of the HSR system is</w:t>
      </w:r>
      <w:r w:rsidRPr="003B02CC">
        <w:rPr>
          <w:rFonts w:ascii="Times New Roman" w:hAnsi="Times New Roman" w:cs="Times New Roman"/>
          <w:sz w:val="24"/>
          <w:szCs w:val="24"/>
        </w:rPr>
        <w:t xml:space="preserve"> coordinated by the Ministry for Primary Industries (MPI) based on the agreed areas of enquiry. </w:t>
      </w:r>
      <w:r>
        <w:rPr>
          <w:rFonts w:ascii="Times New Roman" w:hAnsi="Times New Roman" w:cs="Times New Roman"/>
          <w:sz w:val="24"/>
          <w:szCs w:val="24"/>
        </w:rPr>
        <w:t xml:space="preserve">Data on the HSR uptake and nutrients status is collected in February to April each year; and the consumer research was conducted in November 2015. The results of the first two years of monitoring are included in the </w:t>
      </w:r>
      <w:r w:rsidRPr="003B02CC">
        <w:rPr>
          <w:rFonts w:ascii="Times New Roman" w:hAnsi="Times New Roman" w:cs="Times New Roman"/>
          <w:sz w:val="24"/>
          <w:szCs w:val="24"/>
        </w:rPr>
        <w:t xml:space="preserve">MPI monitoring report on the Implementation of the HSR system in New Zealand at </w:t>
      </w:r>
      <w:r w:rsidRPr="00111D48">
        <w:rPr>
          <w:rFonts w:ascii="Times New Roman" w:hAnsi="Times New Roman" w:cs="Times New Roman"/>
          <w:sz w:val="24"/>
          <w:szCs w:val="24"/>
        </w:rPr>
        <w:t xml:space="preserve">Appendix </w:t>
      </w:r>
      <w:r>
        <w:rPr>
          <w:rFonts w:ascii="Times New Roman" w:hAnsi="Times New Roman" w:cs="Times New Roman"/>
          <w:sz w:val="24"/>
          <w:szCs w:val="24"/>
        </w:rPr>
        <w:t>4</w:t>
      </w:r>
      <w:r w:rsidRPr="003B02CC">
        <w:rPr>
          <w:rFonts w:ascii="Times New Roman" w:hAnsi="Times New Roman" w:cs="Times New Roman"/>
          <w:sz w:val="24"/>
          <w:szCs w:val="24"/>
        </w:rPr>
        <w:t xml:space="preserve">. </w:t>
      </w:r>
    </w:p>
    <w:p w14:paraId="6DEBFF07" w14:textId="77777777" w:rsidR="00024C3F" w:rsidRPr="003B02CC" w:rsidRDefault="00024C3F" w:rsidP="00024C3F">
      <w:pPr>
        <w:pStyle w:val="Heading3"/>
        <w:spacing w:before="0" w:after="120"/>
        <w:rPr>
          <w:rFonts w:ascii="Times New Roman" w:hAnsi="Times New Roman" w:cs="Times New Roman"/>
          <w:b/>
          <w:i/>
          <w:sz w:val="24"/>
          <w:szCs w:val="24"/>
        </w:rPr>
      </w:pPr>
      <w:bookmarkStart w:id="44" w:name="_Toc466027959"/>
      <w:bookmarkStart w:id="45" w:name="_Toc471718786"/>
      <w:bookmarkStart w:id="46" w:name="_Toc474141420"/>
      <w:r w:rsidRPr="003B02CC">
        <w:rPr>
          <w:rFonts w:ascii="Times New Roman" w:hAnsi="Times New Roman" w:cs="Times New Roman"/>
          <w:b/>
          <w:i/>
          <w:sz w:val="24"/>
          <w:szCs w:val="24"/>
        </w:rPr>
        <w:lastRenderedPageBreak/>
        <w:t xml:space="preserve">Label Implementation and </w:t>
      </w:r>
      <w:r w:rsidR="00DA76F2">
        <w:rPr>
          <w:rFonts w:ascii="Times New Roman" w:hAnsi="Times New Roman" w:cs="Times New Roman"/>
          <w:b/>
          <w:i/>
          <w:sz w:val="24"/>
          <w:szCs w:val="24"/>
        </w:rPr>
        <w:t>C</w:t>
      </w:r>
      <w:r w:rsidRPr="003B02CC">
        <w:rPr>
          <w:rFonts w:ascii="Times New Roman" w:hAnsi="Times New Roman" w:cs="Times New Roman"/>
          <w:b/>
          <w:i/>
          <w:sz w:val="24"/>
          <w:szCs w:val="24"/>
        </w:rPr>
        <w:t>onsistency with the HSR system Style Guide</w:t>
      </w:r>
      <w:bookmarkEnd w:id="44"/>
      <w:bookmarkEnd w:id="45"/>
      <w:r w:rsidR="009F3E57">
        <w:rPr>
          <w:rFonts w:ascii="Times New Roman" w:hAnsi="Times New Roman" w:cs="Times New Roman"/>
          <w:b/>
          <w:i/>
          <w:sz w:val="24"/>
          <w:szCs w:val="24"/>
        </w:rPr>
        <w:t xml:space="preserve"> (AoE1)</w:t>
      </w:r>
      <w:bookmarkEnd w:id="46"/>
    </w:p>
    <w:p w14:paraId="11A394B3" w14:textId="77777777" w:rsidR="00024C3F" w:rsidRPr="00863636" w:rsidRDefault="00024C3F" w:rsidP="00024C3F">
      <w:pPr>
        <w:rPr>
          <w:rFonts w:ascii="Times New Roman" w:hAnsi="Times New Roman" w:cs="Times New Roman"/>
          <w:sz w:val="24"/>
          <w:szCs w:val="24"/>
        </w:rPr>
      </w:pPr>
      <w:r w:rsidRPr="00863636">
        <w:rPr>
          <w:rFonts w:ascii="Times New Roman" w:hAnsi="Times New Roman" w:cs="Times New Roman"/>
          <w:sz w:val="24"/>
          <w:szCs w:val="24"/>
        </w:rPr>
        <w:t>Assessed under two sub-sections:</w:t>
      </w:r>
    </w:p>
    <w:p w14:paraId="4B8C52E5" w14:textId="77777777" w:rsidR="00024C3F" w:rsidRPr="00863636" w:rsidRDefault="00024C3F" w:rsidP="00024C3F">
      <w:pPr>
        <w:pStyle w:val="ListParagraph"/>
        <w:numPr>
          <w:ilvl w:val="0"/>
          <w:numId w:val="17"/>
        </w:numPr>
        <w:rPr>
          <w:rFonts w:ascii="Times New Roman" w:hAnsi="Times New Roman" w:cs="Times New Roman"/>
          <w:sz w:val="24"/>
          <w:szCs w:val="24"/>
        </w:rPr>
      </w:pPr>
      <w:r w:rsidRPr="00863636">
        <w:rPr>
          <w:rFonts w:ascii="Times New Roman" w:hAnsi="Times New Roman" w:cs="Times New Roman"/>
          <w:sz w:val="24"/>
          <w:szCs w:val="24"/>
        </w:rPr>
        <w:t>Uptake of the HSR system by manufacturers and retailers</w:t>
      </w:r>
    </w:p>
    <w:p w14:paraId="6154FA0D" w14:textId="77777777" w:rsidR="00024C3F" w:rsidRPr="00863636" w:rsidRDefault="00024C3F" w:rsidP="00024C3F">
      <w:pPr>
        <w:pStyle w:val="ListParagraph"/>
        <w:numPr>
          <w:ilvl w:val="0"/>
          <w:numId w:val="17"/>
        </w:numPr>
        <w:spacing w:after="240"/>
        <w:rPr>
          <w:rFonts w:ascii="Times New Roman" w:hAnsi="Times New Roman" w:cs="Times New Roman"/>
          <w:sz w:val="24"/>
          <w:szCs w:val="24"/>
        </w:rPr>
      </w:pPr>
      <w:r w:rsidRPr="00863636">
        <w:rPr>
          <w:rFonts w:ascii="Times New Roman" w:hAnsi="Times New Roman" w:cs="Times New Roman"/>
          <w:sz w:val="24"/>
          <w:szCs w:val="24"/>
        </w:rPr>
        <w:t xml:space="preserve">Consistency in implementation of the </w:t>
      </w:r>
      <w:r w:rsidR="00DA76F2">
        <w:rPr>
          <w:rFonts w:ascii="Times New Roman" w:hAnsi="Times New Roman" w:cs="Times New Roman"/>
          <w:sz w:val="24"/>
          <w:szCs w:val="24"/>
        </w:rPr>
        <w:t>HS</w:t>
      </w:r>
      <w:r w:rsidRPr="00863636">
        <w:rPr>
          <w:rFonts w:ascii="Times New Roman" w:hAnsi="Times New Roman" w:cs="Times New Roman"/>
          <w:sz w:val="24"/>
          <w:szCs w:val="24"/>
        </w:rPr>
        <w:t xml:space="preserve">R graphic against the Style Guide. </w:t>
      </w:r>
    </w:p>
    <w:p w14:paraId="14099CEB" w14:textId="77777777" w:rsidR="00024C3F" w:rsidRPr="003B02CC" w:rsidRDefault="00024C3F" w:rsidP="00024C3F">
      <w:pPr>
        <w:pStyle w:val="Heading4"/>
        <w:spacing w:before="0" w:after="120"/>
        <w:rPr>
          <w:rFonts w:ascii="Times New Roman" w:hAnsi="Times New Roman" w:cs="Times New Roman"/>
          <w:sz w:val="24"/>
          <w:szCs w:val="24"/>
          <w:u w:val="single"/>
        </w:rPr>
      </w:pPr>
      <w:r w:rsidRPr="003B02CC">
        <w:rPr>
          <w:rFonts w:ascii="Times New Roman" w:hAnsi="Times New Roman" w:cs="Times New Roman"/>
          <w:sz w:val="24"/>
          <w:szCs w:val="24"/>
          <w:u w:val="single"/>
        </w:rPr>
        <w:t xml:space="preserve">HSR Uptake </w:t>
      </w:r>
    </w:p>
    <w:p w14:paraId="4FD58ED4" w14:textId="77777777" w:rsidR="00024C3F" w:rsidRDefault="00024C3F" w:rsidP="00024C3F">
      <w:pPr>
        <w:spacing w:after="120"/>
        <w:rPr>
          <w:rFonts w:ascii="Times New Roman" w:hAnsi="Times New Roman" w:cs="Times New Roman"/>
          <w:sz w:val="24"/>
          <w:szCs w:val="24"/>
        </w:rPr>
      </w:pPr>
      <w:r>
        <w:rPr>
          <w:rFonts w:ascii="Times New Roman" w:hAnsi="Times New Roman" w:cs="Times New Roman"/>
          <w:sz w:val="24"/>
          <w:szCs w:val="24"/>
        </w:rPr>
        <w:t>In</w:t>
      </w:r>
      <w:r w:rsidRPr="004B0175">
        <w:rPr>
          <w:rFonts w:ascii="Times New Roman" w:hAnsi="Times New Roman" w:cs="Times New Roman"/>
          <w:sz w:val="24"/>
          <w:szCs w:val="24"/>
        </w:rPr>
        <w:t xml:space="preserve"> </w:t>
      </w:r>
      <w:r w:rsidR="00DA76F2">
        <w:rPr>
          <w:rFonts w:ascii="Times New Roman" w:hAnsi="Times New Roman" w:cs="Times New Roman"/>
          <w:sz w:val="24"/>
          <w:szCs w:val="24"/>
        </w:rPr>
        <w:t>quarter one</w:t>
      </w:r>
      <w:r>
        <w:rPr>
          <w:rFonts w:ascii="Times New Roman" w:hAnsi="Times New Roman" w:cs="Times New Roman"/>
          <w:sz w:val="24"/>
          <w:szCs w:val="24"/>
        </w:rPr>
        <w:t xml:space="preserve"> of 2016, 807 products were labelled with the HSR graphic in the </w:t>
      </w:r>
      <w:proofErr w:type="spellStart"/>
      <w:r>
        <w:rPr>
          <w:rFonts w:ascii="Times New Roman" w:hAnsi="Times New Roman" w:cs="Times New Roman"/>
          <w:sz w:val="24"/>
          <w:szCs w:val="24"/>
        </w:rPr>
        <w:t>Nutritrack</w:t>
      </w:r>
      <w:proofErr w:type="spellEnd"/>
      <w:r>
        <w:rPr>
          <w:rFonts w:ascii="Times New Roman" w:hAnsi="Times New Roman" w:cs="Times New Roman"/>
          <w:sz w:val="24"/>
          <w:szCs w:val="24"/>
        </w:rPr>
        <w:t xml:space="preserve"> database</w:t>
      </w:r>
      <w:r w:rsidR="000A59D4">
        <w:rPr>
          <w:rFonts w:ascii="Times New Roman" w:hAnsi="Times New Roman" w:cs="Times New Roman"/>
          <w:sz w:val="24"/>
          <w:szCs w:val="24"/>
        </w:rPr>
        <w:t xml:space="preserve">. </w:t>
      </w:r>
      <w:r w:rsidR="000A59D4" w:rsidRPr="00A60379">
        <w:rPr>
          <w:rFonts w:ascii="Times New Roman" w:hAnsi="Times New Roman" w:cs="Times New Roman"/>
          <w:sz w:val="24"/>
          <w:szCs w:val="24"/>
        </w:rPr>
        <w:t xml:space="preserve"> </w:t>
      </w:r>
      <w:r w:rsidR="000A59D4" w:rsidRPr="00834174">
        <w:rPr>
          <w:rFonts w:ascii="Times New Roman" w:hAnsi="Times New Roman" w:cs="Times New Roman"/>
          <w:sz w:val="24"/>
          <w:szCs w:val="24"/>
        </w:rPr>
        <w:t xml:space="preserve">New Zealand data excludes all products labelled using </w:t>
      </w:r>
      <w:r w:rsidR="000A59D4">
        <w:rPr>
          <w:rFonts w:ascii="Times New Roman" w:hAnsi="Times New Roman" w:cs="Times New Roman"/>
          <w:sz w:val="24"/>
          <w:szCs w:val="24"/>
        </w:rPr>
        <w:t>Option 5, Energy icon only.</w:t>
      </w:r>
      <w:r w:rsidR="000A59D4" w:rsidRPr="003B02CC">
        <w:rPr>
          <w:rFonts w:ascii="Times New Roman" w:hAnsi="Times New Roman" w:cs="Times New Roman"/>
          <w:sz w:val="24"/>
          <w:szCs w:val="24"/>
        </w:rPr>
        <w:t xml:space="preserve"> </w:t>
      </w:r>
      <w:r>
        <w:rPr>
          <w:rFonts w:ascii="Times New Roman" w:hAnsi="Times New Roman" w:cs="Times New Roman"/>
          <w:sz w:val="24"/>
          <w:szCs w:val="24"/>
        </w:rPr>
        <w:t xml:space="preserve"> This represents 5.3% of the total product sample and 7.2% of household purchased products. A substantive increase in HSR uptake was achieved in comparison to the 39 products were labelled with a HSR graphic in Q1 2015, representing 0.3% of products surveyed, and 0.8% of household purchased products.  </w:t>
      </w:r>
    </w:p>
    <w:p w14:paraId="4ED54257" w14:textId="77777777" w:rsidR="00024C3F" w:rsidRDefault="000A59D4" w:rsidP="00024C3F">
      <w:pPr>
        <w:spacing w:after="120"/>
        <w:rPr>
          <w:rFonts w:ascii="Times New Roman" w:hAnsi="Times New Roman" w:cs="Times New Roman"/>
          <w:sz w:val="24"/>
          <w:szCs w:val="24"/>
        </w:rPr>
      </w:pPr>
      <w:r w:rsidRPr="003B02CC">
        <w:rPr>
          <w:rFonts w:ascii="Times New Roman" w:hAnsi="Times New Roman" w:cs="Times New Roman"/>
          <w:sz w:val="24"/>
          <w:szCs w:val="24"/>
        </w:rPr>
        <w:t>The food groups with the highest rates of uptake of the HSR system</w:t>
      </w:r>
      <w:r w:rsidR="00330F0A">
        <w:rPr>
          <w:rFonts w:ascii="Times New Roman" w:hAnsi="Times New Roman" w:cs="Times New Roman"/>
          <w:sz w:val="24"/>
          <w:szCs w:val="24"/>
        </w:rPr>
        <w:t xml:space="preserve"> in Q1 2016 </w:t>
      </w:r>
      <w:r w:rsidRPr="003B02CC">
        <w:rPr>
          <w:rFonts w:ascii="Times New Roman" w:hAnsi="Times New Roman" w:cs="Times New Roman"/>
          <w:sz w:val="24"/>
          <w:szCs w:val="24"/>
        </w:rPr>
        <w:t>include: cereals</w:t>
      </w:r>
      <w:r>
        <w:rPr>
          <w:rFonts w:ascii="Times New Roman" w:hAnsi="Times New Roman" w:cs="Times New Roman"/>
          <w:sz w:val="24"/>
          <w:szCs w:val="24"/>
        </w:rPr>
        <w:t xml:space="preserve"> and cereal products</w:t>
      </w:r>
      <w:r w:rsidRPr="003B02CC">
        <w:rPr>
          <w:rFonts w:ascii="Times New Roman" w:hAnsi="Times New Roman" w:cs="Times New Roman"/>
          <w:sz w:val="24"/>
          <w:szCs w:val="24"/>
        </w:rPr>
        <w:t xml:space="preserve">, packaged </w:t>
      </w:r>
      <w:r>
        <w:rPr>
          <w:rFonts w:ascii="Times New Roman" w:hAnsi="Times New Roman" w:cs="Times New Roman"/>
          <w:sz w:val="24"/>
          <w:szCs w:val="24"/>
        </w:rPr>
        <w:t xml:space="preserve">fresh </w:t>
      </w:r>
      <w:r w:rsidRPr="003B02CC">
        <w:rPr>
          <w:rFonts w:ascii="Times New Roman" w:hAnsi="Times New Roman" w:cs="Times New Roman"/>
          <w:sz w:val="24"/>
          <w:szCs w:val="24"/>
        </w:rPr>
        <w:t>fruits and vegetables,</w:t>
      </w:r>
      <w:r w:rsidRPr="00853668">
        <w:rPr>
          <w:rFonts w:ascii="Times New Roman" w:hAnsi="Times New Roman" w:cs="Times New Roman"/>
          <w:sz w:val="24"/>
          <w:szCs w:val="24"/>
        </w:rPr>
        <w:t xml:space="preserve"> </w:t>
      </w:r>
      <w:r w:rsidRPr="003B02CC">
        <w:rPr>
          <w:rFonts w:ascii="Times New Roman" w:hAnsi="Times New Roman" w:cs="Times New Roman"/>
          <w:sz w:val="24"/>
          <w:szCs w:val="24"/>
        </w:rPr>
        <w:t>sauces and spreads</w:t>
      </w:r>
      <w:r>
        <w:rPr>
          <w:rFonts w:ascii="Times New Roman" w:hAnsi="Times New Roman" w:cs="Times New Roman"/>
          <w:sz w:val="24"/>
          <w:szCs w:val="24"/>
        </w:rPr>
        <w:t>, bread and bakery products, dairy and alternatives, and convenience foods (Figure 8)</w:t>
      </w:r>
      <w:r w:rsidRPr="003B02CC">
        <w:rPr>
          <w:rFonts w:ascii="Times New Roman" w:hAnsi="Times New Roman" w:cs="Times New Roman"/>
          <w:sz w:val="24"/>
          <w:szCs w:val="24"/>
        </w:rPr>
        <w:t>.</w:t>
      </w:r>
      <w:r>
        <w:rPr>
          <w:rFonts w:ascii="Times New Roman" w:hAnsi="Times New Roman" w:cs="Times New Roman"/>
          <w:sz w:val="24"/>
          <w:szCs w:val="24"/>
        </w:rPr>
        <w:t xml:space="preserve"> </w:t>
      </w:r>
      <w:r w:rsidR="00024C3F">
        <w:rPr>
          <w:rFonts w:ascii="Times New Roman" w:hAnsi="Times New Roman" w:cs="Times New Roman"/>
          <w:sz w:val="24"/>
          <w:szCs w:val="24"/>
        </w:rPr>
        <w:t xml:space="preserve">The food categories with the highest percentage of purchased products labelled with the HSR were Other (e.g. breakfast beverages) (38%); Cereal and cereal products (22.8%); Sauces and spreads (16%). </w:t>
      </w:r>
    </w:p>
    <w:p w14:paraId="665EEFF3" w14:textId="77777777" w:rsidR="00024C3F" w:rsidRPr="00906F3C" w:rsidRDefault="00024C3F" w:rsidP="00024C3F">
      <w:pPr>
        <w:pStyle w:val="NoSpacing"/>
        <w:rPr>
          <w:rFonts w:eastAsiaTheme="minorHAnsi" w:cstheme="minorBidi"/>
          <w:b/>
          <w:iCs/>
          <w:sz w:val="20"/>
          <w:szCs w:val="20"/>
          <w:lang w:val="en-US"/>
        </w:rPr>
      </w:pPr>
      <w:bookmarkStart w:id="47" w:name="_Toc466033435"/>
      <w:r w:rsidRPr="00906F3C">
        <w:rPr>
          <w:rFonts w:eastAsiaTheme="minorHAnsi" w:cstheme="minorBidi"/>
          <w:b/>
          <w:iCs/>
          <w:sz w:val="20"/>
          <w:szCs w:val="20"/>
          <w:lang w:val="en-US"/>
        </w:rPr>
        <w:t xml:space="preserve">Figure </w:t>
      </w:r>
      <w:r w:rsidR="00206F3B">
        <w:rPr>
          <w:rFonts w:eastAsiaTheme="minorHAnsi" w:cstheme="minorBidi"/>
          <w:b/>
          <w:iCs/>
          <w:sz w:val="20"/>
          <w:szCs w:val="20"/>
          <w:lang w:val="en-US"/>
        </w:rPr>
        <w:t>8</w:t>
      </w:r>
      <w:r w:rsidR="00563808">
        <w:rPr>
          <w:rFonts w:eastAsiaTheme="minorHAnsi" w:cstheme="minorBidi"/>
          <w:b/>
          <w:iCs/>
          <w:sz w:val="20"/>
          <w:szCs w:val="20"/>
          <w:lang w:val="en-US"/>
        </w:rPr>
        <w:t>:</w:t>
      </w:r>
      <w:r w:rsidRPr="00906F3C">
        <w:rPr>
          <w:rFonts w:eastAsiaTheme="minorHAnsi" w:cstheme="minorBidi"/>
          <w:b/>
          <w:iCs/>
          <w:sz w:val="20"/>
          <w:szCs w:val="20"/>
          <w:lang w:val="en-US"/>
        </w:rPr>
        <w:t xml:space="preserve"> Comparison of the number of products (n) displaying Health Star Rating (HSR) by food category, in 2015 and 2016</w:t>
      </w:r>
      <w:bookmarkEnd w:id="47"/>
      <w:r w:rsidRPr="00906F3C">
        <w:rPr>
          <w:rFonts w:eastAsiaTheme="minorHAnsi" w:cstheme="minorBidi"/>
          <w:b/>
          <w:iCs/>
          <w:sz w:val="20"/>
          <w:szCs w:val="20"/>
          <w:lang w:val="en-US"/>
        </w:rPr>
        <w:t xml:space="preserve"> </w:t>
      </w:r>
    </w:p>
    <w:p w14:paraId="63283024" w14:textId="77777777" w:rsidR="00024C3F" w:rsidRDefault="00024C3F" w:rsidP="00024C3F">
      <w:pPr>
        <w:spacing w:after="120"/>
        <w:rPr>
          <w:rFonts w:ascii="Times New Roman" w:hAnsi="Times New Roman" w:cs="Times New Roman"/>
          <w:sz w:val="24"/>
          <w:szCs w:val="24"/>
        </w:rPr>
      </w:pPr>
      <w:r>
        <w:rPr>
          <w:noProof/>
          <w:lang w:eastAsia="en-AU"/>
        </w:rPr>
        <w:drawing>
          <wp:inline distT="0" distB="0" distL="0" distR="0" wp14:anchorId="36D46A62" wp14:editId="0E01FA96">
            <wp:extent cx="5274310" cy="3272155"/>
            <wp:effectExtent l="19050" t="19050" r="21590" b="23495"/>
            <wp:docPr id="14" name="Picture 14" descr="Figure 8 is a horizontal bar chart showing the number of food products displaying a HSR in New Zealand by food category.   This figure compares year one data with year two data."/>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272155"/>
                    </a:xfrm>
                    <a:prstGeom prst="rect">
                      <a:avLst/>
                    </a:prstGeom>
                    <a:noFill/>
                    <a:ln>
                      <a:solidFill>
                        <a:schemeClr val="bg1">
                          <a:lumMod val="85000"/>
                        </a:schemeClr>
                      </a:solidFill>
                    </a:ln>
                  </pic:spPr>
                </pic:pic>
              </a:graphicData>
            </a:graphic>
          </wp:inline>
        </w:drawing>
      </w:r>
    </w:p>
    <w:p w14:paraId="17CBC061" w14:textId="77777777" w:rsidR="009B7DD6"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Of those products displaying the HSR graphic options 2 and 4 were the </w:t>
      </w:r>
      <w:proofErr w:type="gramStart"/>
      <w:r w:rsidRPr="003B02CC">
        <w:rPr>
          <w:rFonts w:ascii="Times New Roman" w:hAnsi="Times New Roman" w:cs="Times New Roman"/>
          <w:sz w:val="24"/>
          <w:szCs w:val="24"/>
        </w:rPr>
        <w:t>most commonly used</w:t>
      </w:r>
      <w:proofErr w:type="gramEnd"/>
      <w:r>
        <w:rPr>
          <w:rFonts w:ascii="Times New Roman" w:hAnsi="Times New Roman" w:cs="Times New Roman"/>
          <w:sz w:val="24"/>
          <w:szCs w:val="24"/>
        </w:rPr>
        <w:t xml:space="preserve"> in Q1 of both 2015 and 2016. In 2016</w:t>
      </w:r>
      <w:r w:rsidRPr="003B02CC">
        <w:rPr>
          <w:rFonts w:ascii="Times New Roman" w:hAnsi="Times New Roman" w:cs="Times New Roman"/>
          <w:sz w:val="24"/>
          <w:szCs w:val="24"/>
        </w:rPr>
        <w:t>,</w:t>
      </w:r>
      <w:r>
        <w:rPr>
          <w:rFonts w:ascii="Times New Roman" w:hAnsi="Times New Roman" w:cs="Times New Roman"/>
          <w:sz w:val="24"/>
          <w:szCs w:val="24"/>
        </w:rPr>
        <w:t xml:space="preserve"> approximately one third of the sample carried Options 2 or 4. </w:t>
      </w:r>
      <w:r w:rsidRPr="003B02CC">
        <w:rPr>
          <w:rFonts w:ascii="Times New Roman" w:hAnsi="Times New Roman" w:cs="Times New Roman"/>
          <w:sz w:val="24"/>
          <w:szCs w:val="24"/>
        </w:rPr>
        <w:t>Option 3</w:t>
      </w:r>
      <w:r>
        <w:rPr>
          <w:rFonts w:ascii="Times New Roman" w:hAnsi="Times New Roman" w:cs="Times New Roman"/>
          <w:sz w:val="24"/>
          <w:szCs w:val="24"/>
        </w:rPr>
        <w:t xml:space="preserve">, the use of the </w:t>
      </w:r>
      <w:r w:rsidRPr="003B02CC">
        <w:rPr>
          <w:rFonts w:ascii="Times New Roman" w:hAnsi="Times New Roman" w:cs="Times New Roman"/>
          <w:sz w:val="24"/>
          <w:szCs w:val="24"/>
        </w:rPr>
        <w:t>HSR graphic and energy icon</w:t>
      </w:r>
      <w:r>
        <w:rPr>
          <w:rFonts w:ascii="Times New Roman" w:hAnsi="Times New Roman" w:cs="Times New Roman"/>
          <w:sz w:val="24"/>
          <w:szCs w:val="24"/>
        </w:rPr>
        <w:t>,</w:t>
      </w:r>
      <w:r w:rsidRPr="003B02CC">
        <w:rPr>
          <w:rFonts w:ascii="Times New Roman" w:hAnsi="Times New Roman" w:cs="Times New Roman"/>
          <w:sz w:val="24"/>
          <w:szCs w:val="24"/>
        </w:rPr>
        <w:t xml:space="preserve"> was the least commonly used</w:t>
      </w:r>
      <w:r>
        <w:rPr>
          <w:rFonts w:ascii="Times New Roman" w:hAnsi="Times New Roman" w:cs="Times New Roman"/>
          <w:sz w:val="24"/>
          <w:szCs w:val="24"/>
        </w:rPr>
        <w:t xml:space="preserve"> in both years</w:t>
      </w:r>
      <w:r w:rsidR="00330F0A">
        <w:rPr>
          <w:rFonts w:ascii="Times New Roman" w:hAnsi="Times New Roman" w:cs="Times New Roman"/>
          <w:sz w:val="24"/>
          <w:szCs w:val="24"/>
        </w:rPr>
        <w:t xml:space="preserve"> (Figure 9)</w:t>
      </w:r>
      <w:r w:rsidRPr="003B02CC">
        <w:rPr>
          <w:rFonts w:ascii="Times New Roman" w:hAnsi="Times New Roman" w:cs="Times New Roman"/>
          <w:sz w:val="24"/>
          <w:szCs w:val="24"/>
        </w:rPr>
        <w:t>.</w:t>
      </w:r>
    </w:p>
    <w:p w14:paraId="7EA000E8" w14:textId="77777777" w:rsidR="009B7DD6" w:rsidRDefault="009B7DD6">
      <w:pPr>
        <w:rPr>
          <w:rFonts w:ascii="Times New Roman" w:hAnsi="Times New Roman" w:cs="Times New Roman"/>
          <w:sz w:val="24"/>
          <w:szCs w:val="24"/>
        </w:rPr>
      </w:pPr>
      <w:r>
        <w:rPr>
          <w:rFonts w:ascii="Times New Roman" w:hAnsi="Times New Roman" w:cs="Times New Roman"/>
          <w:sz w:val="24"/>
          <w:szCs w:val="24"/>
        </w:rPr>
        <w:br w:type="page"/>
      </w:r>
    </w:p>
    <w:p w14:paraId="5B4FC2E9" w14:textId="77777777" w:rsidR="00024C3F" w:rsidRPr="00906F3C" w:rsidRDefault="00024C3F" w:rsidP="00024C3F">
      <w:pPr>
        <w:spacing w:after="120"/>
        <w:rPr>
          <w:rFonts w:ascii="Times New Roman" w:hAnsi="Times New Roman"/>
          <w:b/>
          <w:iCs/>
          <w:sz w:val="20"/>
          <w:szCs w:val="20"/>
          <w:lang w:val="en-US"/>
        </w:rPr>
      </w:pPr>
      <w:r w:rsidRPr="00906F3C">
        <w:rPr>
          <w:rFonts w:ascii="Times New Roman" w:hAnsi="Times New Roman"/>
          <w:b/>
          <w:iCs/>
          <w:sz w:val="20"/>
          <w:szCs w:val="20"/>
          <w:lang w:val="en-US"/>
        </w:rPr>
        <w:lastRenderedPageBreak/>
        <w:t xml:space="preserve">Figure </w:t>
      </w:r>
      <w:r w:rsidR="00206F3B">
        <w:rPr>
          <w:rFonts w:ascii="Times New Roman" w:hAnsi="Times New Roman"/>
          <w:b/>
          <w:iCs/>
          <w:sz w:val="20"/>
          <w:szCs w:val="20"/>
          <w:lang w:val="en-US"/>
        </w:rPr>
        <w:t>9</w:t>
      </w:r>
      <w:r w:rsidRPr="00906F3C">
        <w:rPr>
          <w:rFonts w:ascii="Times New Roman" w:hAnsi="Times New Roman"/>
          <w:b/>
          <w:iCs/>
          <w:sz w:val="20"/>
          <w:szCs w:val="20"/>
          <w:lang w:val="en-US"/>
        </w:rPr>
        <w:t>:</w:t>
      </w:r>
      <w:r>
        <w:rPr>
          <w:rFonts w:ascii="Times New Roman" w:hAnsi="Times New Roman"/>
          <w:b/>
          <w:iCs/>
          <w:sz w:val="20"/>
          <w:szCs w:val="20"/>
          <w:lang w:val="en-US"/>
        </w:rPr>
        <w:t xml:space="preserve"> </w:t>
      </w:r>
      <w:r w:rsidRPr="00906F3C">
        <w:rPr>
          <w:rFonts w:ascii="Times New Roman" w:hAnsi="Times New Roman"/>
          <w:b/>
          <w:iCs/>
          <w:sz w:val="20"/>
          <w:szCs w:val="20"/>
          <w:lang w:val="en-US"/>
        </w:rPr>
        <w:t>Percentage of products displaying HSR system graphic, by HSR option (2015 and 2016)</w:t>
      </w:r>
    </w:p>
    <w:p w14:paraId="1DF53D96" w14:textId="77777777" w:rsidR="00024C3F" w:rsidRPr="003B02CC" w:rsidRDefault="00024C3F" w:rsidP="00024C3F">
      <w:pPr>
        <w:spacing w:after="120"/>
        <w:rPr>
          <w:rFonts w:ascii="Times New Roman" w:hAnsi="Times New Roman" w:cs="Times New Roman"/>
          <w:sz w:val="24"/>
          <w:szCs w:val="24"/>
        </w:rPr>
      </w:pPr>
      <w:r>
        <w:rPr>
          <w:noProof/>
          <w:lang w:eastAsia="en-AU"/>
        </w:rPr>
        <w:drawing>
          <wp:inline distT="0" distB="0" distL="0" distR="0" wp14:anchorId="7CF6FCD1" wp14:editId="2A4DE433">
            <wp:extent cx="4574540" cy="2745740"/>
            <wp:effectExtent l="0" t="0" r="16510" b="16510"/>
            <wp:docPr id="12" name="Chart 12" descr="Figure 9 is a vertical bar graph showing the percentage of products in New Zealand displaying each HSR option (for options 1-4 only) as a percentage of all HSR labelled products. Please refer to the previous paragraph for an explanation of the data."/>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486E45" w14:textId="77777777" w:rsidR="00024C3F" w:rsidRPr="003B02CC" w:rsidRDefault="00024C3F" w:rsidP="00024C3F">
      <w:pPr>
        <w:pStyle w:val="Heading4"/>
        <w:spacing w:before="0" w:after="120"/>
        <w:rPr>
          <w:rFonts w:ascii="Times New Roman" w:hAnsi="Times New Roman" w:cs="Times New Roman"/>
          <w:sz w:val="24"/>
          <w:szCs w:val="24"/>
          <w:u w:val="single"/>
        </w:rPr>
      </w:pPr>
      <w:r w:rsidRPr="003B02CC">
        <w:rPr>
          <w:rFonts w:ascii="Times New Roman" w:hAnsi="Times New Roman" w:cs="Times New Roman"/>
          <w:sz w:val="24"/>
          <w:szCs w:val="24"/>
          <w:u w:val="single"/>
        </w:rPr>
        <w:t>Consistency with the HSR Style Guide</w:t>
      </w:r>
    </w:p>
    <w:p w14:paraId="49BB318C" w14:textId="77777777" w:rsidR="00024C3F"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There were few inconsistencies in the presentation of the HSR system graphic with the HSR system Style Guide in 2015</w:t>
      </w:r>
      <w:r>
        <w:rPr>
          <w:rFonts w:ascii="Times New Roman" w:hAnsi="Times New Roman" w:cs="Times New Roman"/>
          <w:sz w:val="24"/>
          <w:szCs w:val="24"/>
        </w:rPr>
        <w:t xml:space="preserve"> and 2016</w:t>
      </w:r>
      <w:r w:rsidRPr="003B02CC">
        <w:rPr>
          <w:rFonts w:ascii="Times New Roman" w:hAnsi="Times New Roman" w:cs="Times New Roman"/>
          <w:sz w:val="24"/>
          <w:szCs w:val="24"/>
        </w:rPr>
        <w:t xml:space="preserve">. </w:t>
      </w:r>
      <w:r>
        <w:rPr>
          <w:rFonts w:ascii="Times New Roman" w:hAnsi="Times New Roman" w:cs="Times New Roman"/>
          <w:sz w:val="24"/>
          <w:szCs w:val="24"/>
        </w:rPr>
        <w:t xml:space="preserve">Due to the low uptake in 2015 (n=39), results are limited to the sub-sample of products surveyed in 2016. </w:t>
      </w:r>
    </w:p>
    <w:p w14:paraId="2D689197" w14:textId="77777777" w:rsidR="00024C3F" w:rsidRPr="003B02CC" w:rsidRDefault="00024C3F" w:rsidP="00024C3F">
      <w:pPr>
        <w:spacing w:after="120"/>
        <w:rPr>
          <w:rFonts w:ascii="Times New Roman" w:hAnsi="Times New Roman" w:cs="Times New Roman"/>
        </w:rPr>
      </w:pPr>
      <w:r w:rsidRPr="003B02CC">
        <w:rPr>
          <w:rFonts w:ascii="Times New Roman" w:hAnsi="Times New Roman" w:cs="Times New Roman"/>
          <w:sz w:val="24"/>
          <w:szCs w:val="24"/>
        </w:rPr>
        <w:t>The most common inconsistency with the implementation of the HSR graphic compared with the HSR Style guide involved legibility of the graphic</w:t>
      </w:r>
      <w:r>
        <w:rPr>
          <w:rFonts w:ascii="Times New Roman" w:hAnsi="Times New Roman" w:cs="Times New Roman"/>
          <w:sz w:val="24"/>
          <w:szCs w:val="24"/>
        </w:rPr>
        <w:t>. This issue was found on 12% of sampled products and were mostly a result of the use of non</w:t>
      </w:r>
      <w:r w:rsidR="008528BE">
        <w:rPr>
          <w:rFonts w:ascii="Times New Roman" w:hAnsi="Times New Roman" w:cs="Times New Roman"/>
          <w:sz w:val="24"/>
          <w:szCs w:val="24"/>
        </w:rPr>
        <w:noBreakHyphen/>
      </w:r>
      <w:r>
        <w:rPr>
          <w:rFonts w:ascii="Times New Roman" w:hAnsi="Times New Roman" w:cs="Times New Roman"/>
          <w:sz w:val="24"/>
          <w:szCs w:val="24"/>
        </w:rPr>
        <w:t xml:space="preserve">contrasting background colours (9% of products). </w:t>
      </w:r>
      <w:r w:rsidRPr="003B02CC">
        <w:rPr>
          <w:rFonts w:ascii="Times New Roman" w:hAnsi="Times New Roman" w:cs="Times New Roman"/>
          <w:sz w:val="24"/>
          <w:szCs w:val="24"/>
        </w:rPr>
        <w:t xml:space="preserve">Other </w:t>
      </w:r>
      <w:r>
        <w:rPr>
          <w:rFonts w:ascii="Times New Roman" w:hAnsi="Times New Roman" w:cs="Times New Roman"/>
          <w:sz w:val="24"/>
          <w:szCs w:val="24"/>
        </w:rPr>
        <w:t xml:space="preserve">common </w:t>
      </w:r>
      <w:r w:rsidRPr="003B02CC">
        <w:rPr>
          <w:rFonts w:ascii="Times New Roman" w:hAnsi="Times New Roman" w:cs="Times New Roman"/>
          <w:sz w:val="24"/>
          <w:szCs w:val="24"/>
        </w:rPr>
        <w:t>issues included</w:t>
      </w:r>
      <w:r w:rsidRPr="004D2DB0">
        <w:rPr>
          <w:rFonts w:ascii="Times New Roman" w:hAnsi="Times New Roman" w:cs="Times New Roman"/>
          <w:sz w:val="24"/>
          <w:szCs w:val="24"/>
        </w:rPr>
        <w:t xml:space="preserve"> </w:t>
      </w:r>
      <w:r>
        <w:rPr>
          <w:rFonts w:ascii="Times New Roman" w:hAnsi="Times New Roman" w:cs="Times New Roman"/>
          <w:sz w:val="24"/>
          <w:szCs w:val="24"/>
        </w:rPr>
        <w:t>use of</w:t>
      </w:r>
      <w:r w:rsidRPr="003B02CC">
        <w:rPr>
          <w:rFonts w:ascii="Times New Roman" w:hAnsi="Times New Roman" w:cs="Times New Roman"/>
          <w:sz w:val="24"/>
          <w:szCs w:val="24"/>
        </w:rPr>
        <w:t xml:space="preserve"> </w:t>
      </w:r>
      <w:r>
        <w:rPr>
          <w:rFonts w:ascii="Times New Roman" w:hAnsi="Times New Roman" w:cs="Times New Roman"/>
          <w:sz w:val="24"/>
          <w:szCs w:val="24"/>
        </w:rPr>
        <w:t xml:space="preserve">incorrect reference measure (3% of products), </w:t>
      </w:r>
      <w:r w:rsidRPr="003B02CC">
        <w:rPr>
          <w:rFonts w:ascii="Times New Roman" w:hAnsi="Times New Roman" w:cs="Times New Roman"/>
          <w:sz w:val="24"/>
          <w:szCs w:val="24"/>
        </w:rPr>
        <w:t>inconsistent nutrient values displayed in the nutrient icon and nutrition information panel</w:t>
      </w:r>
      <w:r>
        <w:rPr>
          <w:rFonts w:ascii="Times New Roman" w:hAnsi="Times New Roman" w:cs="Times New Roman"/>
          <w:sz w:val="24"/>
          <w:szCs w:val="24"/>
        </w:rPr>
        <w:t xml:space="preserve"> (4% of products), and the graphic not being placed on the front of the pack (3.5% of products). </w:t>
      </w:r>
    </w:p>
    <w:p w14:paraId="1FA61D82" w14:textId="77777777" w:rsidR="00024C3F" w:rsidRPr="003B02CC" w:rsidRDefault="00024C3F" w:rsidP="00024C3F">
      <w:pPr>
        <w:pStyle w:val="Heading3"/>
        <w:spacing w:before="0" w:after="120"/>
        <w:rPr>
          <w:rFonts w:ascii="Times New Roman" w:hAnsi="Times New Roman" w:cs="Times New Roman"/>
          <w:b/>
          <w:i/>
          <w:sz w:val="24"/>
          <w:szCs w:val="24"/>
        </w:rPr>
      </w:pPr>
      <w:bookmarkStart w:id="48" w:name="_Toc466027960"/>
      <w:bookmarkStart w:id="49" w:name="_Toc471718787"/>
      <w:bookmarkStart w:id="50" w:name="_Toc474141421"/>
      <w:r w:rsidRPr="003B02CC">
        <w:rPr>
          <w:rFonts w:ascii="Times New Roman" w:hAnsi="Times New Roman" w:cs="Times New Roman"/>
          <w:b/>
          <w:i/>
          <w:sz w:val="24"/>
          <w:szCs w:val="24"/>
        </w:rPr>
        <w:t>Consumer awareness and ability to use the HSR system correctly</w:t>
      </w:r>
      <w:bookmarkEnd w:id="48"/>
      <w:bookmarkEnd w:id="49"/>
      <w:r w:rsidR="00330F0A">
        <w:rPr>
          <w:rFonts w:ascii="Times New Roman" w:hAnsi="Times New Roman" w:cs="Times New Roman"/>
          <w:b/>
          <w:i/>
          <w:sz w:val="24"/>
          <w:szCs w:val="24"/>
        </w:rPr>
        <w:t xml:space="preserve"> (AoE2)</w:t>
      </w:r>
      <w:bookmarkEnd w:id="50"/>
    </w:p>
    <w:p w14:paraId="42C6BAED" w14:textId="77777777"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A baseline consumer survey was conducted by the market research company Colmar Brunton in November 2015. In total 1, 767 shoppers were interviewed online between 19 October and 16 November 2015. </w:t>
      </w:r>
    </w:p>
    <w:p w14:paraId="5CFDE080" w14:textId="77777777" w:rsidR="00330F0A" w:rsidRPr="003B02CC" w:rsidRDefault="00330F0A" w:rsidP="00330F0A">
      <w:pPr>
        <w:spacing w:after="120"/>
        <w:rPr>
          <w:rFonts w:ascii="Times New Roman" w:hAnsi="Times New Roman" w:cs="Times New Roman"/>
          <w:sz w:val="24"/>
          <w:szCs w:val="24"/>
        </w:rPr>
      </w:pPr>
      <w:r w:rsidRPr="003B02CC">
        <w:rPr>
          <w:rFonts w:ascii="Times New Roman" w:hAnsi="Times New Roman" w:cs="Times New Roman"/>
          <w:sz w:val="24"/>
          <w:szCs w:val="24"/>
        </w:rPr>
        <w:t xml:space="preserve">Follow-up data on the consumer awareness and ability to use the HSR system was conducted </w:t>
      </w:r>
      <w:r>
        <w:rPr>
          <w:rFonts w:ascii="Times New Roman" w:hAnsi="Times New Roman" w:cs="Times New Roman"/>
          <w:sz w:val="24"/>
          <w:szCs w:val="24"/>
        </w:rPr>
        <w:t>between September and</w:t>
      </w:r>
      <w:r w:rsidRPr="003B02CC">
        <w:rPr>
          <w:rFonts w:ascii="Times New Roman" w:hAnsi="Times New Roman" w:cs="Times New Roman"/>
          <w:sz w:val="24"/>
          <w:szCs w:val="24"/>
        </w:rPr>
        <w:t xml:space="preserve"> October 2016 and falls outside the two year implementation review window. </w:t>
      </w:r>
      <w:r w:rsidR="00563808">
        <w:rPr>
          <w:rFonts w:ascii="Times New Roman" w:hAnsi="Times New Roman" w:cs="Times New Roman"/>
          <w:sz w:val="24"/>
          <w:szCs w:val="24"/>
        </w:rPr>
        <w:t>A</w:t>
      </w:r>
      <w:r>
        <w:rPr>
          <w:rFonts w:ascii="Times New Roman" w:hAnsi="Times New Roman" w:cs="Times New Roman"/>
          <w:sz w:val="24"/>
          <w:szCs w:val="24"/>
        </w:rPr>
        <w:t xml:space="preserve"> </w:t>
      </w:r>
      <w:r w:rsidR="00563808">
        <w:rPr>
          <w:rFonts w:ascii="Times New Roman" w:hAnsi="Times New Roman" w:cs="Times New Roman"/>
          <w:sz w:val="24"/>
          <w:szCs w:val="24"/>
        </w:rPr>
        <w:t>b</w:t>
      </w:r>
      <w:r>
        <w:rPr>
          <w:rFonts w:ascii="Times New Roman" w:hAnsi="Times New Roman" w:cs="Times New Roman"/>
          <w:sz w:val="24"/>
          <w:szCs w:val="24"/>
        </w:rPr>
        <w:t xml:space="preserve">rief description of the two surveys </w:t>
      </w:r>
      <w:r w:rsidR="00563808">
        <w:rPr>
          <w:rFonts w:ascii="Times New Roman" w:hAnsi="Times New Roman" w:cs="Times New Roman"/>
          <w:sz w:val="24"/>
          <w:szCs w:val="24"/>
        </w:rPr>
        <w:t>is</w:t>
      </w:r>
      <w:r>
        <w:rPr>
          <w:rFonts w:ascii="Times New Roman" w:hAnsi="Times New Roman" w:cs="Times New Roman"/>
          <w:sz w:val="24"/>
          <w:szCs w:val="24"/>
        </w:rPr>
        <w:t xml:space="preserve"> provided below</w:t>
      </w:r>
      <w:r w:rsidRPr="003B02CC">
        <w:rPr>
          <w:rFonts w:ascii="Times New Roman" w:hAnsi="Times New Roman" w:cs="Times New Roman"/>
          <w:sz w:val="24"/>
          <w:szCs w:val="24"/>
        </w:rPr>
        <w:t xml:space="preserve">. </w:t>
      </w:r>
    </w:p>
    <w:p w14:paraId="129A7681" w14:textId="77777777" w:rsidR="00330F0A" w:rsidRPr="003B02CC" w:rsidRDefault="00330F0A" w:rsidP="00330F0A">
      <w:pPr>
        <w:spacing w:after="120"/>
        <w:rPr>
          <w:rFonts w:ascii="Times New Roman" w:hAnsi="Times New Roman" w:cs="Times New Roman"/>
          <w:sz w:val="24"/>
          <w:szCs w:val="24"/>
          <w:u w:val="single"/>
        </w:rPr>
      </w:pPr>
      <w:r w:rsidRPr="003B02CC">
        <w:rPr>
          <w:rFonts w:ascii="Times New Roman" w:hAnsi="Times New Roman" w:cs="Times New Roman"/>
          <w:sz w:val="24"/>
          <w:szCs w:val="24"/>
          <w:u w:val="single"/>
        </w:rPr>
        <w:t>Awareness (unprompted and prompted) of the HSR</w:t>
      </w:r>
    </w:p>
    <w:p w14:paraId="4AC0EAD6" w14:textId="77777777" w:rsidR="00330F0A" w:rsidRPr="003B02CC" w:rsidRDefault="00330F0A" w:rsidP="00330F0A">
      <w:pPr>
        <w:spacing w:after="120"/>
        <w:rPr>
          <w:rFonts w:ascii="Times New Roman" w:hAnsi="Times New Roman" w:cs="Times New Roman"/>
          <w:sz w:val="24"/>
          <w:szCs w:val="24"/>
        </w:rPr>
      </w:pPr>
      <w:r w:rsidRPr="003B02CC">
        <w:rPr>
          <w:rFonts w:ascii="Times New Roman" w:hAnsi="Times New Roman" w:cs="Times New Roman"/>
          <w:sz w:val="24"/>
          <w:szCs w:val="24"/>
        </w:rPr>
        <w:t xml:space="preserve">Unprompted awareness of the HSR system prior to the NZ HSR consumer campaign was 3% </w:t>
      </w:r>
      <w:r>
        <w:rPr>
          <w:rFonts w:ascii="Times New Roman" w:hAnsi="Times New Roman" w:cs="Times New Roman"/>
          <w:sz w:val="24"/>
          <w:szCs w:val="24"/>
        </w:rPr>
        <w:t>at</w:t>
      </w:r>
      <w:r w:rsidRPr="003B02CC">
        <w:rPr>
          <w:rFonts w:ascii="Times New Roman" w:hAnsi="Times New Roman" w:cs="Times New Roman"/>
          <w:sz w:val="24"/>
          <w:szCs w:val="24"/>
        </w:rPr>
        <w:t xml:space="preserve"> baseline </w:t>
      </w:r>
      <w:r>
        <w:rPr>
          <w:rFonts w:ascii="Times New Roman" w:hAnsi="Times New Roman" w:cs="Times New Roman"/>
          <w:sz w:val="24"/>
          <w:szCs w:val="24"/>
        </w:rPr>
        <w:t>and increased to 9 % in Q3 2016</w:t>
      </w:r>
      <w:r w:rsidRPr="003B02CC">
        <w:rPr>
          <w:rFonts w:ascii="Times New Roman" w:hAnsi="Times New Roman" w:cs="Times New Roman"/>
          <w:sz w:val="24"/>
          <w:szCs w:val="24"/>
        </w:rPr>
        <w:t>. Prompted awareness of the HSR system prior to the NZ HSR consumer campaign was 38%</w:t>
      </w:r>
      <w:r>
        <w:rPr>
          <w:rFonts w:ascii="Times New Roman" w:hAnsi="Times New Roman" w:cs="Times New Roman"/>
          <w:sz w:val="24"/>
          <w:szCs w:val="24"/>
        </w:rPr>
        <w:t xml:space="preserve"> and 61% after the campaign was introduced</w:t>
      </w:r>
      <w:r w:rsidRPr="003B02CC">
        <w:rPr>
          <w:rFonts w:ascii="Times New Roman" w:hAnsi="Times New Roman" w:cs="Times New Roman"/>
          <w:sz w:val="24"/>
          <w:szCs w:val="24"/>
        </w:rPr>
        <w:t>.  44 % of low income shoppers, 36% of Māori shoppers and 65% of Pacific shoppers recognise</w:t>
      </w:r>
      <w:r>
        <w:rPr>
          <w:rFonts w:ascii="Times New Roman" w:hAnsi="Times New Roman" w:cs="Times New Roman"/>
          <w:sz w:val="24"/>
          <w:szCs w:val="24"/>
        </w:rPr>
        <w:t>d</w:t>
      </w:r>
      <w:r w:rsidRPr="003B02CC">
        <w:rPr>
          <w:rFonts w:ascii="Times New Roman" w:hAnsi="Times New Roman" w:cs="Times New Roman"/>
          <w:sz w:val="24"/>
          <w:szCs w:val="24"/>
        </w:rPr>
        <w:t xml:space="preserve"> the HSR when prompted with an image.</w:t>
      </w:r>
    </w:p>
    <w:p w14:paraId="65FDE184" w14:textId="77777777" w:rsidR="00024C3F" w:rsidRPr="003B02CC" w:rsidRDefault="00024C3F" w:rsidP="00024C3F">
      <w:pPr>
        <w:spacing w:after="120"/>
        <w:rPr>
          <w:rFonts w:ascii="Times New Roman" w:hAnsi="Times New Roman" w:cs="Times New Roman"/>
          <w:sz w:val="24"/>
          <w:szCs w:val="24"/>
          <w:u w:val="single"/>
        </w:rPr>
      </w:pPr>
      <w:r w:rsidRPr="003B02CC">
        <w:rPr>
          <w:rFonts w:ascii="Times New Roman" w:hAnsi="Times New Roman" w:cs="Times New Roman"/>
          <w:sz w:val="24"/>
          <w:szCs w:val="24"/>
          <w:u w:val="single"/>
        </w:rPr>
        <w:t>Consumer knowledge and understanding of the HSR system</w:t>
      </w:r>
    </w:p>
    <w:p w14:paraId="57C1739F" w14:textId="77777777" w:rsidR="00330F0A" w:rsidRPr="003B02CC" w:rsidRDefault="00330F0A" w:rsidP="00330F0A">
      <w:pPr>
        <w:spacing w:after="120"/>
        <w:rPr>
          <w:rFonts w:ascii="Times New Roman" w:hAnsi="Times New Roman" w:cs="Times New Roman"/>
          <w:sz w:val="24"/>
          <w:szCs w:val="24"/>
        </w:rPr>
      </w:pPr>
      <w:bookmarkStart w:id="51" w:name="_Toc466027962"/>
      <w:bookmarkStart w:id="52" w:name="_Toc471718788"/>
      <w:r w:rsidRPr="003B02CC">
        <w:rPr>
          <w:rFonts w:ascii="Times New Roman" w:hAnsi="Times New Roman" w:cs="Times New Roman"/>
          <w:sz w:val="24"/>
          <w:szCs w:val="24"/>
        </w:rPr>
        <w:t>Close to half of shoppers provided comments that suggested an accurate understanding of HSR</w:t>
      </w:r>
      <w:r>
        <w:rPr>
          <w:rFonts w:ascii="Times New Roman" w:hAnsi="Times New Roman" w:cs="Times New Roman"/>
          <w:sz w:val="24"/>
          <w:szCs w:val="24"/>
        </w:rPr>
        <w:t xml:space="preserve"> </w:t>
      </w:r>
      <w:r w:rsidRPr="003B02CC">
        <w:rPr>
          <w:rFonts w:ascii="Times New Roman" w:hAnsi="Times New Roman" w:cs="Times New Roman"/>
          <w:sz w:val="24"/>
          <w:szCs w:val="24"/>
        </w:rPr>
        <w:t>(51%</w:t>
      </w:r>
      <w:r>
        <w:rPr>
          <w:rFonts w:ascii="Times New Roman" w:hAnsi="Times New Roman" w:cs="Times New Roman"/>
          <w:sz w:val="24"/>
          <w:szCs w:val="24"/>
        </w:rPr>
        <w:t xml:space="preserve"> in 2015; 49% in 2016</w:t>
      </w:r>
      <w:r w:rsidRPr="003B02CC">
        <w:rPr>
          <w:rFonts w:ascii="Times New Roman" w:hAnsi="Times New Roman" w:cs="Times New Roman"/>
          <w:sz w:val="24"/>
          <w:szCs w:val="24"/>
        </w:rPr>
        <w:t>). The most common response being: the higher the rating the healthier the product. Around two thirds (6</w:t>
      </w:r>
      <w:r>
        <w:rPr>
          <w:rFonts w:ascii="Times New Roman" w:hAnsi="Times New Roman" w:cs="Times New Roman"/>
          <w:sz w:val="24"/>
          <w:szCs w:val="24"/>
        </w:rPr>
        <w:t xml:space="preserve">7% both </w:t>
      </w:r>
      <w:r>
        <w:rPr>
          <w:rFonts w:ascii="Times New Roman" w:hAnsi="Times New Roman" w:cs="Times New Roman"/>
          <w:sz w:val="24"/>
          <w:szCs w:val="24"/>
        </w:rPr>
        <w:lastRenderedPageBreak/>
        <w:t>years</w:t>
      </w:r>
      <w:r w:rsidRPr="003B02CC">
        <w:rPr>
          <w:rFonts w:ascii="Times New Roman" w:hAnsi="Times New Roman" w:cs="Times New Roman"/>
          <w:sz w:val="24"/>
          <w:szCs w:val="24"/>
        </w:rPr>
        <w:t xml:space="preserve">) could correctly answer that, when comparing two similar products the one with more stars is generally the healthier option. </w:t>
      </w:r>
    </w:p>
    <w:p w14:paraId="337D7F77" w14:textId="77777777" w:rsidR="00330F0A" w:rsidRPr="003B02CC" w:rsidRDefault="00330F0A" w:rsidP="00330F0A">
      <w:pPr>
        <w:spacing w:after="120"/>
        <w:rPr>
          <w:rFonts w:ascii="Times New Roman" w:hAnsi="Times New Roman" w:cs="Times New Roman"/>
          <w:sz w:val="24"/>
          <w:szCs w:val="24"/>
        </w:rPr>
      </w:pPr>
      <w:r>
        <w:rPr>
          <w:rFonts w:ascii="Times New Roman" w:hAnsi="Times New Roman" w:cs="Times New Roman"/>
          <w:sz w:val="24"/>
          <w:szCs w:val="24"/>
        </w:rPr>
        <w:t>In both years, t</w:t>
      </w:r>
      <w:r w:rsidRPr="003B02CC">
        <w:rPr>
          <w:rFonts w:ascii="Times New Roman" w:hAnsi="Times New Roman" w:cs="Times New Roman"/>
          <w:sz w:val="24"/>
          <w:szCs w:val="24"/>
        </w:rPr>
        <w:t>hose least likely to understand HSR are those on a low income who rarely check how healthy products are.</w:t>
      </w:r>
    </w:p>
    <w:p w14:paraId="708FD6DD" w14:textId="77777777" w:rsidR="00330F0A" w:rsidRPr="003B02CC" w:rsidRDefault="00330F0A" w:rsidP="00330F0A">
      <w:pPr>
        <w:spacing w:after="120"/>
        <w:rPr>
          <w:rFonts w:ascii="Times New Roman" w:hAnsi="Times New Roman" w:cs="Times New Roman"/>
          <w:sz w:val="24"/>
          <w:szCs w:val="24"/>
          <w:u w:val="single"/>
        </w:rPr>
      </w:pPr>
      <w:r w:rsidRPr="003B02CC">
        <w:rPr>
          <w:rFonts w:ascii="Times New Roman" w:hAnsi="Times New Roman" w:cs="Times New Roman"/>
          <w:sz w:val="24"/>
          <w:szCs w:val="24"/>
          <w:u w:val="single"/>
        </w:rPr>
        <w:t xml:space="preserve">Accurate and effective utilisation of the HSR system </w:t>
      </w:r>
    </w:p>
    <w:p w14:paraId="5932C5EF" w14:textId="77777777" w:rsidR="00330F0A" w:rsidRPr="003B02CC" w:rsidRDefault="00330F0A" w:rsidP="00330F0A">
      <w:pPr>
        <w:spacing w:after="120"/>
        <w:rPr>
          <w:rFonts w:ascii="Times New Roman" w:hAnsi="Times New Roman" w:cs="Times New Roman"/>
          <w:sz w:val="24"/>
          <w:szCs w:val="24"/>
        </w:rPr>
      </w:pPr>
      <w:r w:rsidRPr="00581BEC">
        <w:rPr>
          <w:rFonts w:ascii="Times New Roman" w:hAnsi="Times New Roman" w:cs="Times New Roman"/>
          <w:sz w:val="24"/>
          <w:szCs w:val="24"/>
        </w:rPr>
        <w:t>Shoppers’ understanding of how to use the HSR correctly has improved. Compared to 2015, more shoppers in the general population now understand the HSR should not be used to compare products in different categories</w:t>
      </w:r>
      <w:r>
        <w:rPr>
          <w:rFonts w:ascii="Times New Roman" w:hAnsi="Times New Roman" w:cs="Times New Roman"/>
          <w:sz w:val="24"/>
          <w:szCs w:val="24"/>
        </w:rPr>
        <w:t xml:space="preserve"> and were able to correctly use the system to identify the healthier product</w:t>
      </w:r>
      <w:r w:rsidRPr="00581BEC">
        <w:rPr>
          <w:rFonts w:ascii="Times New Roman" w:hAnsi="Times New Roman" w:cs="Times New Roman"/>
          <w:sz w:val="24"/>
          <w:szCs w:val="24"/>
        </w:rPr>
        <w:t>.</w:t>
      </w:r>
      <w:r w:rsidRPr="006D48C7">
        <w:t xml:space="preserve"> </w:t>
      </w:r>
    </w:p>
    <w:p w14:paraId="0BE0402A" w14:textId="77777777" w:rsidR="00330F0A" w:rsidRPr="003B02CC" w:rsidRDefault="00330F0A" w:rsidP="00330F0A">
      <w:pPr>
        <w:spacing w:after="120"/>
        <w:rPr>
          <w:rFonts w:ascii="Times New Roman" w:hAnsi="Times New Roman" w:cs="Times New Roman"/>
          <w:sz w:val="24"/>
          <w:szCs w:val="24"/>
        </w:rPr>
      </w:pPr>
      <w:r w:rsidRPr="003B02CC">
        <w:rPr>
          <w:rFonts w:ascii="Times New Roman" w:hAnsi="Times New Roman" w:cs="Times New Roman"/>
          <w:sz w:val="24"/>
          <w:szCs w:val="24"/>
        </w:rPr>
        <w:t>Just over half of shoppers who had used the HSR said it encouraged them to try a product they would not normally buy (</w:t>
      </w:r>
      <w:r>
        <w:rPr>
          <w:rFonts w:ascii="Times New Roman" w:hAnsi="Times New Roman" w:cs="Times New Roman"/>
          <w:sz w:val="24"/>
          <w:szCs w:val="24"/>
        </w:rPr>
        <w:t>55% in 2015; 57% in 2016</w:t>
      </w:r>
      <w:r w:rsidRPr="003B02CC">
        <w:rPr>
          <w:rFonts w:ascii="Times New Roman" w:hAnsi="Times New Roman" w:cs="Times New Roman"/>
          <w:sz w:val="24"/>
          <w:szCs w:val="24"/>
        </w:rPr>
        <w:t>). Most of the remaining shoppers said it confirmed they should buy their usual product.</w:t>
      </w:r>
    </w:p>
    <w:p w14:paraId="350A32AC" w14:textId="77777777" w:rsidR="00330F0A" w:rsidRPr="003B02CC" w:rsidRDefault="00330F0A" w:rsidP="00330F0A">
      <w:pPr>
        <w:spacing w:after="120"/>
        <w:rPr>
          <w:rFonts w:ascii="Times New Roman" w:hAnsi="Times New Roman" w:cs="Times New Roman"/>
          <w:sz w:val="24"/>
          <w:szCs w:val="24"/>
          <w:u w:val="single"/>
        </w:rPr>
      </w:pPr>
      <w:r w:rsidRPr="003B02CC">
        <w:rPr>
          <w:rFonts w:ascii="Times New Roman" w:hAnsi="Times New Roman" w:cs="Times New Roman"/>
          <w:sz w:val="24"/>
          <w:szCs w:val="24"/>
          <w:u w:val="single"/>
        </w:rPr>
        <w:t xml:space="preserve">Trust, reliability and credibility in the HSR system. </w:t>
      </w:r>
    </w:p>
    <w:p w14:paraId="6346B8CA" w14:textId="77777777" w:rsidR="00330F0A" w:rsidRPr="003B02CC" w:rsidRDefault="00330F0A" w:rsidP="00330F0A">
      <w:pPr>
        <w:spacing w:after="120"/>
        <w:rPr>
          <w:rFonts w:ascii="Times New Roman" w:hAnsi="Times New Roman" w:cs="Times New Roman"/>
          <w:sz w:val="24"/>
          <w:szCs w:val="24"/>
        </w:rPr>
      </w:pPr>
      <w:r>
        <w:rPr>
          <w:rFonts w:ascii="Times New Roman" w:hAnsi="Times New Roman" w:cs="Times New Roman"/>
          <w:sz w:val="24"/>
          <w:szCs w:val="24"/>
        </w:rPr>
        <w:t xml:space="preserve">Trust, confidence and believability in the HSR system has not changed since 2015 in New Zealand. Nearly half (45%) reported feeling confident using the HSR to choose packaged foods, yet 39% of shoppers say they trust the HSR. Consistent with the 2015 results, the majority of shoppers (59%) agree that the HSR can help them make food shopping decisions for them and their family. </w:t>
      </w:r>
    </w:p>
    <w:p w14:paraId="2B2C0217" w14:textId="77777777" w:rsidR="00024C3F" w:rsidRPr="003B02CC" w:rsidRDefault="00024C3F" w:rsidP="00024C3F">
      <w:pPr>
        <w:pStyle w:val="Heading3"/>
        <w:spacing w:before="0" w:after="120"/>
        <w:rPr>
          <w:rFonts w:ascii="Times New Roman" w:hAnsi="Times New Roman" w:cs="Times New Roman"/>
          <w:b/>
          <w:i/>
          <w:sz w:val="24"/>
          <w:szCs w:val="24"/>
        </w:rPr>
      </w:pPr>
      <w:bookmarkStart w:id="53" w:name="_Toc474141422"/>
      <w:r w:rsidRPr="003B02CC">
        <w:rPr>
          <w:rFonts w:ascii="Times New Roman" w:hAnsi="Times New Roman" w:cs="Times New Roman"/>
          <w:b/>
          <w:i/>
          <w:sz w:val="24"/>
          <w:szCs w:val="24"/>
        </w:rPr>
        <w:t>Nutrient status of products carrying a HSR system graphic</w:t>
      </w:r>
      <w:bookmarkEnd w:id="51"/>
      <w:bookmarkEnd w:id="52"/>
      <w:r w:rsidR="00330F0A">
        <w:rPr>
          <w:rFonts w:ascii="Times New Roman" w:hAnsi="Times New Roman" w:cs="Times New Roman"/>
          <w:b/>
          <w:i/>
          <w:sz w:val="24"/>
          <w:szCs w:val="24"/>
        </w:rPr>
        <w:t xml:space="preserve"> (AoE3)</w:t>
      </w:r>
      <w:bookmarkEnd w:id="53"/>
    </w:p>
    <w:p w14:paraId="5258E4A0" w14:textId="77777777" w:rsidR="00024C3F" w:rsidRDefault="00024C3F" w:rsidP="00024C3F">
      <w:pPr>
        <w:spacing w:after="120"/>
        <w:rPr>
          <w:rFonts w:ascii="Times New Roman" w:hAnsi="Times New Roman" w:cs="Times New Roman"/>
          <w:sz w:val="24"/>
          <w:szCs w:val="24"/>
        </w:rPr>
      </w:pPr>
      <w:r>
        <w:rPr>
          <w:rFonts w:ascii="Times New Roman" w:hAnsi="Times New Roman" w:cs="Times New Roman"/>
          <w:sz w:val="24"/>
          <w:szCs w:val="24"/>
        </w:rPr>
        <w:t xml:space="preserve">The most common star rating displayed on pack was 4.0 stars in both 2015 and 2016. In 2016, </w:t>
      </w:r>
      <w:r w:rsidRPr="003B02CC">
        <w:rPr>
          <w:rFonts w:ascii="Times New Roman" w:hAnsi="Times New Roman" w:cs="Times New Roman"/>
          <w:sz w:val="24"/>
          <w:szCs w:val="24"/>
        </w:rPr>
        <w:t>the median rating was 4.0 stars (interquartile range: 3 - 4.5</w:t>
      </w:r>
      <w:r>
        <w:rPr>
          <w:rFonts w:ascii="Times New Roman" w:hAnsi="Times New Roman" w:cs="Times New Roman"/>
          <w:sz w:val="24"/>
          <w:szCs w:val="24"/>
        </w:rPr>
        <w:t xml:space="preserve"> stars</w:t>
      </w:r>
      <w:r w:rsidRPr="003B02CC">
        <w:rPr>
          <w:rFonts w:ascii="Times New Roman" w:hAnsi="Times New Roman" w:cs="Times New Roman"/>
          <w:sz w:val="24"/>
          <w:szCs w:val="24"/>
        </w:rPr>
        <w:t xml:space="preserve">). Figure </w:t>
      </w:r>
      <w:r>
        <w:rPr>
          <w:rFonts w:ascii="Times New Roman" w:hAnsi="Times New Roman" w:cs="Times New Roman"/>
          <w:sz w:val="24"/>
          <w:szCs w:val="24"/>
        </w:rPr>
        <w:t>1</w:t>
      </w:r>
      <w:r w:rsidR="00330F0A">
        <w:rPr>
          <w:rFonts w:ascii="Times New Roman" w:hAnsi="Times New Roman" w:cs="Times New Roman"/>
          <w:sz w:val="24"/>
          <w:szCs w:val="24"/>
        </w:rPr>
        <w:t>0</w:t>
      </w:r>
      <w:r w:rsidRPr="003B02CC">
        <w:rPr>
          <w:rFonts w:ascii="Times New Roman" w:hAnsi="Times New Roman" w:cs="Times New Roman"/>
          <w:sz w:val="24"/>
          <w:szCs w:val="24"/>
        </w:rPr>
        <w:t xml:space="preserve"> shows the </w:t>
      </w:r>
      <w:r>
        <w:rPr>
          <w:rFonts w:ascii="Times New Roman" w:hAnsi="Times New Roman" w:cs="Times New Roman"/>
          <w:sz w:val="24"/>
          <w:szCs w:val="24"/>
        </w:rPr>
        <w:t xml:space="preserve">distribution of star ratings on surveyed packaged foods in 2015 and 2016. </w:t>
      </w:r>
    </w:p>
    <w:p w14:paraId="3747B7C6" w14:textId="77777777" w:rsidR="00024C3F" w:rsidRPr="005868C9" w:rsidRDefault="00024C3F" w:rsidP="00024C3F">
      <w:pPr>
        <w:pStyle w:val="NoSpacing"/>
        <w:rPr>
          <w:rFonts w:eastAsiaTheme="minorHAnsi" w:cstheme="minorBidi"/>
          <w:b/>
          <w:iCs/>
          <w:sz w:val="20"/>
          <w:szCs w:val="20"/>
          <w:lang w:val="en-US"/>
        </w:rPr>
      </w:pPr>
      <w:bookmarkStart w:id="54" w:name="_Toc466033436"/>
      <w:r w:rsidRPr="005868C9">
        <w:rPr>
          <w:rFonts w:eastAsiaTheme="minorHAnsi" w:cstheme="minorBidi"/>
          <w:b/>
          <w:iCs/>
          <w:sz w:val="20"/>
          <w:szCs w:val="20"/>
          <w:lang w:val="en-US"/>
        </w:rPr>
        <w:t xml:space="preserve">Figure </w:t>
      </w:r>
      <w:r>
        <w:rPr>
          <w:rFonts w:eastAsiaTheme="minorHAnsi" w:cstheme="minorBidi"/>
          <w:b/>
          <w:iCs/>
          <w:sz w:val="20"/>
          <w:szCs w:val="20"/>
          <w:lang w:val="en-US"/>
        </w:rPr>
        <w:t>1</w:t>
      </w:r>
      <w:r w:rsidR="00206F3B">
        <w:rPr>
          <w:rFonts w:eastAsiaTheme="minorHAnsi" w:cstheme="minorBidi"/>
          <w:b/>
          <w:iCs/>
          <w:sz w:val="20"/>
          <w:szCs w:val="20"/>
          <w:lang w:val="en-US"/>
        </w:rPr>
        <w:t>0</w:t>
      </w:r>
      <w:r w:rsidR="00563808">
        <w:rPr>
          <w:rFonts w:eastAsiaTheme="minorHAnsi" w:cstheme="minorBidi"/>
          <w:b/>
          <w:iCs/>
          <w:sz w:val="20"/>
          <w:szCs w:val="20"/>
          <w:lang w:val="en-US"/>
        </w:rPr>
        <w:t>:</w:t>
      </w:r>
      <w:r w:rsidRPr="005868C9">
        <w:rPr>
          <w:rFonts w:eastAsiaTheme="minorHAnsi" w:cstheme="minorBidi"/>
          <w:b/>
          <w:iCs/>
          <w:sz w:val="20"/>
          <w:szCs w:val="20"/>
          <w:lang w:val="en-US"/>
        </w:rPr>
        <w:t xml:space="preserve"> Number of products (n) displaying each Health Star Rating (HSR) (0.5 to 5 stars), in 2015 and 2016</w:t>
      </w:r>
      <w:bookmarkEnd w:id="54"/>
      <w:r w:rsidRPr="005868C9">
        <w:rPr>
          <w:rFonts w:eastAsiaTheme="minorHAnsi" w:cstheme="minorBidi"/>
          <w:b/>
          <w:iCs/>
          <w:sz w:val="20"/>
          <w:szCs w:val="20"/>
          <w:lang w:val="en-US"/>
        </w:rPr>
        <w:t xml:space="preserve"> </w:t>
      </w:r>
    </w:p>
    <w:p w14:paraId="5562051D" w14:textId="77777777" w:rsidR="00024C3F" w:rsidRDefault="00024C3F" w:rsidP="00024C3F">
      <w:pPr>
        <w:spacing w:after="120"/>
        <w:rPr>
          <w:rFonts w:ascii="Times New Roman" w:hAnsi="Times New Roman" w:cs="Times New Roman"/>
          <w:sz w:val="24"/>
          <w:szCs w:val="24"/>
        </w:rPr>
      </w:pPr>
      <w:r>
        <w:rPr>
          <w:noProof/>
          <w:lang w:eastAsia="en-AU"/>
        </w:rPr>
        <w:drawing>
          <wp:inline distT="0" distB="0" distL="0" distR="0" wp14:anchorId="09383F30" wp14:editId="4DDCD2ED">
            <wp:extent cx="5274310" cy="2949575"/>
            <wp:effectExtent l="19050" t="19050" r="21590" b="22225"/>
            <wp:docPr id="13" name="Picture 13" descr="Figure 10 horizontal bar graph showing the number of HSR products in New Zealand displaying each star value and the energy icon only in 2015 compared with 2016. Please refer to the heading ‘Nutrient status of products carrying a HSR graphic’ for an explanation of the data in this figure."/>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949575"/>
                    </a:xfrm>
                    <a:prstGeom prst="rect">
                      <a:avLst/>
                    </a:prstGeom>
                    <a:noFill/>
                    <a:ln w="3175">
                      <a:solidFill>
                        <a:schemeClr val="bg1">
                          <a:lumMod val="85000"/>
                        </a:schemeClr>
                      </a:solidFill>
                    </a:ln>
                  </pic:spPr>
                </pic:pic>
              </a:graphicData>
            </a:graphic>
          </wp:inline>
        </w:drawing>
      </w:r>
    </w:p>
    <w:p w14:paraId="2C6B0FBD" w14:textId="77777777" w:rsidR="00024C3F" w:rsidRPr="003B02CC" w:rsidRDefault="00024C3F" w:rsidP="00024C3F">
      <w:pPr>
        <w:spacing w:after="120"/>
        <w:rPr>
          <w:rFonts w:ascii="Times New Roman" w:hAnsi="Times New Roman" w:cs="Times New Roman"/>
          <w:sz w:val="24"/>
          <w:szCs w:val="24"/>
        </w:rPr>
      </w:pPr>
    </w:p>
    <w:p w14:paraId="22479636" w14:textId="77777777" w:rsidR="00024C3F" w:rsidRDefault="00024C3F" w:rsidP="008528BE">
      <w:pPr>
        <w:pStyle w:val="Caption"/>
        <w:spacing w:after="120"/>
        <w:rPr>
          <w:rFonts w:ascii="Times New Roman" w:hAnsi="Times New Roman" w:cs="Times New Roman"/>
          <w:b w:val="0"/>
          <w:iCs w:val="0"/>
          <w:sz w:val="24"/>
          <w:szCs w:val="24"/>
        </w:rPr>
      </w:pPr>
      <w:bookmarkStart w:id="55" w:name="_Toc464480465"/>
      <w:r>
        <w:rPr>
          <w:rFonts w:ascii="Times New Roman" w:hAnsi="Times New Roman" w:cs="Times New Roman"/>
          <w:b w:val="0"/>
          <w:iCs w:val="0"/>
          <w:sz w:val="24"/>
          <w:szCs w:val="24"/>
        </w:rPr>
        <w:t xml:space="preserve">In 2015 and 2016 a range of stars from 0.5 to 5.0 were displayed on pack, but this differed by food category. The range of stars varied from 0.5 to 5 stars only in the meat and meat products; and non-alcoholic beverages categories. There was almost no </w:t>
      </w:r>
      <w:r>
        <w:rPr>
          <w:rFonts w:ascii="Times New Roman" w:hAnsi="Times New Roman" w:cs="Times New Roman"/>
          <w:b w:val="0"/>
          <w:iCs w:val="0"/>
          <w:sz w:val="24"/>
          <w:szCs w:val="24"/>
        </w:rPr>
        <w:lastRenderedPageBreak/>
        <w:t>variation in the star ratings of the food categories: edible oils, eggs, and fish and seafood products (Figure 1</w:t>
      </w:r>
      <w:r w:rsidR="00087D96">
        <w:rPr>
          <w:rFonts w:ascii="Times New Roman" w:hAnsi="Times New Roman" w:cs="Times New Roman"/>
          <w:b w:val="0"/>
          <w:iCs w:val="0"/>
          <w:sz w:val="24"/>
          <w:szCs w:val="24"/>
        </w:rPr>
        <w:t>1</w:t>
      </w:r>
      <w:r>
        <w:rPr>
          <w:rFonts w:ascii="Times New Roman" w:hAnsi="Times New Roman" w:cs="Times New Roman"/>
          <w:b w:val="0"/>
          <w:iCs w:val="0"/>
          <w:sz w:val="24"/>
          <w:szCs w:val="24"/>
        </w:rPr>
        <w:t xml:space="preserve">). </w:t>
      </w:r>
    </w:p>
    <w:p w14:paraId="2F5A5336" w14:textId="77777777" w:rsidR="00024C3F" w:rsidRPr="008D7CCA" w:rsidRDefault="00024C3F" w:rsidP="00024C3F">
      <w:pPr>
        <w:pStyle w:val="Caption"/>
        <w:rPr>
          <w:rFonts w:ascii="Times New Roman" w:hAnsi="Times New Roman"/>
          <w:sz w:val="20"/>
          <w:szCs w:val="20"/>
          <w:lang w:val="en-US"/>
        </w:rPr>
      </w:pPr>
      <w:r w:rsidRPr="008D7CCA">
        <w:rPr>
          <w:rFonts w:ascii="Times New Roman" w:hAnsi="Times New Roman"/>
          <w:sz w:val="20"/>
          <w:szCs w:val="20"/>
          <w:lang w:val="en-US"/>
        </w:rPr>
        <w:t xml:space="preserve">Figure </w:t>
      </w:r>
      <w:r>
        <w:rPr>
          <w:rFonts w:ascii="Times New Roman" w:hAnsi="Times New Roman"/>
          <w:sz w:val="20"/>
          <w:szCs w:val="20"/>
          <w:lang w:val="en-US"/>
        </w:rPr>
        <w:t>1</w:t>
      </w:r>
      <w:r w:rsidR="00206F3B">
        <w:rPr>
          <w:rFonts w:ascii="Times New Roman" w:hAnsi="Times New Roman"/>
          <w:sz w:val="20"/>
          <w:szCs w:val="20"/>
          <w:lang w:val="en-US"/>
        </w:rPr>
        <w:t>1</w:t>
      </w:r>
      <w:r w:rsidRPr="008D7CCA">
        <w:rPr>
          <w:rFonts w:ascii="Times New Roman" w:hAnsi="Times New Roman"/>
          <w:sz w:val="20"/>
          <w:szCs w:val="20"/>
          <w:lang w:val="en-US"/>
        </w:rPr>
        <w:t>: Box and whisker plot of the Health Star Rating</w:t>
      </w:r>
      <w:r w:rsidR="00801B23">
        <w:rPr>
          <w:rFonts w:ascii="Times New Roman" w:hAnsi="Times New Roman"/>
          <w:sz w:val="20"/>
          <w:szCs w:val="20"/>
          <w:lang w:val="en-US"/>
        </w:rPr>
        <w:t xml:space="preserve">s* </w:t>
      </w:r>
      <w:r w:rsidRPr="008D7CCA">
        <w:rPr>
          <w:rFonts w:ascii="Times New Roman" w:hAnsi="Times New Roman"/>
          <w:sz w:val="20"/>
          <w:szCs w:val="20"/>
          <w:lang w:val="en-US"/>
        </w:rPr>
        <w:t>overall by food group, for products displaying the HSR in 2016</w:t>
      </w:r>
      <w:bookmarkEnd w:id="55"/>
    </w:p>
    <w:p w14:paraId="3736FDEF" w14:textId="77777777" w:rsidR="00024C3F" w:rsidRPr="003D32ED" w:rsidRDefault="00024C3F" w:rsidP="00024C3F">
      <w:pPr>
        <w:rPr>
          <w:rFonts w:ascii="Times New Roman" w:hAnsi="Times New Roman" w:cs="Times New Roman"/>
        </w:rPr>
      </w:pPr>
      <w:r w:rsidRPr="003D32ED">
        <w:rPr>
          <w:rFonts w:ascii="Times New Roman" w:hAnsi="Times New Roman" w:cs="Times New Roman"/>
          <w:noProof/>
          <w:lang w:eastAsia="en-AU"/>
        </w:rPr>
        <w:drawing>
          <wp:inline distT="0" distB="0" distL="0" distR="0" wp14:anchorId="2B94BAAC" wp14:editId="03CA1388">
            <wp:extent cx="5274310" cy="3257022"/>
            <wp:effectExtent l="0" t="0" r="2540" b="635"/>
            <wp:docPr id="1" name="Picture 1" descr="Figure 11 is a box and whisker plot showing the spread of health star ratings (from 0.5 – 5 stars) overall and by food group in 2016 in New Zealand. For each plot the box represents the median and interquartile range (IQR), whiskers extend to the most extreme data point which is no more than 1.5 times the IQR from the box, and circles beyond the whiskers are extreme values. Please refer to the previous paragraph for an explanation of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257022"/>
                    </a:xfrm>
                    <a:prstGeom prst="rect">
                      <a:avLst/>
                    </a:prstGeom>
                    <a:noFill/>
                  </pic:spPr>
                </pic:pic>
              </a:graphicData>
            </a:graphic>
          </wp:inline>
        </w:drawing>
      </w:r>
    </w:p>
    <w:p w14:paraId="53B87FF5" w14:textId="77777777" w:rsidR="00024C3F" w:rsidRPr="003D32ED" w:rsidRDefault="00024C3F" w:rsidP="00024C3F">
      <w:pPr>
        <w:rPr>
          <w:rFonts w:ascii="Times New Roman" w:hAnsi="Times New Roman" w:cs="Times New Roman"/>
        </w:rPr>
      </w:pPr>
    </w:p>
    <w:p w14:paraId="6811B471" w14:textId="77777777" w:rsidR="00024C3F" w:rsidRDefault="00024C3F" w:rsidP="00024C3F">
      <w:pPr>
        <w:spacing w:after="120"/>
        <w:rPr>
          <w:rFonts w:ascii="Times New Roman" w:hAnsi="Times New Roman" w:cs="Times New Roman"/>
          <w:sz w:val="20"/>
          <w:szCs w:val="18"/>
        </w:rPr>
      </w:pPr>
      <w:r w:rsidRPr="003B02CC">
        <w:rPr>
          <w:rFonts w:ascii="Times New Roman" w:hAnsi="Times New Roman" w:cs="Times New Roman"/>
        </w:rPr>
        <w:t xml:space="preserve">* </w:t>
      </w:r>
      <w:r w:rsidRPr="003B02CC">
        <w:rPr>
          <w:rFonts w:ascii="Times New Roman" w:hAnsi="Times New Roman" w:cs="Times New Roman"/>
          <w:sz w:val="20"/>
          <w:szCs w:val="18"/>
        </w:rPr>
        <w:t>Box represents the median and interquartile range (IQR), whiskers extend to the most extreme data point which is no more than 1.5 times the IQR from the box, and circles beyond the whiskers are extreme values.</w:t>
      </w:r>
    </w:p>
    <w:p w14:paraId="0A44361C" w14:textId="77777777" w:rsidR="00024C3F"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Of those products displaying the HSR graphic in early 2016, </w:t>
      </w:r>
      <w:r>
        <w:rPr>
          <w:rFonts w:ascii="Times New Roman" w:hAnsi="Times New Roman" w:cs="Times New Roman"/>
          <w:sz w:val="24"/>
          <w:szCs w:val="24"/>
        </w:rPr>
        <w:t>53</w:t>
      </w:r>
      <w:r w:rsidRPr="003B02CC">
        <w:rPr>
          <w:rFonts w:ascii="Times New Roman" w:hAnsi="Times New Roman" w:cs="Times New Roman"/>
          <w:sz w:val="24"/>
          <w:szCs w:val="24"/>
        </w:rPr>
        <w:t>% of products</w:t>
      </w:r>
      <w:r>
        <w:rPr>
          <w:rFonts w:ascii="Times New Roman" w:hAnsi="Times New Roman" w:cs="Times New Roman"/>
          <w:sz w:val="24"/>
          <w:szCs w:val="24"/>
        </w:rPr>
        <w:t xml:space="preserve"> were available prior to the introduction of HSR (Q1 2014). A comparison of the nutrient content 2014 and 2016 was undertaken to determine the extent of product reformulation. In 2016, 86% of the products </w:t>
      </w:r>
      <w:r w:rsidRPr="003B02CC">
        <w:rPr>
          <w:rFonts w:ascii="Times New Roman" w:hAnsi="Times New Roman" w:cs="Times New Roman"/>
          <w:sz w:val="24"/>
          <w:szCs w:val="24"/>
        </w:rPr>
        <w:t xml:space="preserve">had been reformulated </w:t>
      </w:r>
      <w:r>
        <w:rPr>
          <w:rFonts w:ascii="Times New Roman" w:hAnsi="Times New Roman" w:cs="Times New Roman"/>
          <w:sz w:val="24"/>
          <w:szCs w:val="24"/>
        </w:rPr>
        <w:t>since 2014</w:t>
      </w:r>
      <w:r w:rsidRPr="003B02CC">
        <w:rPr>
          <w:rFonts w:ascii="Times New Roman" w:hAnsi="Times New Roman" w:cs="Times New Roman"/>
          <w:sz w:val="24"/>
          <w:szCs w:val="24"/>
        </w:rPr>
        <w:t>. Small but significant favourable changes were observed in energy, sodium, and fibre contents compared with product composition prior to adoption of the HSR system.</w:t>
      </w:r>
      <w:r>
        <w:rPr>
          <w:rFonts w:ascii="Times New Roman" w:hAnsi="Times New Roman" w:cs="Times New Roman"/>
          <w:sz w:val="24"/>
          <w:szCs w:val="24"/>
        </w:rPr>
        <w:t xml:space="preserve"> </w:t>
      </w:r>
    </w:p>
    <w:p w14:paraId="75DC8897" w14:textId="77777777" w:rsidR="00024C3F" w:rsidRDefault="00024C3F" w:rsidP="00024C3F">
      <w:pPr>
        <w:spacing w:after="120"/>
        <w:rPr>
          <w:rFonts w:ascii="Times New Roman" w:hAnsi="Times New Roman" w:cs="Times New Roman"/>
          <w:sz w:val="24"/>
          <w:szCs w:val="24"/>
        </w:rPr>
      </w:pPr>
      <w:r>
        <w:rPr>
          <w:rFonts w:ascii="Times New Roman" w:hAnsi="Times New Roman" w:cs="Times New Roman"/>
          <w:sz w:val="24"/>
          <w:szCs w:val="24"/>
        </w:rPr>
        <w:t>A comparative analysis of those that did not display HSR labels in 2016 but were available in 2014 (n=8,840)</w:t>
      </w:r>
      <w:r w:rsidRPr="00CD711D">
        <w:rPr>
          <w:rFonts w:cs="Arial"/>
          <w:sz w:val="24"/>
        </w:rPr>
        <w:t xml:space="preserve"> </w:t>
      </w:r>
      <w:r w:rsidRPr="00CD711D">
        <w:rPr>
          <w:rFonts w:ascii="Times New Roman" w:hAnsi="Times New Roman" w:cs="Times New Roman"/>
          <w:sz w:val="24"/>
          <w:szCs w:val="24"/>
        </w:rPr>
        <w:t>showed that reformulation of HSR-labelled products was greater than that of non-HSR-labelled products</w:t>
      </w:r>
      <w:r>
        <w:rPr>
          <w:rFonts w:ascii="Times New Roman" w:hAnsi="Times New Roman" w:cs="Times New Roman"/>
          <w:sz w:val="24"/>
          <w:szCs w:val="24"/>
        </w:rPr>
        <w:t xml:space="preserve">.  </w:t>
      </w:r>
    </w:p>
    <w:p w14:paraId="28710071" w14:textId="77777777" w:rsidR="00024C3F" w:rsidRPr="003B02CC" w:rsidRDefault="00024C3F" w:rsidP="00024C3F">
      <w:pPr>
        <w:pStyle w:val="Heading3"/>
        <w:spacing w:before="0" w:after="120"/>
        <w:rPr>
          <w:rFonts w:ascii="Times New Roman" w:hAnsi="Times New Roman" w:cs="Times New Roman"/>
          <w:b/>
          <w:i/>
          <w:sz w:val="24"/>
          <w:szCs w:val="24"/>
        </w:rPr>
      </w:pPr>
      <w:bookmarkStart w:id="56" w:name="_Toc466027963"/>
      <w:bookmarkStart w:id="57" w:name="_Toc471718789"/>
      <w:bookmarkStart w:id="58" w:name="_Toc474141423"/>
      <w:r w:rsidRPr="003B02CC">
        <w:rPr>
          <w:rFonts w:ascii="Times New Roman" w:hAnsi="Times New Roman" w:cs="Times New Roman"/>
          <w:b/>
          <w:i/>
          <w:sz w:val="24"/>
          <w:szCs w:val="24"/>
        </w:rPr>
        <w:t>Industry Survey</w:t>
      </w:r>
      <w:bookmarkEnd w:id="56"/>
      <w:bookmarkEnd w:id="57"/>
      <w:r w:rsidR="00DF3329">
        <w:rPr>
          <w:rFonts w:ascii="Times New Roman" w:hAnsi="Times New Roman" w:cs="Times New Roman"/>
          <w:b/>
          <w:i/>
          <w:sz w:val="24"/>
          <w:szCs w:val="24"/>
        </w:rPr>
        <w:t>s</w:t>
      </w:r>
      <w:bookmarkEnd w:id="58"/>
    </w:p>
    <w:p w14:paraId="122AC4FF" w14:textId="77777777"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In mid-2016, 17 in-depth interviews with a range of New Zealand food businesses were completed. Participants were selected to include small and large businesses, a range of food categories, retailers of in-house label brands, business </w:t>
      </w:r>
      <w:r w:rsidR="00563808" w:rsidRPr="003B02CC">
        <w:rPr>
          <w:rFonts w:ascii="Times New Roman" w:hAnsi="Times New Roman" w:cs="Times New Roman"/>
          <w:sz w:val="24"/>
          <w:szCs w:val="24"/>
        </w:rPr>
        <w:t>that</w:t>
      </w:r>
      <w:r w:rsidRPr="003B02CC">
        <w:rPr>
          <w:rFonts w:ascii="Times New Roman" w:hAnsi="Times New Roman" w:cs="Times New Roman"/>
          <w:sz w:val="24"/>
          <w:szCs w:val="24"/>
        </w:rPr>
        <w:t xml:space="preserve"> have and have not implemented the HSR system, and a spread of geographical locations across New Zealand. </w:t>
      </w:r>
    </w:p>
    <w:p w14:paraId="0DD42B3A" w14:textId="77777777"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participants ranged from those that had embraced the system and were in the process of implementation across the entire product range (‘Advocates’); those that had a high level of knowledge but were keeping an eye on how the system (‘Alerts’); those that were ‘Ambivalent’ and had low knowledge, to those that philosophically disagreed with the system and considered there to be significant flaws (‘Antis’).  </w:t>
      </w:r>
    </w:p>
    <w:p w14:paraId="1F8B1994" w14:textId="77777777"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lastRenderedPageBreak/>
        <w:t xml:space="preserve">Those industry participants who were motivated to use the system could see the benefit to their products, brand and company, and perceived an alignment with their organisational values. Whereas those that were less inclined to adopt the system at present did not consider there was a solid business case, that there was a lack of visibility of HSR, or that there were inherent flaws to the HSR system. </w:t>
      </w:r>
      <w:r w:rsidR="00087D96">
        <w:rPr>
          <w:rFonts w:ascii="Times New Roman" w:hAnsi="Times New Roman" w:cs="Times New Roman"/>
          <w:sz w:val="24"/>
          <w:szCs w:val="24"/>
        </w:rPr>
        <w:t xml:space="preserve"> The ‘Antis’</w:t>
      </w:r>
      <w:r w:rsidRPr="003B02CC">
        <w:rPr>
          <w:rFonts w:ascii="Times New Roman" w:hAnsi="Times New Roman" w:cs="Times New Roman"/>
          <w:sz w:val="24"/>
          <w:szCs w:val="24"/>
        </w:rPr>
        <w:t xml:space="preserve"> considered the HSR to be irrelevant to their consumers and at odds to their organisational values.</w:t>
      </w:r>
    </w:p>
    <w:p w14:paraId="3660FD83" w14:textId="77777777"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Most participants considered that while the HSR system is relatively straightforward, it had a number of flaws. Whilst some are working around the perceived flaws, the flaws have become barriers to implementation for others. Some of the perceived flaws include:</w:t>
      </w:r>
    </w:p>
    <w:p w14:paraId="41EA4DA7" w14:textId="77777777" w:rsidR="00024C3F" w:rsidRPr="003B02CC" w:rsidRDefault="00024C3F" w:rsidP="00024C3F">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‘category 2’ being too broad and generic, resulting in un</w:t>
      </w:r>
      <w:r w:rsidR="009B7DD6">
        <w:rPr>
          <w:rFonts w:ascii="Times New Roman" w:hAnsi="Times New Roman"/>
          <w:sz w:val="24"/>
          <w:szCs w:val="24"/>
          <w:lang w:val="en-US"/>
        </w:rPr>
        <w:t>related products being compared;</w:t>
      </w:r>
    </w:p>
    <w:p w14:paraId="54B1C8F2" w14:textId="77777777" w:rsidR="00024C3F" w:rsidRPr="003B02CC" w:rsidRDefault="00024C3F" w:rsidP="00024C3F">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HSR system being advantageous for dairy products, with three distinct dairy categories;  </w:t>
      </w:r>
    </w:p>
    <w:p w14:paraId="4376DE7B" w14:textId="77777777" w:rsidR="00024C3F" w:rsidRPr="003B02CC" w:rsidRDefault="00024C3F" w:rsidP="00024C3F">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HSR system not referencing serving size, which is more closely related to people’s eating habits;  </w:t>
      </w:r>
    </w:p>
    <w:p w14:paraId="4241E41C" w14:textId="77777777" w:rsidR="00024C3F" w:rsidRPr="003B02CC" w:rsidRDefault="00024C3F" w:rsidP="00024C3F">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inconsistencies when determining what ingredients can be incorporated in a product’s calculations.  For example, the ability of some breakfast foods; (porridge oats which need preparing) to incorporate the milk component in their HSR calculations);</w:t>
      </w:r>
      <w:r w:rsidR="008528BE">
        <w:rPr>
          <w:rFonts w:ascii="Times New Roman" w:hAnsi="Times New Roman"/>
          <w:sz w:val="24"/>
          <w:szCs w:val="24"/>
          <w:lang w:val="en-US"/>
        </w:rPr>
        <w:t xml:space="preserve"> and</w:t>
      </w:r>
    </w:p>
    <w:p w14:paraId="74D8CE53" w14:textId="77777777" w:rsidR="00024C3F" w:rsidRPr="003B02CC" w:rsidRDefault="00024C3F" w:rsidP="00024C3F">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lack of consumer understanding that the HSR system provides for comparisons within categories and that this is not reflected in the communication tools. </w:t>
      </w:r>
    </w:p>
    <w:p w14:paraId="3C704348" w14:textId="77777777"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Packaging logistics play a key role decisions around implementation, specifically regarding fit with brand, priority of claims and real estate available. In addition, some food businesses have to work in with third parties (e.g. contract manufacturers, overseas suppliers) which can increase implementation timelines. Some participants commented on the difficulty in demonstrating a return on investment with implementing the HSR system and raised questions around ongoing compliance and how the system will be policed.  </w:t>
      </w:r>
    </w:p>
    <w:p w14:paraId="39D2082F" w14:textId="77777777"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Participants suggested that MPI needs to take a key role in consumer education, and to drive a more effective consumer campaign with shorter timelines. It was also considered that greater consultation with industry was required and that evidence on the efficacy of the HSR system was required. </w:t>
      </w:r>
    </w:p>
    <w:p w14:paraId="4990C38C" w14:textId="77777777" w:rsidR="00A005C0" w:rsidRPr="003B02CC" w:rsidRDefault="00A005C0" w:rsidP="00BB652A">
      <w:pPr>
        <w:pStyle w:val="Heading2"/>
        <w:spacing w:before="0" w:after="120"/>
        <w:rPr>
          <w:rFonts w:ascii="Times New Roman" w:hAnsi="Times New Roman" w:cs="Times New Roman"/>
          <w:i w:val="0"/>
          <w:sz w:val="28"/>
        </w:rPr>
      </w:pPr>
      <w:bookmarkStart w:id="59" w:name="_Toc474141424"/>
      <w:r w:rsidRPr="003B02CC">
        <w:rPr>
          <w:rFonts w:ascii="Times New Roman" w:hAnsi="Times New Roman" w:cs="Times New Roman"/>
          <w:i w:val="0"/>
          <w:sz w:val="28"/>
        </w:rPr>
        <w:t>Social marketing campaigns</w:t>
      </w:r>
      <w:bookmarkEnd w:id="43"/>
      <w:bookmarkEnd w:id="59"/>
    </w:p>
    <w:p w14:paraId="51AAAED8" w14:textId="77777777" w:rsidR="00AD6A09" w:rsidRPr="003B02CC" w:rsidRDefault="0071354B" w:rsidP="00BB652A">
      <w:pPr>
        <w:pStyle w:val="Paragraph"/>
        <w:spacing w:before="0" w:after="120"/>
        <w:rPr>
          <w:rFonts w:ascii="Times New Roman" w:hAnsi="Times New Roman" w:cs="Times New Roman"/>
          <w:sz w:val="24"/>
          <w:szCs w:val="24"/>
        </w:rPr>
      </w:pPr>
      <w:r>
        <w:rPr>
          <w:rFonts w:ascii="Times New Roman" w:hAnsi="Times New Roman" w:cs="Times New Roman"/>
          <w:sz w:val="24"/>
          <w:szCs w:val="24"/>
        </w:rPr>
        <w:t>S</w:t>
      </w:r>
      <w:r w:rsidR="00221083" w:rsidRPr="003B02CC">
        <w:rPr>
          <w:rFonts w:ascii="Times New Roman" w:hAnsi="Times New Roman" w:cs="Times New Roman"/>
          <w:sz w:val="24"/>
          <w:szCs w:val="24"/>
        </w:rPr>
        <w:t>ocial marketing campaign</w:t>
      </w:r>
      <w:r>
        <w:rPr>
          <w:rFonts w:ascii="Times New Roman" w:hAnsi="Times New Roman" w:cs="Times New Roman"/>
          <w:sz w:val="24"/>
          <w:szCs w:val="24"/>
        </w:rPr>
        <w:t>s</w:t>
      </w:r>
      <w:r w:rsidR="00221083" w:rsidRPr="003B02CC">
        <w:rPr>
          <w:rFonts w:ascii="Times New Roman" w:hAnsi="Times New Roman" w:cs="Times New Roman"/>
          <w:sz w:val="24"/>
          <w:szCs w:val="24"/>
        </w:rPr>
        <w:t xml:space="preserve"> w</w:t>
      </w:r>
      <w:r>
        <w:rPr>
          <w:rFonts w:ascii="Times New Roman" w:hAnsi="Times New Roman" w:cs="Times New Roman"/>
          <w:sz w:val="24"/>
          <w:szCs w:val="24"/>
        </w:rPr>
        <w:t>ere</w:t>
      </w:r>
      <w:r w:rsidR="00221083" w:rsidRPr="003B02CC">
        <w:rPr>
          <w:rFonts w:ascii="Times New Roman" w:hAnsi="Times New Roman" w:cs="Times New Roman"/>
          <w:sz w:val="24"/>
          <w:szCs w:val="24"/>
        </w:rPr>
        <w:t xml:space="preserve"> developed in Australia and New Zealand t</w:t>
      </w:r>
      <w:r w:rsidR="00AD6A09" w:rsidRPr="003B02CC">
        <w:rPr>
          <w:rFonts w:ascii="Times New Roman" w:hAnsi="Times New Roman" w:cs="Times New Roman"/>
          <w:sz w:val="24"/>
          <w:szCs w:val="24"/>
        </w:rPr>
        <w:t>o support the rollout of the HSR system</w:t>
      </w:r>
      <w:r w:rsidR="00221083" w:rsidRPr="003B02CC">
        <w:rPr>
          <w:rFonts w:ascii="Times New Roman" w:hAnsi="Times New Roman" w:cs="Times New Roman"/>
          <w:sz w:val="24"/>
          <w:szCs w:val="24"/>
        </w:rPr>
        <w:t>.</w:t>
      </w:r>
      <w:r w:rsidR="00AD6A09" w:rsidRPr="003B02CC">
        <w:rPr>
          <w:rFonts w:ascii="Times New Roman" w:hAnsi="Times New Roman" w:cs="Times New Roman"/>
          <w:sz w:val="24"/>
          <w:szCs w:val="24"/>
        </w:rPr>
        <w:t xml:space="preserve"> </w:t>
      </w:r>
    </w:p>
    <w:p w14:paraId="1C027E45" w14:textId="77777777" w:rsidR="00AD6A09" w:rsidRPr="003B02CC" w:rsidRDefault="00A005C0" w:rsidP="00BB652A">
      <w:pPr>
        <w:pStyle w:val="Paragraph"/>
        <w:spacing w:before="0" w:after="120"/>
        <w:rPr>
          <w:rFonts w:ascii="Times New Roman" w:hAnsi="Times New Roman" w:cs="Times New Roman"/>
          <w:sz w:val="24"/>
          <w:szCs w:val="24"/>
        </w:rPr>
      </w:pPr>
      <w:r w:rsidRPr="003B02CC">
        <w:rPr>
          <w:rFonts w:ascii="Times New Roman" w:hAnsi="Times New Roman" w:cs="Times New Roman"/>
          <w:sz w:val="24"/>
          <w:szCs w:val="24"/>
        </w:rPr>
        <w:t>The Australian HSR campaign developed the basket mnemonic and the campaign phrase ‘the more stars the healthier’.  Three people (talent) who appeal to and resonate across the Australian population have been used in the campaign.  Packaged products are shown as a comparison of similar products (HSR help you choose the healthier option between similar packaged products); including contextualised in shopping and meal preparation environments, and with packaged food products contextualised in a total nutritious diet.</w:t>
      </w:r>
      <w:r w:rsidR="00AD6A09" w:rsidRPr="003B02CC">
        <w:rPr>
          <w:rFonts w:ascii="Times New Roman" w:hAnsi="Times New Roman" w:cs="Times New Roman"/>
          <w:sz w:val="24"/>
          <w:szCs w:val="24"/>
        </w:rPr>
        <w:t xml:space="preserve"> </w:t>
      </w:r>
      <w:r w:rsidRPr="003B02CC">
        <w:rPr>
          <w:rFonts w:ascii="Times New Roman" w:hAnsi="Times New Roman" w:cs="Times New Roman"/>
          <w:sz w:val="24"/>
          <w:szCs w:val="24"/>
        </w:rPr>
        <w:t xml:space="preserve">The campaign was developed by the Department of Health.  </w:t>
      </w:r>
    </w:p>
    <w:p w14:paraId="26B2E2D4" w14:textId="77777777" w:rsidR="0071354B" w:rsidRPr="003B02CC" w:rsidRDefault="0071354B" w:rsidP="0071354B">
      <w:pPr>
        <w:pStyle w:val="Paragraph"/>
        <w:spacing w:before="0" w:after="120"/>
        <w:rPr>
          <w:rFonts w:ascii="Times New Roman" w:hAnsi="Times New Roman" w:cs="Times New Roman"/>
          <w:sz w:val="24"/>
          <w:szCs w:val="24"/>
        </w:rPr>
      </w:pPr>
      <w:bookmarkStart w:id="60" w:name="_Toc466027965"/>
      <w:r w:rsidRPr="003B02CC">
        <w:rPr>
          <w:rFonts w:ascii="Times New Roman" w:hAnsi="Times New Roman" w:cs="Times New Roman"/>
          <w:sz w:val="24"/>
          <w:szCs w:val="24"/>
        </w:rPr>
        <w:lastRenderedPageBreak/>
        <w:t xml:space="preserve">The New Zealand HSR campaign </w:t>
      </w:r>
      <w:r>
        <w:rPr>
          <w:rFonts w:ascii="Times New Roman" w:hAnsi="Times New Roman" w:cs="Times New Roman"/>
          <w:sz w:val="24"/>
          <w:szCs w:val="24"/>
        </w:rPr>
        <w:t xml:space="preserve">was developed </w:t>
      </w:r>
      <w:r w:rsidRPr="003B02CC">
        <w:rPr>
          <w:rFonts w:ascii="Times New Roman" w:hAnsi="Times New Roman" w:cs="Times New Roman"/>
          <w:sz w:val="24"/>
          <w:szCs w:val="24"/>
        </w:rPr>
        <w:t xml:space="preserve">by the Health Promotion Agency, </w:t>
      </w:r>
      <w:r>
        <w:rPr>
          <w:rFonts w:ascii="Times New Roman" w:hAnsi="Times New Roman" w:cs="Times New Roman"/>
          <w:sz w:val="24"/>
          <w:szCs w:val="24"/>
        </w:rPr>
        <w:t xml:space="preserve">with an initial focus on raising household shoppers’ </w:t>
      </w:r>
      <w:r w:rsidRPr="003B02CC">
        <w:rPr>
          <w:rFonts w:ascii="Times New Roman" w:hAnsi="Times New Roman" w:cs="Times New Roman"/>
          <w:sz w:val="24"/>
          <w:szCs w:val="24"/>
        </w:rPr>
        <w:t xml:space="preserve">awareness </w:t>
      </w:r>
      <w:r>
        <w:rPr>
          <w:rFonts w:ascii="Times New Roman" w:hAnsi="Times New Roman" w:cs="Times New Roman"/>
          <w:sz w:val="24"/>
          <w:szCs w:val="24"/>
        </w:rPr>
        <w:t>and recognition of the</w:t>
      </w:r>
      <w:r w:rsidRPr="003B02CC">
        <w:rPr>
          <w:rFonts w:ascii="Times New Roman" w:hAnsi="Times New Roman" w:cs="Times New Roman"/>
          <w:sz w:val="24"/>
          <w:szCs w:val="24"/>
        </w:rPr>
        <w:t xml:space="preserve"> HSR.  The New Zealand campaign used </w:t>
      </w:r>
      <w:r>
        <w:rPr>
          <w:rFonts w:ascii="Times New Roman" w:hAnsi="Times New Roman" w:cs="Times New Roman"/>
          <w:sz w:val="24"/>
          <w:szCs w:val="24"/>
        </w:rPr>
        <w:t>animated boxed cereals</w:t>
      </w:r>
      <w:r w:rsidR="00087D96">
        <w:rPr>
          <w:rFonts w:ascii="Times New Roman" w:hAnsi="Times New Roman" w:cs="Times New Roman"/>
          <w:sz w:val="24"/>
          <w:szCs w:val="24"/>
        </w:rPr>
        <w:t xml:space="preserve"> and humour</w:t>
      </w:r>
      <w:r>
        <w:rPr>
          <w:rFonts w:ascii="Times New Roman" w:hAnsi="Times New Roman" w:cs="Times New Roman"/>
          <w:sz w:val="24"/>
          <w:szCs w:val="24"/>
        </w:rPr>
        <w:t xml:space="preserve"> to focus the messaging on grocery products</w:t>
      </w:r>
      <w:r w:rsidR="00087D96">
        <w:rPr>
          <w:rFonts w:ascii="Times New Roman" w:hAnsi="Times New Roman" w:cs="Times New Roman"/>
          <w:sz w:val="24"/>
          <w:szCs w:val="24"/>
        </w:rPr>
        <w:t xml:space="preserve"> rather than the consumer</w:t>
      </w:r>
      <w:r>
        <w:rPr>
          <w:rFonts w:ascii="Times New Roman" w:hAnsi="Times New Roman" w:cs="Times New Roman"/>
          <w:sz w:val="24"/>
          <w:szCs w:val="24"/>
        </w:rPr>
        <w:t xml:space="preserve">. The core campaign strapline is “Healthier is easy when you look for the stars”. </w:t>
      </w:r>
    </w:p>
    <w:p w14:paraId="37B4969D" w14:textId="77777777" w:rsidR="00A005C0" w:rsidRPr="003B02CC" w:rsidRDefault="00A005C0" w:rsidP="00BB652A">
      <w:pPr>
        <w:pStyle w:val="Heading2"/>
        <w:spacing w:before="0" w:after="120"/>
        <w:rPr>
          <w:rFonts w:ascii="Times New Roman" w:hAnsi="Times New Roman" w:cs="Times New Roman"/>
          <w:i w:val="0"/>
          <w:sz w:val="28"/>
        </w:rPr>
      </w:pPr>
      <w:bookmarkStart w:id="61" w:name="_Toc474141425"/>
      <w:r w:rsidRPr="003B02CC">
        <w:rPr>
          <w:rFonts w:ascii="Times New Roman" w:hAnsi="Times New Roman" w:cs="Times New Roman"/>
          <w:i w:val="0"/>
          <w:sz w:val="28"/>
        </w:rPr>
        <w:t>Australian campaign</w:t>
      </w:r>
      <w:bookmarkEnd w:id="60"/>
      <w:bookmarkEnd w:id="61"/>
    </w:p>
    <w:p w14:paraId="2602D656" w14:textId="77777777" w:rsidR="00A005C0" w:rsidRPr="003B02CC" w:rsidRDefault="00A005C0" w:rsidP="00BB652A">
      <w:pPr>
        <w:pStyle w:val="Paragraph"/>
        <w:spacing w:before="0" w:after="120"/>
        <w:rPr>
          <w:rFonts w:ascii="Times New Roman" w:hAnsi="Times New Roman" w:cs="Times New Roman"/>
          <w:sz w:val="24"/>
          <w:szCs w:val="24"/>
        </w:rPr>
      </w:pPr>
      <w:r w:rsidRPr="003B02CC">
        <w:rPr>
          <w:rFonts w:ascii="Times New Roman" w:hAnsi="Times New Roman" w:cs="Times New Roman"/>
          <w:sz w:val="24"/>
          <w:szCs w:val="24"/>
        </w:rPr>
        <w:t>To support the rollout of the HSR system in Australia, the</w:t>
      </w:r>
      <w:r w:rsidR="00F619F7">
        <w:rPr>
          <w:rFonts w:ascii="Times New Roman" w:hAnsi="Times New Roman" w:cs="Times New Roman"/>
          <w:sz w:val="24"/>
          <w:szCs w:val="24"/>
        </w:rPr>
        <w:t xml:space="preserve"> Commonwealth</w:t>
      </w:r>
      <w:r w:rsidRPr="003B02CC">
        <w:rPr>
          <w:rFonts w:ascii="Times New Roman" w:hAnsi="Times New Roman" w:cs="Times New Roman"/>
          <w:sz w:val="24"/>
          <w:szCs w:val="24"/>
        </w:rPr>
        <w:t xml:space="preserve"> Department of Health developed a communication campaign, including advertising, public relations, online communication and stakeholder support activities, to inform consumers and encourage industry to participate in the initiative. </w:t>
      </w:r>
    </w:p>
    <w:p w14:paraId="55E557CA" w14:textId="77777777" w:rsidR="00A005C0" w:rsidRPr="003B02CC" w:rsidRDefault="00A005C0" w:rsidP="00BB652A">
      <w:pPr>
        <w:pStyle w:val="Heading3"/>
        <w:spacing w:before="0" w:after="120"/>
        <w:rPr>
          <w:rFonts w:ascii="Times New Roman" w:hAnsi="Times New Roman" w:cs="Times New Roman"/>
          <w:b/>
          <w:i/>
          <w:sz w:val="24"/>
          <w:szCs w:val="24"/>
        </w:rPr>
      </w:pPr>
      <w:bookmarkStart w:id="62" w:name="_Toc466027966"/>
      <w:bookmarkStart w:id="63" w:name="_Toc474141426"/>
      <w:r w:rsidRPr="003B02CC">
        <w:rPr>
          <w:rFonts w:ascii="Times New Roman" w:hAnsi="Times New Roman" w:cs="Times New Roman"/>
          <w:b/>
          <w:i/>
          <w:sz w:val="24"/>
          <w:szCs w:val="24"/>
        </w:rPr>
        <w:t>Campaign Aim and Objectives</w:t>
      </w:r>
      <w:bookmarkEnd w:id="62"/>
      <w:bookmarkEnd w:id="63"/>
    </w:p>
    <w:p w14:paraId="5A65C336" w14:textId="77777777"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sz w:val="24"/>
          <w:szCs w:val="24"/>
        </w:rPr>
        <w:t>The campaign aims to support the implementation of the HSR system through activities designed to educate consumers, and encourage increased industry participation.</w:t>
      </w:r>
    </w:p>
    <w:p w14:paraId="0CFEDEDD" w14:textId="77777777" w:rsidR="00A005C0" w:rsidRPr="003B02CC" w:rsidRDefault="00A005C0" w:rsidP="00820CE4">
      <w:pPr>
        <w:pStyle w:val="Heading4"/>
        <w:rPr>
          <w:rFonts w:ascii="Times New Roman" w:hAnsi="Times New Roman" w:cs="Times New Roman"/>
          <w:sz w:val="24"/>
          <w:szCs w:val="24"/>
          <w:u w:val="single"/>
        </w:rPr>
      </w:pPr>
      <w:r w:rsidRPr="003B02CC">
        <w:rPr>
          <w:rFonts w:ascii="Times New Roman" w:hAnsi="Times New Roman" w:cs="Times New Roman"/>
          <w:sz w:val="24"/>
          <w:szCs w:val="24"/>
          <w:u w:val="single"/>
        </w:rPr>
        <w:t>Marketing objective</w:t>
      </w:r>
    </w:p>
    <w:p w14:paraId="28B87B82"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Educate consumers regarding the HSR system and how it can inform purchase decisions.</w:t>
      </w:r>
    </w:p>
    <w:p w14:paraId="4866FF0C" w14:textId="77777777" w:rsidR="00A005C0" w:rsidRPr="003B02CC" w:rsidRDefault="00A005C0" w:rsidP="00CF407B">
      <w:pPr>
        <w:pStyle w:val="Heading4"/>
        <w:spacing w:before="0" w:after="120"/>
        <w:rPr>
          <w:rFonts w:ascii="Times New Roman" w:hAnsi="Times New Roman" w:cs="Times New Roman"/>
          <w:sz w:val="24"/>
          <w:szCs w:val="24"/>
          <w:u w:val="single"/>
        </w:rPr>
      </w:pPr>
      <w:r w:rsidRPr="003B02CC">
        <w:rPr>
          <w:rFonts w:ascii="Times New Roman" w:hAnsi="Times New Roman" w:cs="Times New Roman"/>
          <w:sz w:val="24"/>
          <w:szCs w:val="24"/>
          <w:u w:val="single"/>
        </w:rPr>
        <w:t>Primary communications objectives</w:t>
      </w:r>
    </w:p>
    <w:p w14:paraId="32533A83"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Raise awareness of the HSR system’s implementation.</w:t>
      </w:r>
    </w:p>
    <w:p w14:paraId="3DF8948C"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Develop understanding of how to read the HSR labels.</w:t>
      </w:r>
    </w:p>
    <w:p w14:paraId="04679A5A"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Prompt consideration of nutrition and the HSR system as part of purchasing </w:t>
      </w:r>
      <w:proofErr w:type="spellStart"/>
      <w:r w:rsidRPr="003B02CC">
        <w:rPr>
          <w:rFonts w:ascii="Times New Roman" w:hAnsi="Times New Roman"/>
          <w:sz w:val="24"/>
          <w:szCs w:val="24"/>
          <w:lang w:val="en-US"/>
        </w:rPr>
        <w:t>behaviour</w:t>
      </w:r>
      <w:proofErr w:type="spellEnd"/>
      <w:r w:rsidRPr="003B02CC">
        <w:rPr>
          <w:rFonts w:ascii="Times New Roman" w:hAnsi="Times New Roman"/>
          <w:sz w:val="24"/>
          <w:szCs w:val="24"/>
          <w:lang w:val="en-US"/>
        </w:rPr>
        <w:t>.</w:t>
      </w:r>
    </w:p>
    <w:p w14:paraId="159919DB"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Develop consumer confidence in the HSR as an independent and informative nutritional guide.</w:t>
      </w:r>
    </w:p>
    <w:p w14:paraId="2D81B203" w14:textId="77777777" w:rsidR="00A005C0" w:rsidRPr="003B02CC" w:rsidRDefault="00A005C0" w:rsidP="00CF407B">
      <w:pPr>
        <w:pStyle w:val="Heading4"/>
        <w:spacing w:before="0" w:after="120"/>
        <w:rPr>
          <w:rFonts w:ascii="Times New Roman" w:hAnsi="Times New Roman" w:cs="Times New Roman"/>
          <w:sz w:val="24"/>
          <w:szCs w:val="24"/>
          <w:u w:val="single"/>
        </w:rPr>
      </w:pPr>
      <w:bookmarkStart w:id="64" w:name="_Toc175360856"/>
      <w:bookmarkStart w:id="65" w:name="_Toc166321588"/>
      <w:bookmarkStart w:id="66" w:name="_Toc168734847"/>
      <w:bookmarkStart w:id="67" w:name="_Toc168736555"/>
      <w:bookmarkStart w:id="68" w:name="_Toc168736939"/>
      <w:bookmarkStart w:id="69" w:name="_Toc168740600"/>
      <w:bookmarkStart w:id="70" w:name="_Toc169423214"/>
      <w:bookmarkStart w:id="71" w:name="_Toc170805608"/>
      <w:bookmarkStart w:id="72" w:name="_Toc172021104"/>
      <w:bookmarkEnd w:id="64"/>
      <w:bookmarkEnd w:id="65"/>
      <w:bookmarkEnd w:id="66"/>
      <w:bookmarkEnd w:id="67"/>
      <w:bookmarkEnd w:id="68"/>
      <w:bookmarkEnd w:id="69"/>
      <w:bookmarkEnd w:id="70"/>
      <w:bookmarkEnd w:id="71"/>
      <w:bookmarkEnd w:id="72"/>
      <w:r w:rsidRPr="003B02CC">
        <w:rPr>
          <w:rFonts w:ascii="Times New Roman" w:hAnsi="Times New Roman" w:cs="Times New Roman"/>
          <w:sz w:val="24"/>
          <w:szCs w:val="24"/>
          <w:u w:val="single"/>
        </w:rPr>
        <w:t>Secondary communications objectives</w:t>
      </w:r>
    </w:p>
    <w:p w14:paraId="6396F38E"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Support industry implementation of the HSR system.</w:t>
      </w:r>
    </w:p>
    <w:p w14:paraId="310A7FF4" w14:textId="77777777" w:rsidR="00A005C0" w:rsidRPr="003B02CC" w:rsidRDefault="00A005C0" w:rsidP="00CF407B">
      <w:pPr>
        <w:pStyle w:val="Heading4"/>
        <w:spacing w:before="0" w:after="120"/>
        <w:rPr>
          <w:rFonts w:ascii="Times New Roman" w:hAnsi="Times New Roman" w:cs="Times New Roman"/>
          <w:sz w:val="24"/>
          <w:szCs w:val="24"/>
          <w:u w:val="single"/>
        </w:rPr>
      </w:pPr>
      <w:r w:rsidRPr="003B02CC">
        <w:rPr>
          <w:rFonts w:ascii="Times New Roman" w:hAnsi="Times New Roman" w:cs="Times New Roman"/>
          <w:sz w:val="24"/>
          <w:szCs w:val="24"/>
          <w:u w:val="single"/>
        </w:rPr>
        <w:t>Target Audience</w:t>
      </w:r>
    </w:p>
    <w:p w14:paraId="7ADB86A8" w14:textId="77777777"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b/>
          <w:bCs/>
          <w:sz w:val="24"/>
          <w:szCs w:val="24"/>
        </w:rPr>
        <w:t>Primary audience:</w:t>
      </w:r>
      <w:r w:rsidRPr="003B02CC">
        <w:rPr>
          <w:rFonts w:ascii="Times New Roman" w:hAnsi="Times New Roman" w:cs="Times New Roman"/>
          <w:sz w:val="24"/>
          <w:szCs w:val="24"/>
        </w:rPr>
        <w:t xml:space="preserve"> Consumers (grocery buyers 18+ years), in particular the main grocery buyer responsible for choosing foods for the household.</w:t>
      </w:r>
    </w:p>
    <w:p w14:paraId="52C9E520" w14:textId="77777777"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b/>
          <w:bCs/>
          <w:sz w:val="24"/>
          <w:szCs w:val="24"/>
        </w:rPr>
        <w:t>Secondary audience:</w:t>
      </w:r>
      <w:r w:rsidRPr="003B02CC">
        <w:rPr>
          <w:rFonts w:ascii="Times New Roman" w:hAnsi="Times New Roman" w:cs="Times New Roman"/>
          <w:sz w:val="24"/>
          <w:szCs w:val="24"/>
        </w:rPr>
        <w:t xml:space="preserve"> Industry (retailers and food manufacturers).</w:t>
      </w:r>
    </w:p>
    <w:p w14:paraId="2667CD79" w14:textId="77777777"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campaign has a focus on low socio-economic consumers, as they are more likely to have low health literacy levels; affecting their ability to use and interpret existing nutrition labels. These groups are also more likely to be overweight or obese and experience higher rates of diet-related chronic disease such as diabetes, heart disease and cancer. </w:t>
      </w:r>
    </w:p>
    <w:p w14:paraId="7742746B" w14:textId="77777777"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sz w:val="24"/>
          <w:szCs w:val="24"/>
        </w:rPr>
        <w:t xml:space="preserve">Market testing conducted for the campaign has also ensured that communication materials appeal to and can be understood by other groups who experience higher rates of nutrition-related chronic illness, such as Indigenous people(s), ethnic groups and the elderly. </w:t>
      </w:r>
    </w:p>
    <w:p w14:paraId="4B79286D" w14:textId="77777777"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sz w:val="24"/>
          <w:szCs w:val="24"/>
        </w:rPr>
        <w:t xml:space="preserve">Market research and existing scientific literature show that consumers with high nutritional literacy tend to use and understand existing nutrition information panels. It is therefore of secondary importance for the campaign to target this group because of their existing nutritional literacy. The campaign media buy incidentally reaches this </w:t>
      </w:r>
      <w:r w:rsidRPr="003B02CC">
        <w:rPr>
          <w:rFonts w:ascii="Times New Roman" w:hAnsi="Times New Roman" w:cs="Times New Roman"/>
          <w:sz w:val="24"/>
          <w:szCs w:val="24"/>
        </w:rPr>
        <w:lastRenderedPageBreak/>
        <w:t>group so they can incorporate the HSR in to their decision making process, or use it to help inform other members of their family.</w:t>
      </w:r>
    </w:p>
    <w:p w14:paraId="0210CBAC" w14:textId="77777777" w:rsidR="00A005C0" w:rsidRPr="003B02CC" w:rsidRDefault="00A005C0" w:rsidP="00BB652A">
      <w:pPr>
        <w:pStyle w:val="Paragraph"/>
        <w:spacing w:before="0" w:after="120"/>
        <w:rPr>
          <w:rFonts w:ascii="Times New Roman" w:hAnsi="Times New Roman" w:cs="Times New Roman"/>
          <w:sz w:val="24"/>
          <w:szCs w:val="24"/>
        </w:rPr>
      </w:pPr>
      <w:r w:rsidRPr="003B02CC">
        <w:rPr>
          <w:rFonts w:ascii="Times New Roman" w:hAnsi="Times New Roman" w:cs="Times New Roman"/>
          <w:sz w:val="24"/>
          <w:szCs w:val="24"/>
        </w:rPr>
        <w:t>Print and online advertisements have been translated into Mandarin, Cantonese, Arabic, Greek, Vietnamese and Italian, based on recommendations from the Government master media buying agency.</w:t>
      </w:r>
    </w:p>
    <w:p w14:paraId="59623271" w14:textId="77777777" w:rsidR="00A005C0" w:rsidRPr="003B02CC" w:rsidRDefault="00A005C0" w:rsidP="00BB652A">
      <w:pPr>
        <w:pStyle w:val="Heading3"/>
        <w:spacing w:before="0" w:after="120"/>
        <w:rPr>
          <w:rFonts w:ascii="Times New Roman" w:hAnsi="Times New Roman" w:cs="Times New Roman"/>
          <w:b/>
          <w:i/>
          <w:sz w:val="24"/>
          <w:szCs w:val="24"/>
        </w:rPr>
      </w:pPr>
      <w:bookmarkStart w:id="73" w:name="_Toc466027967"/>
      <w:bookmarkStart w:id="74" w:name="_Toc474141427"/>
      <w:r w:rsidRPr="003B02CC">
        <w:rPr>
          <w:rFonts w:ascii="Times New Roman" w:hAnsi="Times New Roman" w:cs="Times New Roman"/>
          <w:b/>
          <w:i/>
          <w:sz w:val="24"/>
          <w:szCs w:val="24"/>
        </w:rPr>
        <w:t>Key Campaign Messages</w:t>
      </w:r>
      <w:bookmarkEnd w:id="73"/>
      <w:bookmarkEnd w:id="74"/>
    </w:p>
    <w:p w14:paraId="2735F24B"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A </w:t>
      </w:r>
      <w:r w:rsidR="008A59E1" w:rsidRPr="003B02CC">
        <w:rPr>
          <w:rFonts w:ascii="Times New Roman" w:hAnsi="Times New Roman"/>
          <w:sz w:val="24"/>
          <w:szCs w:val="24"/>
          <w:lang w:val="en-US"/>
        </w:rPr>
        <w:t>HSR</w:t>
      </w:r>
      <w:r w:rsidRPr="003B02CC">
        <w:rPr>
          <w:rFonts w:ascii="Times New Roman" w:hAnsi="Times New Roman"/>
          <w:sz w:val="24"/>
          <w:szCs w:val="24"/>
          <w:lang w:val="en-US"/>
        </w:rPr>
        <w:t xml:space="preserve"> system label is available on the front of many packaged foods.</w:t>
      </w:r>
    </w:p>
    <w:p w14:paraId="5B9CFE89"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 </w:t>
      </w:r>
      <w:r w:rsidR="00507EC9" w:rsidRPr="003B02CC">
        <w:rPr>
          <w:rFonts w:ascii="Times New Roman" w:hAnsi="Times New Roman"/>
          <w:sz w:val="24"/>
          <w:szCs w:val="24"/>
          <w:lang w:val="en-US"/>
        </w:rPr>
        <w:t>HSR</w:t>
      </w:r>
      <w:r w:rsidRPr="003B02CC">
        <w:rPr>
          <w:rFonts w:ascii="Times New Roman" w:hAnsi="Times New Roman"/>
          <w:sz w:val="24"/>
          <w:szCs w:val="24"/>
          <w:lang w:val="en-US"/>
        </w:rPr>
        <w:t xml:space="preserve"> indicates the overall healthiness of the food.</w:t>
      </w:r>
    </w:p>
    <w:p w14:paraId="30DDBF10"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The more stars displayed, the healthier the food.</w:t>
      </w:r>
    </w:p>
    <w:p w14:paraId="45F794DD"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You can make healthier choices by using the HSR system label to compare the nutritional profile of packaged food products at a glance.</w:t>
      </w:r>
    </w:p>
    <w:p w14:paraId="4616CA23" w14:textId="77777777" w:rsidR="00A005C0" w:rsidRPr="003B02CC" w:rsidRDefault="00A005C0" w:rsidP="00CF407B">
      <w:pPr>
        <w:spacing w:after="120"/>
        <w:rPr>
          <w:rFonts w:ascii="Times New Roman" w:hAnsi="Times New Roman" w:cs="Times New Roman"/>
          <w:sz w:val="24"/>
          <w:szCs w:val="24"/>
        </w:rPr>
      </w:pPr>
      <w:r w:rsidRPr="003B02CC">
        <w:rPr>
          <w:rFonts w:ascii="Times New Roman" w:hAnsi="Times New Roman" w:cs="Times New Roman"/>
          <w:bCs/>
          <w:sz w:val="24"/>
          <w:szCs w:val="24"/>
        </w:rPr>
        <w:t>Second tier</w:t>
      </w:r>
      <w:r w:rsidRPr="003B02CC">
        <w:rPr>
          <w:rFonts w:ascii="Times New Roman" w:hAnsi="Times New Roman" w:cs="Times New Roman"/>
          <w:sz w:val="24"/>
          <w:szCs w:val="24"/>
        </w:rPr>
        <w:t xml:space="preserve"> messages included in supporting communications (e.g. public relations):</w:t>
      </w:r>
    </w:p>
    <w:p w14:paraId="7355711C"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Good nutrition contributes significantly to maintaining a healthy weight, and good quality of life. </w:t>
      </w:r>
    </w:p>
    <w:p w14:paraId="2FE13B8E"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 </w:t>
      </w:r>
      <w:r w:rsidR="00507EC9" w:rsidRPr="003B02CC">
        <w:rPr>
          <w:rFonts w:ascii="Times New Roman" w:hAnsi="Times New Roman"/>
          <w:sz w:val="24"/>
          <w:szCs w:val="24"/>
          <w:lang w:val="en-US"/>
        </w:rPr>
        <w:t>HSR</w:t>
      </w:r>
      <w:r w:rsidRPr="003B02CC">
        <w:rPr>
          <w:rFonts w:ascii="Times New Roman" w:hAnsi="Times New Roman"/>
          <w:sz w:val="24"/>
          <w:szCs w:val="24"/>
          <w:lang w:val="en-US"/>
        </w:rPr>
        <w:t xml:space="preserve"> system is being applied consistently by all participating manufacturers. </w:t>
      </w:r>
    </w:p>
    <w:p w14:paraId="6EB67E24"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 </w:t>
      </w:r>
      <w:r w:rsidR="00507EC9" w:rsidRPr="003B02CC">
        <w:rPr>
          <w:rFonts w:ascii="Times New Roman" w:hAnsi="Times New Roman"/>
          <w:sz w:val="24"/>
          <w:szCs w:val="24"/>
          <w:lang w:val="en-US"/>
        </w:rPr>
        <w:t>HSR</w:t>
      </w:r>
      <w:r w:rsidRPr="003B02CC">
        <w:rPr>
          <w:rFonts w:ascii="Times New Roman" w:hAnsi="Times New Roman"/>
          <w:sz w:val="24"/>
          <w:szCs w:val="24"/>
          <w:lang w:val="en-US"/>
        </w:rPr>
        <w:t xml:space="preserve"> Calculator is robust and was developed with technical input from Food Standards Australia New Zealand.  The </w:t>
      </w:r>
      <w:r w:rsidR="00507EC9" w:rsidRPr="003B02CC">
        <w:rPr>
          <w:rFonts w:ascii="Times New Roman" w:hAnsi="Times New Roman"/>
          <w:sz w:val="24"/>
          <w:szCs w:val="24"/>
          <w:lang w:val="en-US"/>
        </w:rPr>
        <w:t>HSR</w:t>
      </w:r>
      <w:r w:rsidRPr="003B02CC">
        <w:rPr>
          <w:rFonts w:ascii="Times New Roman" w:hAnsi="Times New Roman"/>
          <w:sz w:val="24"/>
          <w:szCs w:val="24"/>
          <w:lang w:val="en-US"/>
        </w:rPr>
        <w:t xml:space="preserve"> System has been developed collaboratively by governments, industry, public health, consumer and other expert bodies.</w:t>
      </w:r>
    </w:p>
    <w:p w14:paraId="6A1216D3"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 </w:t>
      </w:r>
      <w:r w:rsidR="00507EC9" w:rsidRPr="003B02CC">
        <w:rPr>
          <w:rFonts w:ascii="Times New Roman" w:hAnsi="Times New Roman"/>
          <w:sz w:val="24"/>
          <w:szCs w:val="24"/>
          <w:lang w:val="en-US"/>
        </w:rPr>
        <w:t>HSR</w:t>
      </w:r>
      <w:r w:rsidRPr="003B02CC">
        <w:rPr>
          <w:rFonts w:ascii="Times New Roman" w:hAnsi="Times New Roman"/>
          <w:sz w:val="24"/>
          <w:szCs w:val="24"/>
          <w:lang w:val="en-US"/>
        </w:rPr>
        <w:t xml:space="preserve"> </w:t>
      </w:r>
      <w:r w:rsidR="002B4F98" w:rsidRPr="003B02CC">
        <w:rPr>
          <w:rFonts w:ascii="Times New Roman" w:hAnsi="Times New Roman"/>
          <w:sz w:val="24"/>
          <w:szCs w:val="24"/>
          <w:lang w:val="en-US"/>
        </w:rPr>
        <w:t>s</w:t>
      </w:r>
      <w:r w:rsidRPr="003B02CC">
        <w:rPr>
          <w:rFonts w:ascii="Times New Roman" w:hAnsi="Times New Roman"/>
          <w:sz w:val="24"/>
          <w:szCs w:val="24"/>
          <w:lang w:val="en-US"/>
        </w:rPr>
        <w:t>ystem is being voluntarily implemented by the food industry to help consumers make informed choices.</w:t>
      </w:r>
    </w:p>
    <w:p w14:paraId="53027E48" w14:textId="77777777" w:rsidR="0024045A" w:rsidRPr="003B02CC" w:rsidRDefault="0024045A"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HSR-labelled packaged foods should be consumed in the context of total diet, incorporating all five food groups.</w:t>
      </w:r>
    </w:p>
    <w:p w14:paraId="21B383FF" w14:textId="77777777" w:rsidR="00A005C0" w:rsidRPr="003B02CC" w:rsidRDefault="00A005C0" w:rsidP="00CF407B">
      <w:pPr>
        <w:pStyle w:val="Heading3"/>
        <w:spacing w:before="0" w:after="120"/>
        <w:rPr>
          <w:rFonts w:ascii="Times New Roman" w:hAnsi="Times New Roman" w:cs="Times New Roman"/>
          <w:b/>
          <w:i/>
          <w:sz w:val="24"/>
          <w:szCs w:val="24"/>
        </w:rPr>
      </w:pPr>
      <w:bookmarkStart w:id="75" w:name="_Toc466027968"/>
      <w:bookmarkStart w:id="76" w:name="_Toc474141428"/>
      <w:r w:rsidRPr="003B02CC">
        <w:rPr>
          <w:rFonts w:ascii="Times New Roman" w:hAnsi="Times New Roman" w:cs="Times New Roman"/>
          <w:b/>
          <w:i/>
          <w:sz w:val="24"/>
          <w:szCs w:val="24"/>
        </w:rPr>
        <w:t>Communication Mix</w:t>
      </w:r>
      <w:bookmarkEnd w:id="75"/>
      <w:bookmarkEnd w:id="76"/>
    </w:p>
    <w:p w14:paraId="7EDBA06E" w14:textId="77777777"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sz w:val="24"/>
          <w:szCs w:val="24"/>
        </w:rPr>
        <w:t>A mix of advertising, public relations, online communication and stakeholder support activities has been used to communicate campaign messages. The media strategy and buy has been refined for each phase of campaign activity, as the creative concepts are further developed and as labelling presence strengthens in the market.</w:t>
      </w:r>
    </w:p>
    <w:p w14:paraId="4AA69126" w14:textId="77777777" w:rsidR="00DC4C64" w:rsidRDefault="00A005C0" w:rsidP="00BB652A">
      <w:pPr>
        <w:spacing w:after="120"/>
        <w:rPr>
          <w:rFonts w:ascii="Times New Roman" w:hAnsi="Times New Roman" w:cs="Times New Roman"/>
          <w:noProof/>
          <w:sz w:val="24"/>
          <w:szCs w:val="24"/>
          <w:lang w:eastAsia="en-AU"/>
        </w:rPr>
      </w:pPr>
      <w:r w:rsidRPr="003B02CC">
        <w:rPr>
          <w:rFonts w:ascii="Times New Roman" w:hAnsi="Times New Roman" w:cs="Times New Roman"/>
          <w:sz w:val="24"/>
          <w:szCs w:val="24"/>
        </w:rPr>
        <w:t>Creative concepts focus on using the HSR to compare two similar products, such as two breakfast cereals, pasta sauces, or muesli bars.  Initial products for the campaign images were chosen as ones most likely to implement the system quickly - noting the voluntary nature of the HSR system and therefore need to predict what products may be labelled to coincide with any campaign activity (and that consumers could then find in a retail environment).  Three people (talent) have been used across the campaign materials reflecting a diversity of ‘real Australians’.  Subsequent PR materials expanded on the HSR message, to position HSR-labelled packaged foods in the context of total diet, incorporating all five food groups.</w:t>
      </w:r>
      <w:r w:rsidRPr="003B02CC">
        <w:rPr>
          <w:rFonts w:ascii="Times New Roman" w:hAnsi="Times New Roman" w:cs="Times New Roman"/>
          <w:noProof/>
          <w:sz w:val="24"/>
          <w:szCs w:val="24"/>
          <w:lang w:eastAsia="en-AU"/>
        </w:rPr>
        <w:t xml:space="preserve"> </w:t>
      </w:r>
      <w:r w:rsidR="002B381D" w:rsidRPr="003B02CC">
        <w:rPr>
          <w:rFonts w:ascii="Times New Roman" w:hAnsi="Times New Roman" w:cs="Times New Roman"/>
          <w:noProof/>
          <w:sz w:val="24"/>
          <w:szCs w:val="24"/>
          <w:lang w:eastAsia="en-AU"/>
        </w:rPr>
        <w:t xml:space="preserve"> Examples of campaign material</w:t>
      </w:r>
      <w:r w:rsidR="006956E3" w:rsidRPr="003B02CC">
        <w:rPr>
          <w:rFonts w:ascii="Times New Roman" w:hAnsi="Times New Roman" w:cs="Times New Roman"/>
          <w:noProof/>
          <w:sz w:val="24"/>
          <w:szCs w:val="24"/>
          <w:lang w:eastAsia="en-AU"/>
        </w:rPr>
        <w:t xml:space="preserve"> from Australia </w:t>
      </w:r>
      <w:r w:rsidR="002B381D" w:rsidRPr="003B02CC">
        <w:rPr>
          <w:rFonts w:ascii="Times New Roman" w:hAnsi="Times New Roman" w:cs="Times New Roman"/>
          <w:noProof/>
          <w:sz w:val="24"/>
          <w:szCs w:val="24"/>
          <w:lang w:eastAsia="en-AU"/>
        </w:rPr>
        <w:t>can be found at</w:t>
      </w:r>
      <w:r w:rsidR="000B149F">
        <w:rPr>
          <w:rFonts w:ascii="Times New Roman" w:hAnsi="Times New Roman" w:cs="Times New Roman"/>
          <w:noProof/>
          <w:sz w:val="24"/>
          <w:szCs w:val="24"/>
          <w:lang w:eastAsia="en-AU"/>
        </w:rPr>
        <w:t xml:space="preserve"> Appendix </w:t>
      </w:r>
      <w:r w:rsidR="00DA76F2">
        <w:rPr>
          <w:rFonts w:ascii="Times New Roman" w:hAnsi="Times New Roman" w:cs="Times New Roman"/>
          <w:noProof/>
          <w:sz w:val="24"/>
          <w:szCs w:val="24"/>
          <w:lang w:eastAsia="en-AU"/>
        </w:rPr>
        <w:t>5</w:t>
      </w:r>
      <w:r w:rsidR="005547CF" w:rsidRPr="003B02CC">
        <w:rPr>
          <w:rFonts w:ascii="Times New Roman" w:hAnsi="Times New Roman" w:cs="Times New Roman"/>
          <w:noProof/>
          <w:sz w:val="24"/>
          <w:szCs w:val="24"/>
          <w:lang w:eastAsia="en-AU"/>
        </w:rPr>
        <w:t>.</w:t>
      </w:r>
      <w:r w:rsidR="00DC4C64">
        <w:rPr>
          <w:rFonts w:ascii="Times New Roman" w:hAnsi="Times New Roman" w:cs="Times New Roman"/>
          <w:noProof/>
          <w:sz w:val="24"/>
          <w:szCs w:val="24"/>
          <w:lang w:eastAsia="en-AU"/>
        </w:rPr>
        <w:t xml:space="preserve"> </w:t>
      </w:r>
    </w:p>
    <w:p w14:paraId="731B3BF0" w14:textId="77777777" w:rsidR="002853E1" w:rsidRDefault="002853E1" w:rsidP="00BB652A">
      <w:pPr>
        <w:spacing w:after="120"/>
        <w:rPr>
          <w:rFonts w:ascii="Times New Roman" w:hAnsi="Times New Roman" w:cs="Times New Roman"/>
          <w:noProof/>
          <w:sz w:val="24"/>
          <w:szCs w:val="24"/>
          <w:lang w:eastAsia="en-AU"/>
        </w:rPr>
      </w:pPr>
      <w:r>
        <w:rPr>
          <w:rFonts w:ascii="Times New Roman" w:hAnsi="Times New Roman" w:cs="Times New Roman"/>
          <w:noProof/>
          <w:sz w:val="24"/>
          <w:szCs w:val="24"/>
          <w:lang w:eastAsia="en-AU"/>
        </w:rPr>
        <w:lastRenderedPageBreak/>
        <w:drawing>
          <wp:inline distT="0" distB="0" distL="0" distR="0" wp14:anchorId="7A5C00F9" wp14:editId="369E55FB">
            <wp:extent cx="1979295" cy="2143125"/>
            <wp:effectExtent l="0" t="0" r="1905" b="9525"/>
            <wp:docPr id="8" name="Picture 8" descr="Health Star Rating basket mn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brettj\AppData\Local\Microsoft\Windows\Temporary Internet Files\Content.Outlook\C1WBBPYO\10894-Pinterest-Basket (D14-29487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9295" cy="2143125"/>
                    </a:xfrm>
                    <a:prstGeom prst="rect">
                      <a:avLst/>
                    </a:prstGeom>
                    <a:noFill/>
                    <a:ln>
                      <a:noFill/>
                    </a:ln>
                  </pic:spPr>
                </pic:pic>
              </a:graphicData>
            </a:graphic>
          </wp:inline>
        </w:drawing>
      </w:r>
    </w:p>
    <w:p w14:paraId="76D75DEB" w14:textId="77777777" w:rsidR="00C14C00" w:rsidRDefault="00C14C00" w:rsidP="00D5750D">
      <w:pPr>
        <w:spacing w:after="120"/>
        <w:rPr>
          <w:rFonts w:ascii="Times New Roman" w:hAnsi="Times New Roman" w:cs="Times New Roman"/>
          <w:sz w:val="24"/>
          <w:szCs w:val="24"/>
        </w:rPr>
      </w:pPr>
      <w:r w:rsidRPr="00A005C0">
        <w:rPr>
          <w:rFonts w:ascii="Times New Roman" w:hAnsi="Times New Roman" w:cs="Times New Roman"/>
          <w:sz w:val="24"/>
          <w:szCs w:val="24"/>
        </w:rPr>
        <w:t xml:space="preserve">The basket mnemonic was developed as the branding to accompany HSR materials and resources. </w:t>
      </w:r>
    </w:p>
    <w:p w14:paraId="3F3B0AC4" w14:textId="77777777" w:rsidR="00A005C0" w:rsidRPr="00A005C0" w:rsidRDefault="00A005C0" w:rsidP="00D5750D">
      <w:pPr>
        <w:spacing w:after="120"/>
        <w:rPr>
          <w:rFonts w:ascii="Times New Roman" w:hAnsi="Times New Roman" w:cs="Times New Roman"/>
          <w:sz w:val="24"/>
          <w:szCs w:val="24"/>
        </w:rPr>
      </w:pPr>
      <w:r w:rsidRPr="00A005C0">
        <w:rPr>
          <w:rFonts w:ascii="Times New Roman" w:hAnsi="Times New Roman" w:cs="Times New Roman"/>
          <w:sz w:val="24"/>
          <w:szCs w:val="24"/>
        </w:rPr>
        <w:t>Three phases of campaign activity have been conducted during the first two years of the HSR implementation period.</w:t>
      </w:r>
    </w:p>
    <w:p w14:paraId="5718C78F" w14:textId="77777777" w:rsidR="00346D12" w:rsidRDefault="00A005C0" w:rsidP="00D5750D">
      <w:pPr>
        <w:spacing w:after="120"/>
        <w:rPr>
          <w:rFonts w:ascii="Times New Roman" w:hAnsi="Times New Roman" w:cs="Times New Roman"/>
          <w:sz w:val="24"/>
          <w:szCs w:val="24"/>
        </w:rPr>
      </w:pPr>
      <w:r w:rsidRPr="00A005C0">
        <w:rPr>
          <w:rFonts w:ascii="Times New Roman" w:hAnsi="Times New Roman" w:cs="Times New Roman"/>
          <w:sz w:val="24"/>
          <w:szCs w:val="24"/>
        </w:rPr>
        <w:t>Phase 1 (digital only) – December 2014 – February 2015</w:t>
      </w:r>
    </w:p>
    <w:p w14:paraId="6CACA84A" w14:textId="77777777" w:rsidR="00346D12" w:rsidRPr="00A005C0" w:rsidRDefault="00346D12" w:rsidP="00D5750D">
      <w:pPr>
        <w:spacing w:after="120"/>
        <w:rPr>
          <w:rFonts w:ascii="Times New Roman" w:hAnsi="Times New Roman" w:cs="Times New Roman"/>
          <w:sz w:val="24"/>
          <w:szCs w:val="24"/>
        </w:rPr>
      </w:pPr>
      <w:r w:rsidRPr="00A005C0">
        <w:rPr>
          <w:rFonts w:ascii="Times New Roman" w:hAnsi="Times New Roman" w:cs="Times New Roman"/>
          <w:sz w:val="24"/>
          <w:szCs w:val="24"/>
        </w:rPr>
        <w:t>Phase 2 – mid-June-August 2015</w:t>
      </w:r>
    </w:p>
    <w:p w14:paraId="36C11BF0" w14:textId="77777777" w:rsidR="00346D12" w:rsidRPr="00A005C0" w:rsidRDefault="00346D12" w:rsidP="00D5750D">
      <w:pPr>
        <w:spacing w:after="120"/>
        <w:rPr>
          <w:rFonts w:ascii="Times New Roman" w:hAnsi="Times New Roman" w:cs="Times New Roman"/>
          <w:sz w:val="24"/>
          <w:szCs w:val="24"/>
        </w:rPr>
      </w:pPr>
      <w:r w:rsidRPr="00A005C0">
        <w:rPr>
          <w:rFonts w:ascii="Times New Roman" w:hAnsi="Times New Roman" w:cs="Times New Roman"/>
          <w:sz w:val="24"/>
          <w:szCs w:val="24"/>
        </w:rPr>
        <w:t>Phase 3 - February – May 2016</w:t>
      </w:r>
    </w:p>
    <w:p w14:paraId="2959A62C" w14:textId="77777777" w:rsidR="00A005C0" w:rsidRPr="003B02CC" w:rsidRDefault="00A005C0" w:rsidP="00D5750D">
      <w:pPr>
        <w:pStyle w:val="Heading3"/>
        <w:spacing w:before="0" w:after="120"/>
        <w:rPr>
          <w:rFonts w:ascii="Times New Roman" w:hAnsi="Times New Roman" w:cs="Times New Roman"/>
          <w:b/>
          <w:i/>
          <w:sz w:val="24"/>
          <w:szCs w:val="24"/>
        </w:rPr>
      </w:pPr>
      <w:bookmarkStart w:id="77" w:name="_Toc466027969"/>
      <w:bookmarkStart w:id="78" w:name="_Toc474141429"/>
      <w:r w:rsidRPr="003B02CC">
        <w:rPr>
          <w:rFonts w:ascii="Times New Roman" w:hAnsi="Times New Roman" w:cs="Times New Roman"/>
          <w:b/>
          <w:i/>
          <w:sz w:val="24"/>
          <w:szCs w:val="24"/>
        </w:rPr>
        <w:t>Campaign evaluation</w:t>
      </w:r>
      <w:bookmarkEnd w:id="77"/>
      <w:bookmarkEnd w:id="78"/>
    </w:p>
    <w:p w14:paraId="6F48B39C" w14:textId="77777777" w:rsidR="00A005C0" w:rsidRPr="003B02CC" w:rsidRDefault="00A005C0" w:rsidP="00D5750D">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Department of Health contracted market research company Pollinate to conduct research to track the </w:t>
      </w:r>
      <w:r w:rsidR="00507EC9" w:rsidRPr="003B02CC">
        <w:rPr>
          <w:rFonts w:ascii="Times New Roman" w:hAnsi="Times New Roman" w:cs="Times New Roman"/>
          <w:sz w:val="24"/>
          <w:szCs w:val="24"/>
        </w:rPr>
        <w:t>HSR</w:t>
      </w:r>
      <w:r w:rsidRPr="003B02CC">
        <w:rPr>
          <w:rFonts w:ascii="Times New Roman" w:hAnsi="Times New Roman" w:cs="Times New Roman"/>
          <w:sz w:val="24"/>
          <w:szCs w:val="24"/>
        </w:rPr>
        <w:t xml:space="preserve"> campaign.  Research commenced in September 2014, prior to the campaign launch in December 2014. </w:t>
      </w:r>
      <w:r w:rsidR="002B4F98" w:rsidRPr="003B02CC">
        <w:rPr>
          <w:rFonts w:ascii="Times New Roman" w:hAnsi="Times New Roman" w:cs="Times New Roman"/>
          <w:sz w:val="24"/>
          <w:szCs w:val="24"/>
        </w:rPr>
        <w:t xml:space="preserve"> </w:t>
      </w:r>
      <w:r w:rsidRPr="003B02CC">
        <w:rPr>
          <w:rFonts w:ascii="Times New Roman" w:hAnsi="Times New Roman" w:cs="Times New Roman"/>
          <w:sz w:val="24"/>
          <w:szCs w:val="24"/>
        </w:rPr>
        <w:t xml:space="preserve">In total, </w:t>
      </w:r>
      <w:r w:rsidR="002B4F98" w:rsidRPr="003B02CC">
        <w:rPr>
          <w:rFonts w:ascii="Times New Roman" w:hAnsi="Times New Roman" w:cs="Times New Roman"/>
          <w:sz w:val="24"/>
          <w:szCs w:val="24"/>
        </w:rPr>
        <w:t>five</w:t>
      </w:r>
      <w:r w:rsidRPr="003B02CC">
        <w:rPr>
          <w:rFonts w:ascii="Times New Roman" w:hAnsi="Times New Roman" w:cs="Times New Roman"/>
          <w:sz w:val="24"/>
          <w:szCs w:val="24"/>
        </w:rPr>
        <w:t xml:space="preserve"> surveys have been conducted, </w:t>
      </w:r>
      <w:r w:rsidR="002B4F98" w:rsidRPr="003B02CC">
        <w:rPr>
          <w:rFonts w:ascii="Times New Roman" w:hAnsi="Times New Roman" w:cs="Times New Roman"/>
          <w:sz w:val="24"/>
          <w:szCs w:val="24"/>
        </w:rPr>
        <w:t>three</w:t>
      </w:r>
      <w:r w:rsidRPr="003B02CC">
        <w:rPr>
          <w:rFonts w:ascii="Times New Roman" w:hAnsi="Times New Roman" w:cs="Times New Roman"/>
          <w:sz w:val="24"/>
          <w:szCs w:val="24"/>
        </w:rPr>
        <w:t xml:space="preserve"> relating to campaign evaluation and </w:t>
      </w:r>
      <w:r w:rsidR="002B4F98" w:rsidRPr="003B02CC">
        <w:rPr>
          <w:rFonts w:ascii="Times New Roman" w:hAnsi="Times New Roman" w:cs="Times New Roman"/>
          <w:sz w:val="24"/>
          <w:szCs w:val="24"/>
        </w:rPr>
        <w:t>two</w:t>
      </w:r>
      <w:r w:rsidRPr="003B02CC">
        <w:rPr>
          <w:rFonts w:ascii="Times New Roman" w:hAnsi="Times New Roman" w:cs="Times New Roman"/>
          <w:sz w:val="24"/>
          <w:szCs w:val="24"/>
        </w:rPr>
        <w:t xml:space="preserve"> relating to </w:t>
      </w:r>
      <w:r w:rsidR="00020528" w:rsidRPr="003B02CC">
        <w:rPr>
          <w:rFonts w:ascii="Times New Roman" w:hAnsi="Times New Roman" w:cs="Times New Roman"/>
          <w:sz w:val="24"/>
          <w:szCs w:val="24"/>
        </w:rPr>
        <w:t>c</w:t>
      </w:r>
      <w:r w:rsidRPr="003B02CC">
        <w:rPr>
          <w:rFonts w:ascii="Times New Roman" w:hAnsi="Times New Roman" w:cs="Times New Roman"/>
          <w:sz w:val="24"/>
          <w:szCs w:val="24"/>
        </w:rPr>
        <w:t xml:space="preserve">onsumer </w:t>
      </w:r>
      <w:r w:rsidR="00020528" w:rsidRPr="003B02CC">
        <w:rPr>
          <w:rFonts w:ascii="Times New Roman" w:hAnsi="Times New Roman" w:cs="Times New Roman"/>
          <w:sz w:val="24"/>
          <w:szCs w:val="24"/>
        </w:rPr>
        <w:t>u</w:t>
      </w:r>
      <w:r w:rsidRPr="003B02CC">
        <w:rPr>
          <w:rFonts w:ascii="Times New Roman" w:hAnsi="Times New Roman" w:cs="Times New Roman"/>
          <w:sz w:val="24"/>
          <w:szCs w:val="24"/>
        </w:rPr>
        <w:t xml:space="preserve">se and </w:t>
      </w:r>
      <w:r w:rsidR="00020528" w:rsidRPr="003B02CC">
        <w:rPr>
          <w:rFonts w:ascii="Times New Roman" w:hAnsi="Times New Roman" w:cs="Times New Roman"/>
          <w:sz w:val="24"/>
          <w:szCs w:val="24"/>
        </w:rPr>
        <w:t>u</w:t>
      </w:r>
      <w:r w:rsidRPr="003B02CC">
        <w:rPr>
          <w:rFonts w:ascii="Times New Roman" w:hAnsi="Times New Roman" w:cs="Times New Roman"/>
          <w:sz w:val="24"/>
          <w:szCs w:val="24"/>
        </w:rPr>
        <w:t xml:space="preserve">nderstanding of the HSR (note this work is now being continued by the </w:t>
      </w:r>
      <w:r w:rsidR="00CD197A" w:rsidRPr="003B02CC">
        <w:rPr>
          <w:rFonts w:ascii="Times New Roman" w:hAnsi="Times New Roman" w:cs="Times New Roman"/>
          <w:sz w:val="24"/>
          <w:szCs w:val="24"/>
        </w:rPr>
        <w:t>Heart Foundation</w:t>
      </w:r>
      <w:r w:rsidRPr="003B02CC">
        <w:rPr>
          <w:rFonts w:ascii="Times New Roman" w:hAnsi="Times New Roman" w:cs="Times New Roman"/>
          <w:sz w:val="24"/>
          <w:szCs w:val="24"/>
        </w:rPr>
        <w:t xml:space="preserve">). The two Pollinate surveys </w:t>
      </w:r>
      <w:r w:rsidR="00020528" w:rsidRPr="003B02CC">
        <w:rPr>
          <w:rFonts w:ascii="Times New Roman" w:hAnsi="Times New Roman" w:cs="Times New Roman"/>
          <w:sz w:val="24"/>
          <w:szCs w:val="24"/>
        </w:rPr>
        <w:t xml:space="preserve">relating to consumer use and understanding </w:t>
      </w:r>
      <w:r w:rsidRPr="003B02CC">
        <w:rPr>
          <w:rFonts w:ascii="Times New Roman" w:hAnsi="Times New Roman" w:cs="Times New Roman"/>
          <w:sz w:val="24"/>
          <w:szCs w:val="24"/>
        </w:rPr>
        <w:t>shared some common metrics and were undertaken with the same specifications</w:t>
      </w:r>
      <w:r w:rsidR="00C14C00" w:rsidRPr="003B02CC">
        <w:rPr>
          <w:rFonts w:ascii="Times New Roman" w:hAnsi="Times New Roman" w:cs="Times New Roman"/>
          <w:sz w:val="24"/>
          <w:szCs w:val="24"/>
        </w:rPr>
        <w:t xml:space="preserve"> as the campaign evaluations</w:t>
      </w:r>
      <w:r w:rsidRPr="003B02CC">
        <w:rPr>
          <w:rFonts w:ascii="Times New Roman" w:hAnsi="Times New Roman" w:cs="Times New Roman"/>
          <w:sz w:val="24"/>
          <w:szCs w:val="24"/>
        </w:rPr>
        <w:t>.</w:t>
      </w:r>
    </w:p>
    <w:p w14:paraId="531F4867" w14:textId="77777777" w:rsidR="00A005C0" w:rsidRPr="003B02CC" w:rsidRDefault="00A005C0" w:rsidP="00221083">
      <w:pPr>
        <w:autoSpaceDE w:val="0"/>
        <w:autoSpaceDN w:val="0"/>
        <w:adjustRightInd w:val="0"/>
        <w:spacing w:after="40"/>
        <w:rPr>
          <w:rFonts w:ascii="Times New Roman" w:eastAsia="Times New Roman" w:hAnsi="Times New Roman" w:cs="Times New Roman"/>
          <w:bCs/>
          <w:sz w:val="24"/>
          <w:szCs w:val="24"/>
          <w:lang w:eastAsia="en-AU"/>
        </w:rPr>
      </w:pPr>
      <w:r w:rsidRPr="003B02CC">
        <w:rPr>
          <w:rFonts w:ascii="Times New Roman" w:eastAsia="Times New Roman" w:hAnsi="Times New Roman" w:cs="Times New Roman"/>
          <w:bCs/>
          <w:sz w:val="24"/>
          <w:szCs w:val="24"/>
          <w:lang w:eastAsia="en-AU"/>
        </w:rPr>
        <w:t>Key findings from evaluation of Australian campaign activity</w:t>
      </w:r>
      <w:r w:rsidR="00820CE4" w:rsidRPr="003B02CC">
        <w:rPr>
          <w:rFonts w:ascii="Times New Roman" w:eastAsia="Times New Roman" w:hAnsi="Times New Roman" w:cs="Times New Roman"/>
          <w:bCs/>
          <w:sz w:val="24"/>
          <w:szCs w:val="24"/>
          <w:lang w:eastAsia="en-AU"/>
        </w:rPr>
        <w:t>:</w:t>
      </w:r>
    </w:p>
    <w:p w14:paraId="72298470"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Awareness of the HSR has reached 59% (June 2016, up from 42% after the previous burst of campaign activity in September 2015). </w:t>
      </w:r>
    </w:p>
    <w:p w14:paraId="3DCAA18B"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Likelihood to use the HSR on a regular basis has increased from 47% in September 2015 to 50% in June 2016. </w:t>
      </w:r>
    </w:p>
    <w:p w14:paraId="21A417DB"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 majority of people want to see the HSR on packaged foods - 65% stated they would like the HSR on more products. </w:t>
      </w:r>
    </w:p>
    <w:p w14:paraId="2F33F58A"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 HSR is creating positive </w:t>
      </w:r>
      <w:proofErr w:type="spellStart"/>
      <w:r w:rsidRPr="003B02CC">
        <w:rPr>
          <w:rFonts w:ascii="Times New Roman" w:hAnsi="Times New Roman"/>
          <w:sz w:val="24"/>
          <w:szCs w:val="24"/>
          <w:lang w:val="en-US"/>
        </w:rPr>
        <w:t>behaviour</w:t>
      </w:r>
      <w:proofErr w:type="spellEnd"/>
      <w:r w:rsidRPr="003B02CC">
        <w:rPr>
          <w:rFonts w:ascii="Times New Roman" w:hAnsi="Times New Roman"/>
          <w:sz w:val="24"/>
          <w:szCs w:val="24"/>
          <w:lang w:val="en-US"/>
        </w:rPr>
        <w:t xml:space="preserve"> change.  Of those aware of the HSR, 33% have bought a new product because it had a higher HSR than their usual product (16% among the total sample). </w:t>
      </w:r>
    </w:p>
    <w:p w14:paraId="775F85D2"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Of those who have bought a new product because it had a higher HSR than their usual product, 79% have continued to buy this new product with a higher HSR rating (12% of the total sample). </w:t>
      </w:r>
    </w:p>
    <w:p w14:paraId="269DCF90"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1 in 4 Australians (25%) have seen the Government’s HSR campaign, and the campaign has helped drive awareness, understanding and trust in the HSR system. </w:t>
      </w:r>
    </w:p>
    <w:p w14:paraId="0F308DF9" w14:textId="77777777"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There has been a very strong response to the campaign call to action - 77% of people who are campaign </w:t>
      </w:r>
      <w:proofErr w:type="spellStart"/>
      <w:r w:rsidRPr="003B02CC">
        <w:rPr>
          <w:rFonts w:ascii="Times New Roman" w:hAnsi="Times New Roman"/>
          <w:sz w:val="24"/>
          <w:szCs w:val="24"/>
          <w:lang w:val="en-US"/>
        </w:rPr>
        <w:t>recognisers</w:t>
      </w:r>
      <w:proofErr w:type="spellEnd"/>
      <w:r w:rsidRPr="003B02CC">
        <w:rPr>
          <w:rFonts w:ascii="Times New Roman" w:hAnsi="Times New Roman"/>
          <w:sz w:val="24"/>
          <w:szCs w:val="24"/>
          <w:lang w:val="en-US"/>
        </w:rPr>
        <w:t xml:space="preserve"> have carried out at least one of the </w:t>
      </w:r>
      <w:proofErr w:type="spellStart"/>
      <w:r w:rsidRPr="003B02CC">
        <w:rPr>
          <w:rFonts w:ascii="Times New Roman" w:hAnsi="Times New Roman"/>
          <w:sz w:val="24"/>
          <w:szCs w:val="24"/>
          <w:lang w:val="en-US"/>
        </w:rPr>
        <w:lastRenderedPageBreak/>
        <w:t>behavioural</w:t>
      </w:r>
      <w:proofErr w:type="spellEnd"/>
      <w:r w:rsidRPr="003B02CC">
        <w:rPr>
          <w:rFonts w:ascii="Times New Roman" w:hAnsi="Times New Roman"/>
          <w:sz w:val="24"/>
          <w:szCs w:val="24"/>
          <w:lang w:val="en-US"/>
        </w:rPr>
        <w:t xml:space="preserve"> objectives of the campaign: using the HSR in store and trying to eat healthier are the strongest outcomes.</w:t>
      </w:r>
    </w:p>
    <w:p w14:paraId="54C347F2" w14:textId="77777777" w:rsidR="00A005C0" w:rsidRPr="003B02CC" w:rsidRDefault="00A005C0" w:rsidP="00CF407B">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evaluation report of phase 3 (incorporating comparisons to earlier phases) is at </w:t>
      </w:r>
      <w:r w:rsidR="00320F81" w:rsidRPr="00320F81">
        <w:rPr>
          <w:rFonts w:ascii="Times New Roman" w:hAnsi="Times New Roman" w:cs="Times New Roman"/>
          <w:sz w:val="24"/>
          <w:szCs w:val="24"/>
        </w:rPr>
        <w:t xml:space="preserve">Appendix </w:t>
      </w:r>
      <w:r w:rsidR="00DA76F2">
        <w:rPr>
          <w:rFonts w:ascii="Times New Roman" w:hAnsi="Times New Roman" w:cs="Times New Roman"/>
          <w:sz w:val="24"/>
          <w:szCs w:val="24"/>
        </w:rPr>
        <w:t>6</w:t>
      </w:r>
      <w:r w:rsidRPr="003B02CC">
        <w:rPr>
          <w:rFonts w:ascii="Times New Roman" w:hAnsi="Times New Roman" w:cs="Times New Roman"/>
          <w:sz w:val="24"/>
          <w:szCs w:val="24"/>
        </w:rPr>
        <w:t>.</w:t>
      </w:r>
    </w:p>
    <w:p w14:paraId="62ABFB7C" w14:textId="77777777" w:rsidR="00A005C0" w:rsidRPr="003B02CC" w:rsidRDefault="00A005C0" w:rsidP="00D5750D">
      <w:pPr>
        <w:pStyle w:val="Heading2"/>
        <w:spacing w:before="0" w:after="120"/>
        <w:rPr>
          <w:rFonts w:ascii="Times New Roman" w:hAnsi="Times New Roman" w:cs="Times New Roman"/>
          <w:i w:val="0"/>
          <w:sz w:val="28"/>
        </w:rPr>
      </w:pPr>
      <w:bookmarkStart w:id="79" w:name="_Toc466027970"/>
      <w:bookmarkStart w:id="80" w:name="_Toc474141430"/>
      <w:r w:rsidRPr="003B02CC">
        <w:rPr>
          <w:rFonts w:ascii="Times New Roman" w:hAnsi="Times New Roman" w:cs="Times New Roman"/>
          <w:i w:val="0"/>
          <w:sz w:val="28"/>
        </w:rPr>
        <w:t>New Zealand campaign</w:t>
      </w:r>
      <w:bookmarkEnd w:id="79"/>
      <w:bookmarkEnd w:id="80"/>
    </w:p>
    <w:p w14:paraId="7ADBA573" w14:textId="77777777" w:rsidR="0071354B" w:rsidRPr="003B02CC" w:rsidRDefault="0071354B" w:rsidP="0071354B">
      <w:pPr>
        <w:pStyle w:val="Paragraph"/>
        <w:spacing w:before="0" w:after="120"/>
        <w:rPr>
          <w:rFonts w:ascii="Times New Roman" w:hAnsi="Times New Roman" w:cs="Times New Roman"/>
          <w:sz w:val="24"/>
          <w:szCs w:val="24"/>
        </w:rPr>
      </w:pPr>
      <w:bookmarkStart w:id="81" w:name="_Toc466027977"/>
      <w:bookmarkStart w:id="82" w:name="_Toc466027974"/>
      <w:r w:rsidRPr="003B02CC">
        <w:rPr>
          <w:rFonts w:ascii="Times New Roman" w:hAnsi="Times New Roman" w:cs="Times New Roman"/>
          <w:sz w:val="24"/>
          <w:szCs w:val="24"/>
        </w:rPr>
        <w:t xml:space="preserve">In New Zealand a separate HSR campaign was developed by the Health Promotion Agency and commenced in March 2016. The cornerstone of the campaign is a series of videos depicting animated breakfast cereal boxes, which play as advertisements on </w:t>
      </w:r>
      <w:r w:rsidR="00563808" w:rsidRPr="003B02CC">
        <w:rPr>
          <w:rFonts w:ascii="Times New Roman" w:hAnsi="Times New Roman" w:cs="Times New Roman"/>
          <w:sz w:val="24"/>
          <w:szCs w:val="24"/>
        </w:rPr>
        <w:t>TV</w:t>
      </w:r>
      <w:r w:rsidRPr="003B02CC">
        <w:rPr>
          <w:rFonts w:ascii="Times New Roman" w:hAnsi="Times New Roman" w:cs="Times New Roman"/>
          <w:sz w:val="24"/>
          <w:szCs w:val="24"/>
        </w:rPr>
        <w:t>-on-demand web channels and YouTube</w:t>
      </w:r>
      <w:r w:rsidRPr="003B02CC">
        <w:rPr>
          <w:rStyle w:val="FootnoteReference"/>
          <w:rFonts w:ascii="Times New Roman" w:hAnsi="Times New Roman" w:cs="Times New Roman"/>
          <w:sz w:val="24"/>
          <w:szCs w:val="24"/>
        </w:rPr>
        <w:footnoteReference w:id="14"/>
      </w:r>
      <w:r w:rsidRPr="003B02CC">
        <w:rPr>
          <w:rFonts w:ascii="Times New Roman" w:hAnsi="Times New Roman" w:cs="Times New Roman"/>
          <w:sz w:val="24"/>
          <w:szCs w:val="24"/>
        </w:rPr>
        <w:t>.</w:t>
      </w:r>
    </w:p>
    <w:p w14:paraId="57673213" w14:textId="77777777" w:rsidR="0071354B" w:rsidRPr="003B02CC" w:rsidRDefault="0071354B" w:rsidP="0071354B">
      <w:pPr>
        <w:pStyle w:val="Heading3"/>
        <w:spacing w:before="0" w:after="120"/>
        <w:rPr>
          <w:rFonts w:ascii="Times New Roman" w:hAnsi="Times New Roman" w:cs="Times New Roman"/>
          <w:b/>
          <w:i/>
          <w:sz w:val="24"/>
          <w:szCs w:val="24"/>
        </w:rPr>
      </w:pPr>
      <w:bookmarkStart w:id="83" w:name="_Toc466027971"/>
      <w:bookmarkStart w:id="84" w:name="_Toc471718797"/>
      <w:bookmarkStart w:id="85" w:name="_Toc474141431"/>
      <w:r w:rsidRPr="003B02CC">
        <w:rPr>
          <w:rFonts w:ascii="Times New Roman" w:hAnsi="Times New Roman" w:cs="Times New Roman"/>
          <w:b/>
          <w:i/>
          <w:sz w:val="24"/>
          <w:szCs w:val="24"/>
        </w:rPr>
        <w:t>Phase 1: Scene setting (unpaid media from September / October 2015)</w:t>
      </w:r>
      <w:bookmarkEnd w:id="83"/>
      <w:bookmarkEnd w:id="84"/>
      <w:bookmarkEnd w:id="85"/>
      <w:r w:rsidRPr="003B02CC">
        <w:rPr>
          <w:rFonts w:ascii="Times New Roman" w:hAnsi="Times New Roman" w:cs="Times New Roman"/>
          <w:b/>
          <w:i/>
          <w:sz w:val="24"/>
          <w:szCs w:val="24"/>
        </w:rPr>
        <w:t xml:space="preserve"> </w:t>
      </w:r>
    </w:p>
    <w:p w14:paraId="2CF8E223" w14:textId="77777777" w:rsidR="0071354B" w:rsidRPr="003B02CC" w:rsidRDefault="0071354B" w:rsidP="0071354B">
      <w:pPr>
        <w:autoSpaceDE w:val="0"/>
        <w:autoSpaceDN w:val="0"/>
        <w:adjustRightInd w:val="0"/>
        <w:spacing w:after="120"/>
        <w:rPr>
          <w:rFonts w:ascii="Times New Roman" w:eastAsia="Times New Roman" w:hAnsi="Times New Roman" w:cs="Times New Roman"/>
          <w:sz w:val="24"/>
          <w:szCs w:val="24"/>
          <w:lang w:eastAsia="en-AU"/>
        </w:rPr>
      </w:pPr>
      <w:r w:rsidRPr="003B02CC">
        <w:rPr>
          <w:rFonts w:ascii="Times New Roman" w:eastAsia="Times New Roman" w:hAnsi="Times New Roman" w:cs="Times New Roman"/>
          <w:sz w:val="24"/>
          <w:szCs w:val="24"/>
          <w:lang w:eastAsia="en-AU"/>
        </w:rPr>
        <w:t xml:space="preserve">Build integrity of the HSR to </w:t>
      </w:r>
      <w:r>
        <w:rPr>
          <w:rFonts w:ascii="Times New Roman" w:eastAsia="Times New Roman" w:hAnsi="Times New Roman" w:cs="Times New Roman"/>
          <w:sz w:val="24"/>
          <w:szCs w:val="24"/>
          <w:lang w:eastAsia="en-AU"/>
        </w:rPr>
        <w:t xml:space="preserve">support </w:t>
      </w:r>
      <w:r w:rsidRPr="003B02CC">
        <w:rPr>
          <w:rFonts w:ascii="Times New Roman" w:eastAsia="Times New Roman" w:hAnsi="Times New Roman" w:cs="Times New Roman"/>
          <w:sz w:val="24"/>
          <w:szCs w:val="24"/>
          <w:lang w:eastAsia="en-AU"/>
        </w:rPr>
        <w:t xml:space="preserve">consumer trust and familiarity of the system through public communications and stakeholder engagement i.e. prime the consumer market with supportive messages. </w:t>
      </w:r>
    </w:p>
    <w:p w14:paraId="63082D62" w14:textId="77777777" w:rsidR="0071354B" w:rsidRPr="003B02CC" w:rsidRDefault="0071354B" w:rsidP="0071354B">
      <w:pPr>
        <w:pStyle w:val="Heading3"/>
        <w:spacing w:before="0" w:after="120"/>
        <w:rPr>
          <w:rFonts w:ascii="Times New Roman" w:hAnsi="Times New Roman" w:cs="Times New Roman"/>
          <w:b/>
          <w:i/>
          <w:sz w:val="24"/>
          <w:szCs w:val="24"/>
        </w:rPr>
      </w:pPr>
      <w:bookmarkStart w:id="86" w:name="_Toc466027972"/>
      <w:bookmarkStart w:id="87" w:name="_Toc471718798"/>
      <w:bookmarkStart w:id="88" w:name="_Toc474141432"/>
      <w:r w:rsidRPr="003B02CC">
        <w:rPr>
          <w:rFonts w:ascii="Times New Roman" w:hAnsi="Times New Roman" w:cs="Times New Roman"/>
          <w:b/>
          <w:i/>
          <w:sz w:val="24"/>
          <w:szCs w:val="24"/>
        </w:rPr>
        <w:t>Phase 2: Momentum building (paid media from March 2016)</w:t>
      </w:r>
      <w:bookmarkEnd w:id="86"/>
      <w:bookmarkEnd w:id="87"/>
      <w:bookmarkEnd w:id="88"/>
      <w:r w:rsidRPr="003B02CC">
        <w:rPr>
          <w:rFonts w:ascii="Times New Roman" w:hAnsi="Times New Roman" w:cs="Times New Roman"/>
          <w:b/>
          <w:i/>
          <w:sz w:val="24"/>
          <w:szCs w:val="24"/>
        </w:rPr>
        <w:t xml:space="preserve"> </w:t>
      </w:r>
    </w:p>
    <w:p w14:paraId="4BC1EC2E" w14:textId="77777777" w:rsidR="0071354B" w:rsidRPr="003B02CC" w:rsidRDefault="0071354B" w:rsidP="0071354B">
      <w:pPr>
        <w:autoSpaceDE w:val="0"/>
        <w:autoSpaceDN w:val="0"/>
        <w:adjustRightInd w:val="0"/>
        <w:spacing w:after="120"/>
        <w:rPr>
          <w:rFonts w:ascii="Times New Roman" w:eastAsia="Times New Roman" w:hAnsi="Times New Roman" w:cs="Times New Roman"/>
          <w:sz w:val="24"/>
          <w:szCs w:val="24"/>
          <w:lang w:eastAsia="en-AU"/>
        </w:rPr>
      </w:pPr>
      <w:r w:rsidRPr="003B02CC">
        <w:rPr>
          <w:rFonts w:ascii="Times New Roman" w:eastAsia="Times New Roman" w:hAnsi="Times New Roman" w:cs="Times New Roman"/>
          <w:sz w:val="24"/>
          <w:szCs w:val="24"/>
          <w:lang w:eastAsia="en-AU"/>
        </w:rPr>
        <w:t>Build momentum with strategically sequenced paid media along with continued public communications and stakeholder engagement.</w:t>
      </w:r>
    </w:p>
    <w:p w14:paraId="698E89E8" w14:textId="77777777" w:rsidR="0071354B" w:rsidRDefault="0071354B" w:rsidP="0071354B">
      <w:pPr>
        <w:spacing w:after="120"/>
        <w:rPr>
          <w:rFonts w:ascii="Times New Roman" w:hAnsi="Times New Roman" w:cs="Times New Roman"/>
          <w:noProof/>
          <w:sz w:val="24"/>
          <w:szCs w:val="24"/>
          <w:lang w:eastAsia="en-AU"/>
        </w:rPr>
      </w:pPr>
      <w:r w:rsidRPr="003B02CC">
        <w:rPr>
          <w:rFonts w:ascii="Times New Roman" w:hAnsi="Times New Roman" w:cs="Times New Roman"/>
          <w:iCs/>
          <w:sz w:val="24"/>
          <w:szCs w:val="24"/>
        </w:rPr>
        <w:t xml:space="preserve">Phase 2 of the New Zealand consumer marketing and education campaign, which included the paid media, was launched in March 2016. The campaign initially comprised video content online, followed by visual prompts and messages in supermarkets as this is where most grocery shopping and decision-making occurs. The focus was on breakfast cereals because this category already contained many health star rated products. It also offers the opportunity to remind shoppers to use HSR to compare similar types of packaged foods.  </w:t>
      </w:r>
      <w:r w:rsidRPr="003B02CC">
        <w:rPr>
          <w:rFonts w:ascii="Times New Roman" w:hAnsi="Times New Roman" w:cs="Times New Roman"/>
          <w:noProof/>
          <w:sz w:val="24"/>
          <w:szCs w:val="24"/>
          <w:lang w:eastAsia="en-AU"/>
        </w:rPr>
        <w:t>Examples of campaign material from New Zealand can be found at</w:t>
      </w:r>
      <w:r>
        <w:rPr>
          <w:rFonts w:ascii="Times New Roman" w:hAnsi="Times New Roman" w:cs="Times New Roman"/>
          <w:noProof/>
          <w:sz w:val="24"/>
          <w:szCs w:val="24"/>
          <w:lang w:eastAsia="en-AU"/>
        </w:rPr>
        <w:t xml:space="preserve"> Appendix </w:t>
      </w:r>
      <w:r w:rsidR="00DA76F2">
        <w:rPr>
          <w:rFonts w:ascii="Times New Roman" w:hAnsi="Times New Roman" w:cs="Times New Roman"/>
          <w:noProof/>
          <w:sz w:val="24"/>
          <w:szCs w:val="24"/>
          <w:lang w:eastAsia="en-AU"/>
        </w:rPr>
        <w:t>7</w:t>
      </w:r>
      <w:r w:rsidRPr="003B02CC">
        <w:rPr>
          <w:rFonts w:ascii="Times New Roman" w:hAnsi="Times New Roman" w:cs="Times New Roman"/>
          <w:noProof/>
          <w:sz w:val="24"/>
          <w:szCs w:val="24"/>
          <w:lang w:eastAsia="en-AU"/>
        </w:rPr>
        <w:t>.</w:t>
      </w:r>
    </w:p>
    <w:p w14:paraId="1C4D8A63" w14:textId="77777777" w:rsidR="002853E1" w:rsidRDefault="002853E1" w:rsidP="0071354B">
      <w:pPr>
        <w:spacing w:after="120"/>
        <w:rPr>
          <w:rFonts w:ascii="Times New Roman" w:hAnsi="Times New Roman" w:cs="Times New Roman"/>
          <w:noProof/>
          <w:sz w:val="24"/>
          <w:szCs w:val="24"/>
          <w:lang w:eastAsia="en-AU"/>
        </w:rPr>
      </w:pPr>
      <w:r w:rsidRPr="00CF407B">
        <w:rPr>
          <w:rFonts w:ascii="Times New Roman" w:hAnsi="Times New Roman"/>
          <w:noProof/>
          <w:sz w:val="24"/>
          <w:szCs w:val="24"/>
          <w:lang w:eastAsia="en-AU"/>
        </w:rPr>
        <w:drawing>
          <wp:inline distT="0" distB="0" distL="0" distR="0" wp14:anchorId="73554C08" wp14:editId="2A52C48C">
            <wp:extent cx="1584960" cy="2090420"/>
            <wp:effectExtent l="0" t="0" r="0" b="5080"/>
            <wp:docPr id="4" name="Picture 4" descr="Breakfast cereal Poster used in New Zealand to promote the Health Star 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brettj\AppData\Local\Microsoft\Windows\Temporary Internet Files\Content.Outlook\C1WBBPYO\Health Promo Agency - Natural-ish - Metrolite - QTY 5-L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4960" cy="2090420"/>
                    </a:xfrm>
                    <a:prstGeom prst="rect">
                      <a:avLst/>
                    </a:prstGeom>
                    <a:noFill/>
                    <a:ln>
                      <a:noFill/>
                    </a:ln>
                  </pic:spPr>
                </pic:pic>
              </a:graphicData>
            </a:graphic>
          </wp:inline>
        </w:drawing>
      </w:r>
    </w:p>
    <w:p w14:paraId="65C2AA2A" w14:textId="77777777" w:rsidR="0071354B" w:rsidRPr="003D32ED" w:rsidRDefault="0071354B" w:rsidP="0071354B">
      <w:pPr>
        <w:spacing w:after="40"/>
        <w:rPr>
          <w:rFonts w:ascii="Times New Roman" w:hAnsi="Times New Roman" w:cs="Times New Roman"/>
          <w:iCs/>
          <w:sz w:val="24"/>
          <w:szCs w:val="24"/>
        </w:rPr>
      </w:pPr>
      <w:r w:rsidRPr="003D32ED">
        <w:rPr>
          <w:rFonts w:ascii="Times New Roman" w:hAnsi="Times New Roman" w:cs="Times New Roman"/>
          <w:iCs/>
          <w:sz w:val="24"/>
          <w:szCs w:val="24"/>
        </w:rPr>
        <w:t xml:space="preserve">Roll-out of the consumer campaign comprised: </w:t>
      </w:r>
    </w:p>
    <w:p w14:paraId="780701EB" w14:textId="77777777" w:rsidR="0071354B" w:rsidRPr="00CF407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F407B">
        <w:rPr>
          <w:rFonts w:ascii="Times New Roman" w:hAnsi="Times New Roman"/>
          <w:sz w:val="24"/>
          <w:szCs w:val="24"/>
          <w:lang w:val="en-US"/>
        </w:rPr>
        <w:t xml:space="preserve">14 March 2016 - online videos and online advertising </w:t>
      </w:r>
    </w:p>
    <w:p w14:paraId="3FE18D75" w14:textId="77777777" w:rsidR="0071354B" w:rsidRPr="00CF407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F407B">
        <w:rPr>
          <w:rFonts w:ascii="Times New Roman" w:hAnsi="Times New Roman"/>
          <w:sz w:val="24"/>
          <w:szCs w:val="24"/>
          <w:lang w:val="en-US"/>
        </w:rPr>
        <w:t xml:space="preserve">20 March 2016 - posters in bus shelters in main cities (Auckland, Wellington and Christchurch) </w:t>
      </w:r>
    </w:p>
    <w:p w14:paraId="4AFC895C" w14:textId="77777777" w:rsidR="0071354B" w:rsidRPr="00CF407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F407B">
        <w:rPr>
          <w:rFonts w:ascii="Times New Roman" w:hAnsi="Times New Roman"/>
          <w:sz w:val="24"/>
          <w:szCs w:val="24"/>
          <w:lang w:val="en-US"/>
        </w:rPr>
        <w:t xml:space="preserve">21 March - vertical fins and floor banners in the cereal aisle of Countdown stores for one month in 174 stores and in top 50 stores until June 30. </w:t>
      </w:r>
    </w:p>
    <w:p w14:paraId="552E6FAE" w14:textId="77777777" w:rsidR="0071354B" w:rsidRPr="00CF407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F407B">
        <w:rPr>
          <w:rFonts w:ascii="Times New Roman" w:hAnsi="Times New Roman"/>
          <w:sz w:val="24"/>
          <w:szCs w:val="24"/>
          <w:lang w:val="en-US"/>
        </w:rPr>
        <w:t>mid-April targeted digital mailer to New World shoppers.</w:t>
      </w:r>
    </w:p>
    <w:p w14:paraId="717F3735" w14:textId="77777777" w:rsidR="0071354B" w:rsidRPr="00CF407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F407B">
        <w:rPr>
          <w:rFonts w:ascii="Times New Roman" w:hAnsi="Times New Roman"/>
          <w:sz w:val="24"/>
          <w:szCs w:val="24"/>
          <w:lang w:val="en-US"/>
        </w:rPr>
        <w:t>adverts in Countdown’s household grocery mailers in April, May and June</w:t>
      </w:r>
    </w:p>
    <w:p w14:paraId="3875D3A8" w14:textId="77777777" w:rsidR="0071354B" w:rsidRPr="00CF407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CF407B">
        <w:rPr>
          <w:rFonts w:ascii="Times New Roman" w:hAnsi="Times New Roman"/>
          <w:sz w:val="24"/>
          <w:szCs w:val="24"/>
          <w:lang w:val="en-US"/>
        </w:rPr>
        <w:lastRenderedPageBreak/>
        <w:t>16 June cinema (movie) advertising through Val Morgan for three weeks.</w:t>
      </w:r>
    </w:p>
    <w:p w14:paraId="1B45A0FC" w14:textId="77777777" w:rsidR="0071354B" w:rsidRPr="003B02CC" w:rsidRDefault="0071354B" w:rsidP="0071354B">
      <w:pPr>
        <w:pStyle w:val="Heading3"/>
        <w:spacing w:before="0" w:after="120"/>
        <w:rPr>
          <w:rFonts w:ascii="Times New Roman" w:hAnsi="Times New Roman" w:cs="Times New Roman"/>
          <w:b/>
          <w:i/>
          <w:sz w:val="24"/>
          <w:szCs w:val="24"/>
        </w:rPr>
      </w:pPr>
      <w:bookmarkStart w:id="89" w:name="_Toc466027973"/>
      <w:bookmarkStart w:id="90" w:name="_Toc471718799"/>
      <w:bookmarkStart w:id="91" w:name="_Toc474141433"/>
      <w:r w:rsidRPr="003B02CC">
        <w:rPr>
          <w:rFonts w:ascii="Times New Roman" w:hAnsi="Times New Roman" w:cs="Times New Roman"/>
          <w:b/>
          <w:i/>
          <w:sz w:val="24"/>
          <w:szCs w:val="24"/>
        </w:rPr>
        <w:t>Phase 3: Embed campaign and reinforce messaging</w:t>
      </w:r>
      <w:bookmarkEnd w:id="89"/>
      <w:bookmarkEnd w:id="90"/>
      <w:bookmarkEnd w:id="91"/>
      <w:r w:rsidRPr="003B02CC">
        <w:rPr>
          <w:rFonts w:ascii="Times New Roman" w:hAnsi="Times New Roman" w:cs="Times New Roman"/>
          <w:b/>
          <w:i/>
          <w:sz w:val="24"/>
          <w:szCs w:val="24"/>
        </w:rPr>
        <w:t xml:space="preserve"> </w:t>
      </w:r>
    </w:p>
    <w:p w14:paraId="593DABED" w14:textId="77777777" w:rsidR="0071354B" w:rsidRPr="003B02CC" w:rsidRDefault="0071354B" w:rsidP="0071354B">
      <w:pPr>
        <w:spacing w:after="120"/>
        <w:rPr>
          <w:rFonts w:ascii="Times New Roman" w:hAnsi="Times New Roman" w:cs="Times New Roman"/>
          <w:sz w:val="24"/>
          <w:szCs w:val="24"/>
          <w:lang w:val="en-NZ"/>
        </w:rPr>
      </w:pPr>
      <w:r>
        <w:rPr>
          <w:rFonts w:ascii="Times New Roman" w:hAnsi="Times New Roman" w:cs="Times New Roman"/>
          <w:sz w:val="24"/>
          <w:szCs w:val="24"/>
          <w:lang w:val="en-NZ"/>
        </w:rPr>
        <w:t>C</w:t>
      </w:r>
      <w:r w:rsidRPr="003B02CC">
        <w:rPr>
          <w:rFonts w:ascii="Times New Roman" w:hAnsi="Times New Roman" w:cs="Times New Roman"/>
          <w:sz w:val="24"/>
          <w:szCs w:val="24"/>
          <w:lang w:val="en-NZ"/>
        </w:rPr>
        <w:t>ampaign promotion will continue until June 2018</w:t>
      </w:r>
      <w:r>
        <w:rPr>
          <w:rFonts w:ascii="Times New Roman" w:hAnsi="Times New Roman" w:cs="Times New Roman"/>
          <w:sz w:val="24"/>
          <w:szCs w:val="24"/>
          <w:lang w:val="en-NZ"/>
        </w:rPr>
        <w:t>. To date, it has comprised</w:t>
      </w:r>
      <w:r w:rsidRPr="003B02CC">
        <w:rPr>
          <w:rFonts w:ascii="Times New Roman" w:hAnsi="Times New Roman" w:cs="Times New Roman"/>
          <w:sz w:val="24"/>
          <w:szCs w:val="24"/>
          <w:lang w:val="en-NZ"/>
        </w:rPr>
        <w:t>:</w:t>
      </w:r>
    </w:p>
    <w:p w14:paraId="2DF98EC5" w14:textId="77777777" w:rsidR="0071354B" w:rsidRPr="003B02CC"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Pr>
          <w:rFonts w:ascii="Times New Roman" w:hAnsi="Times New Roman"/>
          <w:sz w:val="24"/>
          <w:szCs w:val="24"/>
          <w:lang w:val="en-US"/>
        </w:rPr>
        <w:t>R</w:t>
      </w:r>
      <w:r w:rsidRPr="003B02CC">
        <w:rPr>
          <w:rFonts w:ascii="Times New Roman" w:hAnsi="Times New Roman"/>
          <w:sz w:val="24"/>
          <w:szCs w:val="24"/>
          <w:lang w:val="en-US"/>
        </w:rPr>
        <w:t>egular presence on TV on-demand web channels (2 weeks every month to end 2016</w:t>
      </w:r>
      <w:r>
        <w:rPr>
          <w:rFonts w:ascii="Times New Roman" w:hAnsi="Times New Roman"/>
          <w:sz w:val="24"/>
          <w:szCs w:val="24"/>
          <w:lang w:val="en-US"/>
        </w:rPr>
        <w:t>, then restarting in 2017</w:t>
      </w:r>
      <w:r w:rsidRPr="003B02CC">
        <w:rPr>
          <w:rFonts w:ascii="Times New Roman" w:hAnsi="Times New Roman"/>
          <w:sz w:val="24"/>
          <w:szCs w:val="24"/>
          <w:lang w:val="en-US"/>
        </w:rPr>
        <w:t>)</w:t>
      </w:r>
    </w:p>
    <w:p w14:paraId="59E6F614" w14:textId="77777777" w:rsidR="0071354B" w:rsidRPr="003B02CC"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Adshels in main </w:t>
      </w:r>
      <w:proofErr w:type="spellStart"/>
      <w:r w:rsidRPr="003B02CC">
        <w:rPr>
          <w:rFonts w:ascii="Times New Roman" w:hAnsi="Times New Roman"/>
          <w:sz w:val="24"/>
          <w:szCs w:val="24"/>
          <w:lang w:val="en-US"/>
        </w:rPr>
        <w:t>centres</w:t>
      </w:r>
      <w:proofErr w:type="spellEnd"/>
      <w:r w:rsidRPr="003B02CC">
        <w:rPr>
          <w:rFonts w:ascii="Times New Roman" w:hAnsi="Times New Roman"/>
          <w:sz w:val="24"/>
          <w:szCs w:val="24"/>
          <w:lang w:val="en-US"/>
        </w:rPr>
        <w:t xml:space="preserve"> </w:t>
      </w:r>
      <w:r>
        <w:rPr>
          <w:rFonts w:ascii="Times New Roman" w:hAnsi="Times New Roman"/>
          <w:sz w:val="24"/>
          <w:szCs w:val="24"/>
          <w:lang w:val="en-US"/>
        </w:rPr>
        <w:t xml:space="preserve">in August and </w:t>
      </w:r>
      <w:r w:rsidRPr="003B02CC">
        <w:rPr>
          <w:rFonts w:ascii="Times New Roman" w:hAnsi="Times New Roman"/>
          <w:sz w:val="24"/>
          <w:szCs w:val="24"/>
          <w:lang w:val="en-US"/>
        </w:rPr>
        <w:t xml:space="preserve">Nov/Dec </w:t>
      </w:r>
      <w:r>
        <w:rPr>
          <w:rFonts w:ascii="Times New Roman" w:hAnsi="Times New Roman"/>
          <w:sz w:val="24"/>
          <w:szCs w:val="24"/>
          <w:lang w:val="en-US"/>
        </w:rPr>
        <w:t xml:space="preserve">2016 </w:t>
      </w:r>
      <w:r w:rsidRPr="003B02CC">
        <w:rPr>
          <w:rFonts w:ascii="Times New Roman" w:hAnsi="Times New Roman"/>
          <w:sz w:val="24"/>
          <w:szCs w:val="24"/>
          <w:lang w:val="en-US"/>
        </w:rPr>
        <w:t xml:space="preserve">&amp; Feb </w:t>
      </w:r>
      <w:r>
        <w:rPr>
          <w:rFonts w:ascii="Times New Roman" w:hAnsi="Times New Roman"/>
          <w:sz w:val="24"/>
          <w:szCs w:val="24"/>
          <w:lang w:val="en-US"/>
        </w:rPr>
        <w:t>2017</w:t>
      </w:r>
    </w:p>
    <w:p w14:paraId="0C7B474B" w14:textId="77777777" w:rsidR="0071354B" w:rsidRPr="003B02CC"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Online shopping web banners &amp; bag inserts for Countdown online shoppers</w:t>
      </w:r>
    </w:p>
    <w:p w14:paraId="706ABC8B" w14:textId="77777777" w:rsidR="0071354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In-store radio ads </w:t>
      </w:r>
      <w:r>
        <w:rPr>
          <w:rFonts w:ascii="Times New Roman" w:hAnsi="Times New Roman"/>
          <w:sz w:val="24"/>
          <w:szCs w:val="24"/>
          <w:lang w:val="en-US"/>
        </w:rPr>
        <w:t>playing</w:t>
      </w:r>
      <w:r w:rsidRPr="003B02CC">
        <w:rPr>
          <w:rFonts w:ascii="Times New Roman" w:hAnsi="Times New Roman"/>
          <w:sz w:val="24"/>
          <w:szCs w:val="24"/>
          <w:lang w:val="en-US"/>
        </w:rPr>
        <w:t xml:space="preserve"> in </w:t>
      </w:r>
      <w:r>
        <w:rPr>
          <w:rFonts w:ascii="Times New Roman" w:hAnsi="Times New Roman"/>
          <w:sz w:val="24"/>
          <w:szCs w:val="24"/>
          <w:lang w:val="en-US"/>
        </w:rPr>
        <w:t xml:space="preserve">all </w:t>
      </w:r>
      <w:r w:rsidRPr="003B02CC">
        <w:rPr>
          <w:rFonts w:ascii="Times New Roman" w:hAnsi="Times New Roman"/>
          <w:sz w:val="24"/>
          <w:szCs w:val="24"/>
          <w:lang w:val="en-US"/>
        </w:rPr>
        <w:t>Countdown</w:t>
      </w:r>
      <w:r>
        <w:rPr>
          <w:rFonts w:ascii="Times New Roman" w:hAnsi="Times New Roman"/>
          <w:sz w:val="24"/>
          <w:szCs w:val="24"/>
          <w:lang w:val="en-US"/>
        </w:rPr>
        <w:t xml:space="preserve"> stores (Nov/Dec 2016)</w:t>
      </w:r>
    </w:p>
    <w:p w14:paraId="49D01875" w14:textId="77777777" w:rsidR="0071354B" w:rsidRPr="003B02CC"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Pr>
          <w:rFonts w:ascii="Times New Roman" w:hAnsi="Times New Roman"/>
          <w:sz w:val="24"/>
          <w:szCs w:val="24"/>
          <w:lang w:val="en-US"/>
        </w:rPr>
        <w:t xml:space="preserve">Banner adverts in Countdown household mailers on an </w:t>
      </w:r>
      <w:proofErr w:type="spellStart"/>
      <w:r>
        <w:rPr>
          <w:rFonts w:ascii="Times New Roman" w:hAnsi="Times New Roman"/>
          <w:sz w:val="24"/>
          <w:szCs w:val="24"/>
          <w:lang w:val="en-US"/>
        </w:rPr>
        <w:t>adhoc</w:t>
      </w:r>
      <w:proofErr w:type="spellEnd"/>
      <w:r>
        <w:rPr>
          <w:rFonts w:ascii="Times New Roman" w:hAnsi="Times New Roman"/>
          <w:sz w:val="24"/>
          <w:szCs w:val="24"/>
          <w:lang w:val="en-US"/>
        </w:rPr>
        <w:t xml:space="preserve"> basis.</w:t>
      </w:r>
    </w:p>
    <w:p w14:paraId="4F471300" w14:textId="77777777" w:rsidR="0071354B" w:rsidRPr="003B02CC"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Discussions are continuing between HPA and Foodstuffs on promotional activities to support HSR.</w:t>
      </w:r>
    </w:p>
    <w:p w14:paraId="74B0C050" w14:textId="77777777" w:rsidR="0071354B" w:rsidRPr="003B02CC" w:rsidRDefault="0071354B" w:rsidP="0071354B">
      <w:pPr>
        <w:spacing w:after="120"/>
        <w:rPr>
          <w:rFonts w:ascii="Times New Roman" w:hAnsi="Times New Roman" w:cs="Times New Roman"/>
          <w:iCs/>
          <w:sz w:val="24"/>
          <w:szCs w:val="24"/>
        </w:rPr>
      </w:pPr>
      <w:r>
        <w:rPr>
          <w:rFonts w:ascii="Times New Roman" w:hAnsi="Times New Roman" w:cs="Times New Roman"/>
          <w:iCs/>
          <w:sz w:val="24"/>
          <w:szCs w:val="24"/>
        </w:rPr>
        <w:t xml:space="preserve">HPA continues to work closely with Progressive Enterprises (Countdown) on promotional opportunities as they arise. Campaign messaging will be reassessed once the 12-month consumer research follow-up findings are available (late Jan 2017). </w:t>
      </w:r>
    </w:p>
    <w:p w14:paraId="3BCEAAAF" w14:textId="77777777" w:rsidR="00F00979" w:rsidRPr="003B02CC" w:rsidRDefault="00F00979" w:rsidP="00F00979">
      <w:pPr>
        <w:pStyle w:val="Heading2"/>
        <w:spacing w:before="0" w:after="120"/>
        <w:rPr>
          <w:rFonts w:ascii="Times New Roman" w:hAnsi="Times New Roman" w:cs="Times New Roman"/>
          <w:i w:val="0"/>
          <w:sz w:val="28"/>
        </w:rPr>
      </w:pPr>
      <w:bookmarkStart w:id="92" w:name="_Toc474141434"/>
      <w:r w:rsidRPr="003B02CC">
        <w:rPr>
          <w:rFonts w:ascii="Times New Roman" w:hAnsi="Times New Roman" w:cs="Times New Roman"/>
          <w:i w:val="0"/>
          <w:sz w:val="28"/>
        </w:rPr>
        <w:t>Summary of stakeholder engagement in Australia</w:t>
      </w:r>
      <w:bookmarkEnd w:id="81"/>
      <w:bookmarkEnd w:id="92"/>
    </w:p>
    <w:p w14:paraId="0276CB87" w14:textId="77777777" w:rsidR="00F00979" w:rsidRPr="003B02CC" w:rsidRDefault="00F00979" w:rsidP="00F00979">
      <w:pPr>
        <w:pStyle w:val="Heading3"/>
        <w:spacing w:before="0" w:after="120"/>
        <w:rPr>
          <w:rFonts w:ascii="Times New Roman" w:hAnsi="Times New Roman" w:cs="Times New Roman"/>
          <w:b/>
          <w:i/>
          <w:sz w:val="24"/>
          <w:szCs w:val="24"/>
        </w:rPr>
      </w:pPr>
      <w:bookmarkStart w:id="93" w:name="_Toc466027978"/>
      <w:bookmarkStart w:id="94" w:name="_Toc474141435"/>
      <w:r w:rsidRPr="003B02CC">
        <w:rPr>
          <w:rFonts w:ascii="Times New Roman" w:hAnsi="Times New Roman" w:cs="Times New Roman"/>
          <w:b/>
          <w:i/>
          <w:sz w:val="24"/>
          <w:szCs w:val="24"/>
        </w:rPr>
        <w:t>Workshops</w:t>
      </w:r>
      <w:bookmarkEnd w:id="93"/>
      <w:bookmarkEnd w:id="94"/>
    </w:p>
    <w:p w14:paraId="226AA641" w14:textId="77777777" w:rsidR="00F00979" w:rsidRDefault="00F00979" w:rsidP="00F00979">
      <w:pPr>
        <w:tabs>
          <w:tab w:val="left" w:pos="851"/>
          <w:tab w:val="left" w:pos="900"/>
          <w:tab w:val="left" w:pos="1701"/>
          <w:tab w:val="left" w:pos="6237"/>
          <w:tab w:val="left" w:pos="6480"/>
          <w:tab w:val="left" w:pos="7740"/>
        </w:tabs>
        <w:autoSpaceDE w:val="0"/>
        <w:autoSpaceDN w:val="0"/>
        <w:adjustRightInd w:val="0"/>
        <w:spacing w:before="120" w:after="120"/>
        <w:rPr>
          <w:rFonts w:ascii="Times New Roman" w:hAnsi="Times New Roman" w:cs="Times New Roman"/>
          <w:sz w:val="24"/>
          <w:szCs w:val="24"/>
        </w:rPr>
      </w:pPr>
      <w:r w:rsidRPr="003B02CC">
        <w:rPr>
          <w:rFonts w:ascii="Times New Roman" w:hAnsi="Times New Roman" w:cs="Times New Roman"/>
          <w:sz w:val="24"/>
          <w:szCs w:val="24"/>
        </w:rPr>
        <w:t>As part of its oversight role, the HSR</w:t>
      </w:r>
      <w:r w:rsidR="00DA76F2">
        <w:rPr>
          <w:rFonts w:ascii="Times New Roman" w:hAnsi="Times New Roman" w:cs="Times New Roman"/>
          <w:sz w:val="24"/>
          <w:szCs w:val="24"/>
        </w:rPr>
        <w:t>AC</w:t>
      </w:r>
      <w:r w:rsidRPr="003B02CC">
        <w:rPr>
          <w:rFonts w:ascii="Times New Roman" w:hAnsi="Times New Roman" w:cs="Times New Roman"/>
          <w:sz w:val="24"/>
          <w:szCs w:val="24"/>
        </w:rPr>
        <w:t xml:space="preserve"> has been particularly focused on developing and implementing strategies for communication with stakeholders. This includes industry engagement via the SMAG, stakeholder workshops, and direct liaison with food companies. The HSRAC has held several stakeholder workshops since 2014. </w:t>
      </w:r>
    </w:p>
    <w:p w14:paraId="7078C588" w14:textId="77777777" w:rsidR="00F00979" w:rsidRPr="001C31E1" w:rsidRDefault="00F00979" w:rsidP="00F00979">
      <w:pPr>
        <w:pStyle w:val="Caption"/>
        <w:rPr>
          <w:rFonts w:ascii="Times New Roman" w:hAnsi="Times New Roman"/>
          <w:sz w:val="20"/>
          <w:szCs w:val="20"/>
          <w:lang w:val="en-US"/>
        </w:rPr>
      </w:pPr>
      <w:r w:rsidRPr="001C31E1">
        <w:rPr>
          <w:rFonts w:ascii="Times New Roman" w:hAnsi="Times New Roman"/>
          <w:sz w:val="20"/>
          <w:szCs w:val="20"/>
          <w:lang w:val="en-US"/>
        </w:rPr>
        <w:t>Table 3: List of Stakeholder Engagement</w:t>
      </w:r>
      <w:r>
        <w:rPr>
          <w:rFonts w:ascii="Times New Roman" w:hAnsi="Times New Roman"/>
          <w:sz w:val="20"/>
          <w:szCs w:val="20"/>
          <w:lang w:val="en-US"/>
        </w:rPr>
        <w:t xml:space="preserve"> </w:t>
      </w:r>
      <w:r w:rsidRPr="001C31E1">
        <w:rPr>
          <w:rFonts w:ascii="Times New Roman" w:hAnsi="Times New Roman"/>
          <w:sz w:val="20"/>
          <w:szCs w:val="20"/>
          <w:lang w:val="en-US"/>
        </w:rPr>
        <w:t>2014-2016</w:t>
      </w:r>
    </w:p>
    <w:tbl>
      <w:tblPr>
        <w:tblStyle w:val="TableGrid"/>
        <w:tblW w:w="0" w:type="auto"/>
        <w:tblLayout w:type="fixed"/>
        <w:tblLook w:val="04A0" w:firstRow="1" w:lastRow="0" w:firstColumn="1" w:lastColumn="0" w:noHBand="0" w:noVBand="1"/>
        <w:tblDescription w:val="Table 3 lists the stakeholder engagement in Australia relating to the Health Star Rating system undertaken from 2014-2016. Column 0ne lists the dates. The table has 3 column headings: Date, Location and Type of Engagement."/>
      </w:tblPr>
      <w:tblGrid>
        <w:gridCol w:w="1809"/>
        <w:gridCol w:w="1560"/>
        <w:gridCol w:w="4677"/>
      </w:tblGrid>
      <w:tr w:rsidR="00F00979" w14:paraId="3AFD8359" w14:textId="77777777" w:rsidTr="00DC4C64">
        <w:trPr>
          <w:tblHeader/>
        </w:trPr>
        <w:tc>
          <w:tcPr>
            <w:tcW w:w="1809" w:type="dxa"/>
          </w:tcPr>
          <w:p w14:paraId="643EF2E8" w14:textId="77777777" w:rsidR="00F00979" w:rsidRPr="001C31E1"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
                <w:sz w:val="20"/>
                <w:szCs w:val="20"/>
              </w:rPr>
            </w:pPr>
            <w:r w:rsidRPr="001C31E1">
              <w:rPr>
                <w:rFonts w:ascii="Times New Roman" w:hAnsi="Times New Roman" w:cs="Times New Roman"/>
                <w:b/>
                <w:sz w:val="20"/>
                <w:szCs w:val="20"/>
              </w:rPr>
              <w:t>DATE</w:t>
            </w:r>
          </w:p>
        </w:tc>
        <w:tc>
          <w:tcPr>
            <w:tcW w:w="1560" w:type="dxa"/>
          </w:tcPr>
          <w:p w14:paraId="5DF99BE6" w14:textId="77777777" w:rsidR="00F00979" w:rsidRPr="001C31E1"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
                <w:sz w:val="20"/>
                <w:szCs w:val="20"/>
              </w:rPr>
            </w:pPr>
            <w:r w:rsidRPr="001C31E1">
              <w:rPr>
                <w:rFonts w:ascii="Times New Roman" w:hAnsi="Times New Roman" w:cs="Times New Roman"/>
                <w:b/>
                <w:sz w:val="20"/>
                <w:szCs w:val="20"/>
              </w:rPr>
              <w:t>LOCATION</w:t>
            </w:r>
          </w:p>
        </w:tc>
        <w:tc>
          <w:tcPr>
            <w:tcW w:w="4677" w:type="dxa"/>
          </w:tcPr>
          <w:p w14:paraId="4BDEBCCB" w14:textId="77777777" w:rsidR="00F00979" w:rsidRPr="001C31E1"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
                <w:sz w:val="20"/>
                <w:szCs w:val="20"/>
              </w:rPr>
            </w:pPr>
            <w:r w:rsidRPr="001C31E1">
              <w:rPr>
                <w:rFonts w:ascii="Times New Roman" w:hAnsi="Times New Roman" w:cs="Times New Roman"/>
                <w:b/>
                <w:sz w:val="20"/>
                <w:szCs w:val="20"/>
              </w:rPr>
              <w:t xml:space="preserve">TYPE OF </w:t>
            </w:r>
            <w:r>
              <w:rPr>
                <w:rFonts w:ascii="Times New Roman" w:hAnsi="Times New Roman" w:cs="Times New Roman"/>
                <w:b/>
                <w:sz w:val="20"/>
                <w:szCs w:val="20"/>
              </w:rPr>
              <w:t>ENGAGEMENT</w:t>
            </w:r>
          </w:p>
        </w:tc>
      </w:tr>
      <w:tr w:rsidR="00F00979" w14:paraId="714BAC0C" w14:textId="77777777" w:rsidTr="001E1FCC">
        <w:tc>
          <w:tcPr>
            <w:tcW w:w="1809" w:type="dxa"/>
          </w:tcPr>
          <w:p w14:paraId="2AA4D1BD"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10 April 2014</w:t>
            </w:r>
          </w:p>
        </w:tc>
        <w:tc>
          <w:tcPr>
            <w:tcW w:w="1560" w:type="dxa"/>
          </w:tcPr>
          <w:p w14:paraId="100F026D"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Melbourne</w:t>
            </w:r>
          </w:p>
        </w:tc>
        <w:tc>
          <w:tcPr>
            <w:tcW w:w="4677" w:type="dxa"/>
          </w:tcPr>
          <w:p w14:paraId="2ADCBD01" w14:textId="77777777" w:rsidR="00F00979" w:rsidRPr="008F4B6A" w:rsidRDefault="00F00979" w:rsidP="008528BE">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Workshop to c</w:t>
            </w:r>
            <w:r w:rsidRPr="008F4B6A">
              <w:rPr>
                <w:rFonts w:ascii="Times New Roman" w:hAnsi="Times New Roman" w:cs="Times New Roman"/>
                <w:sz w:val="20"/>
                <w:szCs w:val="20"/>
              </w:rPr>
              <w:t>onsider HSR g</w:t>
            </w:r>
            <w:r w:rsidR="008528BE">
              <w:rPr>
                <w:rFonts w:ascii="Times New Roman" w:hAnsi="Times New Roman" w:cs="Times New Roman"/>
                <w:sz w:val="20"/>
                <w:szCs w:val="20"/>
              </w:rPr>
              <w:t>raphic</w:t>
            </w:r>
            <w:r w:rsidRPr="008F4B6A">
              <w:rPr>
                <w:rFonts w:ascii="Times New Roman" w:hAnsi="Times New Roman" w:cs="Times New Roman"/>
                <w:sz w:val="20"/>
                <w:szCs w:val="20"/>
              </w:rPr>
              <w:t xml:space="preserve"> design</w:t>
            </w:r>
            <w:r>
              <w:rPr>
                <w:rFonts w:ascii="Times New Roman" w:hAnsi="Times New Roman" w:cs="Times New Roman"/>
                <w:sz w:val="20"/>
                <w:szCs w:val="20"/>
              </w:rPr>
              <w:t>.</w:t>
            </w:r>
          </w:p>
        </w:tc>
      </w:tr>
      <w:tr w:rsidR="00F00979" w14:paraId="2C90360C" w14:textId="77777777" w:rsidTr="001E1FCC">
        <w:tc>
          <w:tcPr>
            <w:tcW w:w="1809" w:type="dxa"/>
          </w:tcPr>
          <w:p w14:paraId="7F143CA5"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11 April 2014</w:t>
            </w:r>
          </w:p>
        </w:tc>
        <w:tc>
          <w:tcPr>
            <w:tcW w:w="1560" w:type="dxa"/>
          </w:tcPr>
          <w:p w14:paraId="4667828C"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Sydney</w:t>
            </w:r>
          </w:p>
        </w:tc>
        <w:tc>
          <w:tcPr>
            <w:tcW w:w="4677" w:type="dxa"/>
          </w:tcPr>
          <w:p w14:paraId="0C081166" w14:textId="77777777" w:rsidR="00F00979" w:rsidRPr="008F4B6A" w:rsidRDefault="00F00979" w:rsidP="008528BE">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Workshop to c</w:t>
            </w:r>
            <w:r w:rsidRPr="008F4B6A">
              <w:rPr>
                <w:rFonts w:ascii="Times New Roman" w:hAnsi="Times New Roman" w:cs="Times New Roman"/>
                <w:sz w:val="20"/>
                <w:szCs w:val="20"/>
              </w:rPr>
              <w:t>onsider HSR g</w:t>
            </w:r>
            <w:r w:rsidR="008528BE">
              <w:rPr>
                <w:rFonts w:ascii="Times New Roman" w:hAnsi="Times New Roman" w:cs="Times New Roman"/>
                <w:sz w:val="20"/>
                <w:szCs w:val="20"/>
              </w:rPr>
              <w:t>raphic</w:t>
            </w:r>
            <w:r w:rsidRPr="008F4B6A">
              <w:rPr>
                <w:rFonts w:ascii="Times New Roman" w:hAnsi="Times New Roman" w:cs="Times New Roman"/>
                <w:sz w:val="20"/>
                <w:szCs w:val="20"/>
              </w:rPr>
              <w:t xml:space="preserve"> design</w:t>
            </w:r>
            <w:r>
              <w:rPr>
                <w:rFonts w:ascii="Times New Roman" w:hAnsi="Times New Roman" w:cs="Times New Roman"/>
                <w:sz w:val="20"/>
                <w:szCs w:val="20"/>
              </w:rPr>
              <w:t>.</w:t>
            </w:r>
          </w:p>
        </w:tc>
      </w:tr>
      <w:tr w:rsidR="00F00979" w14:paraId="0AA86D5B" w14:textId="77777777" w:rsidTr="001E1FCC">
        <w:tc>
          <w:tcPr>
            <w:tcW w:w="1809" w:type="dxa"/>
          </w:tcPr>
          <w:p w14:paraId="3376227B"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9 May 2014</w:t>
            </w:r>
          </w:p>
        </w:tc>
        <w:tc>
          <w:tcPr>
            <w:tcW w:w="1560" w:type="dxa"/>
          </w:tcPr>
          <w:p w14:paraId="5615A465"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Perth</w:t>
            </w:r>
          </w:p>
        </w:tc>
        <w:tc>
          <w:tcPr>
            <w:tcW w:w="4677" w:type="dxa"/>
          </w:tcPr>
          <w:p w14:paraId="17509D1F"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 xml:space="preserve">Workshop with </w:t>
            </w:r>
            <w:r>
              <w:rPr>
                <w:rFonts w:ascii="Times New Roman" w:hAnsi="Times New Roman" w:cs="Times New Roman"/>
                <w:sz w:val="20"/>
                <w:szCs w:val="20"/>
              </w:rPr>
              <w:t>t</w:t>
            </w:r>
            <w:r w:rsidRPr="008F4B6A">
              <w:rPr>
                <w:rFonts w:ascii="Times New Roman" w:hAnsi="Times New Roman" w:cs="Times New Roman"/>
                <w:sz w:val="20"/>
                <w:szCs w:val="20"/>
              </w:rPr>
              <w:t>he Chamber of Commerce and Industry of Western Australia</w:t>
            </w:r>
            <w:r>
              <w:rPr>
                <w:rFonts w:ascii="Times New Roman" w:hAnsi="Times New Roman" w:cs="Times New Roman"/>
                <w:sz w:val="20"/>
                <w:szCs w:val="20"/>
              </w:rPr>
              <w:t xml:space="preserve"> to</w:t>
            </w:r>
            <w:r w:rsidRPr="008F4B6A">
              <w:rPr>
                <w:rFonts w:ascii="Times New Roman" w:hAnsi="Times New Roman" w:cs="Times New Roman"/>
                <w:sz w:val="20"/>
                <w:szCs w:val="20"/>
              </w:rPr>
              <w:t xml:space="preserve"> provid</w:t>
            </w:r>
            <w:r>
              <w:rPr>
                <w:rFonts w:ascii="Times New Roman" w:hAnsi="Times New Roman" w:cs="Times New Roman"/>
                <w:sz w:val="20"/>
                <w:szCs w:val="20"/>
              </w:rPr>
              <w:t>e</w:t>
            </w:r>
            <w:r w:rsidRPr="008F4B6A">
              <w:rPr>
                <w:rFonts w:ascii="Times New Roman" w:hAnsi="Times New Roman" w:cs="Times New Roman"/>
                <w:sz w:val="20"/>
                <w:szCs w:val="20"/>
              </w:rPr>
              <w:t xml:space="preserve"> information on the HSR system</w:t>
            </w:r>
            <w:r>
              <w:rPr>
                <w:rFonts w:ascii="Times New Roman" w:hAnsi="Times New Roman" w:cs="Times New Roman"/>
                <w:sz w:val="20"/>
                <w:szCs w:val="20"/>
              </w:rPr>
              <w:t>.</w:t>
            </w:r>
          </w:p>
        </w:tc>
      </w:tr>
      <w:tr w:rsidR="00F00979" w14:paraId="64A18B31" w14:textId="77777777" w:rsidTr="001E1FCC">
        <w:tc>
          <w:tcPr>
            <w:tcW w:w="1809" w:type="dxa"/>
          </w:tcPr>
          <w:p w14:paraId="7A77ED49"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18 June 2014</w:t>
            </w:r>
          </w:p>
        </w:tc>
        <w:tc>
          <w:tcPr>
            <w:tcW w:w="1560" w:type="dxa"/>
          </w:tcPr>
          <w:p w14:paraId="65D6F052"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Melbourne</w:t>
            </w:r>
          </w:p>
        </w:tc>
        <w:tc>
          <w:tcPr>
            <w:tcW w:w="4677" w:type="dxa"/>
          </w:tcPr>
          <w:p w14:paraId="01CE5BB9" w14:textId="77777777" w:rsidR="00F00979" w:rsidRPr="008F4B6A" w:rsidRDefault="00F00979" w:rsidP="008528BE">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Focused workshop for Small to Medium Enterprise</w:t>
            </w:r>
            <w:r>
              <w:rPr>
                <w:rFonts w:ascii="Times New Roman" w:hAnsi="Times New Roman" w:cs="Times New Roman"/>
                <w:sz w:val="20"/>
                <w:szCs w:val="20"/>
              </w:rPr>
              <w:t xml:space="preserve">s </w:t>
            </w:r>
            <w:r w:rsidRPr="008F4B6A">
              <w:rPr>
                <w:rFonts w:ascii="Times New Roman" w:hAnsi="Times New Roman" w:cs="Times New Roman"/>
                <w:sz w:val="20"/>
                <w:szCs w:val="20"/>
              </w:rPr>
              <w:t xml:space="preserve">(SME) </w:t>
            </w:r>
            <w:r>
              <w:rPr>
                <w:rFonts w:ascii="Times New Roman" w:hAnsi="Times New Roman" w:cs="Times New Roman"/>
                <w:sz w:val="20"/>
                <w:szCs w:val="20"/>
              </w:rPr>
              <w:t>to</w:t>
            </w:r>
            <w:r w:rsidRPr="008F4B6A">
              <w:rPr>
                <w:rFonts w:ascii="Times New Roman" w:hAnsi="Times New Roman" w:cs="Times New Roman"/>
                <w:sz w:val="20"/>
                <w:szCs w:val="20"/>
              </w:rPr>
              <w:t xml:space="preserve"> disseminat</w:t>
            </w:r>
            <w:r>
              <w:rPr>
                <w:rFonts w:ascii="Times New Roman" w:hAnsi="Times New Roman" w:cs="Times New Roman"/>
                <w:sz w:val="20"/>
                <w:szCs w:val="20"/>
              </w:rPr>
              <w:t>e</w:t>
            </w:r>
            <w:r w:rsidRPr="008F4B6A">
              <w:rPr>
                <w:rFonts w:ascii="Times New Roman" w:hAnsi="Times New Roman" w:cs="Times New Roman"/>
                <w:sz w:val="20"/>
                <w:szCs w:val="20"/>
              </w:rPr>
              <w:t xml:space="preserve"> information on the HSR system</w:t>
            </w:r>
            <w:r>
              <w:rPr>
                <w:rFonts w:ascii="Times New Roman" w:hAnsi="Times New Roman" w:cs="Times New Roman"/>
                <w:sz w:val="20"/>
                <w:szCs w:val="20"/>
              </w:rPr>
              <w:t>.</w:t>
            </w:r>
          </w:p>
        </w:tc>
      </w:tr>
      <w:tr w:rsidR="00F00979" w14:paraId="10CCD38A" w14:textId="77777777" w:rsidTr="001E1FCC">
        <w:tc>
          <w:tcPr>
            <w:tcW w:w="1809" w:type="dxa"/>
          </w:tcPr>
          <w:p w14:paraId="2465BF7B"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19 June 2014</w:t>
            </w:r>
          </w:p>
        </w:tc>
        <w:tc>
          <w:tcPr>
            <w:tcW w:w="1560" w:type="dxa"/>
          </w:tcPr>
          <w:p w14:paraId="6E6F92A5"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Adelaide</w:t>
            </w:r>
          </w:p>
        </w:tc>
        <w:tc>
          <w:tcPr>
            <w:tcW w:w="4677" w:type="dxa"/>
          </w:tcPr>
          <w:p w14:paraId="4959B04A" w14:textId="77777777" w:rsidR="00F00979" w:rsidRPr="008F4B6A" w:rsidRDefault="00F00979" w:rsidP="008528BE">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Focused workshop for SME</w:t>
            </w:r>
            <w:r w:rsidR="008528BE">
              <w:rPr>
                <w:rFonts w:ascii="Times New Roman" w:hAnsi="Times New Roman" w:cs="Times New Roman"/>
                <w:sz w:val="20"/>
                <w:szCs w:val="20"/>
              </w:rPr>
              <w:t>s</w:t>
            </w:r>
            <w:r w:rsidRPr="008F4B6A">
              <w:rPr>
                <w:rFonts w:ascii="Times New Roman" w:hAnsi="Times New Roman" w:cs="Times New Roman"/>
                <w:sz w:val="20"/>
                <w:szCs w:val="20"/>
              </w:rPr>
              <w:t xml:space="preserve"> </w:t>
            </w:r>
            <w:r>
              <w:rPr>
                <w:rFonts w:ascii="Times New Roman" w:hAnsi="Times New Roman" w:cs="Times New Roman"/>
                <w:sz w:val="20"/>
                <w:szCs w:val="20"/>
              </w:rPr>
              <w:t>to</w:t>
            </w:r>
            <w:r w:rsidRPr="008F4B6A">
              <w:rPr>
                <w:rFonts w:ascii="Times New Roman" w:hAnsi="Times New Roman" w:cs="Times New Roman"/>
                <w:sz w:val="20"/>
                <w:szCs w:val="20"/>
              </w:rPr>
              <w:t xml:space="preserve"> disseminat</w:t>
            </w:r>
            <w:r>
              <w:rPr>
                <w:rFonts w:ascii="Times New Roman" w:hAnsi="Times New Roman" w:cs="Times New Roman"/>
                <w:sz w:val="20"/>
                <w:szCs w:val="20"/>
              </w:rPr>
              <w:t>e</w:t>
            </w:r>
            <w:r w:rsidRPr="008F4B6A">
              <w:rPr>
                <w:rFonts w:ascii="Times New Roman" w:hAnsi="Times New Roman" w:cs="Times New Roman"/>
                <w:sz w:val="20"/>
                <w:szCs w:val="20"/>
              </w:rPr>
              <w:t xml:space="preserve"> information on the HSR system</w:t>
            </w:r>
            <w:r>
              <w:rPr>
                <w:rFonts w:ascii="Times New Roman" w:hAnsi="Times New Roman" w:cs="Times New Roman"/>
                <w:sz w:val="20"/>
                <w:szCs w:val="20"/>
              </w:rPr>
              <w:t>.</w:t>
            </w:r>
          </w:p>
        </w:tc>
      </w:tr>
      <w:tr w:rsidR="00F00979" w14:paraId="030E23CB" w14:textId="77777777" w:rsidTr="001E1FCC">
        <w:tc>
          <w:tcPr>
            <w:tcW w:w="1809" w:type="dxa"/>
          </w:tcPr>
          <w:p w14:paraId="1CDC01A5"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26 August 2014</w:t>
            </w:r>
          </w:p>
        </w:tc>
        <w:tc>
          <w:tcPr>
            <w:tcW w:w="1560" w:type="dxa"/>
          </w:tcPr>
          <w:p w14:paraId="3F37C65F"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 xml:space="preserve">Sydney </w:t>
            </w:r>
          </w:p>
        </w:tc>
        <w:tc>
          <w:tcPr>
            <w:tcW w:w="4677" w:type="dxa"/>
          </w:tcPr>
          <w:p w14:paraId="59C20386" w14:textId="77777777" w:rsidR="00F00979" w:rsidRPr="008F4B6A" w:rsidRDefault="00F00979" w:rsidP="008528BE">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Workshop to d</w:t>
            </w:r>
            <w:r w:rsidRPr="008F4B6A">
              <w:rPr>
                <w:rFonts w:ascii="Times New Roman" w:hAnsi="Times New Roman" w:cs="Times New Roman"/>
                <w:sz w:val="20"/>
                <w:szCs w:val="20"/>
              </w:rPr>
              <w:t>isseminat</w:t>
            </w:r>
            <w:r>
              <w:rPr>
                <w:rFonts w:ascii="Times New Roman" w:hAnsi="Times New Roman" w:cs="Times New Roman"/>
                <w:sz w:val="20"/>
                <w:szCs w:val="20"/>
              </w:rPr>
              <w:t>e</w:t>
            </w:r>
            <w:r w:rsidR="0071354B">
              <w:rPr>
                <w:rFonts w:ascii="Times New Roman" w:hAnsi="Times New Roman" w:cs="Times New Roman"/>
                <w:sz w:val="20"/>
                <w:szCs w:val="20"/>
              </w:rPr>
              <w:t xml:space="preserve"> current</w:t>
            </w:r>
            <w:r>
              <w:rPr>
                <w:rFonts w:ascii="Times New Roman" w:hAnsi="Times New Roman" w:cs="Times New Roman"/>
                <w:sz w:val="20"/>
                <w:szCs w:val="20"/>
              </w:rPr>
              <w:t xml:space="preserve"> </w:t>
            </w:r>
            <w:r w:rsidRPr="008F4B6A">
              <w:rPr>
                <w:rFonts w:ascii="Times New Roman" w:hAnsi="Times New Roman" w:cs="Times New Roman"/>
                <w:sz w:val="20"/>
                <w:szCs w:val="20"/>
              </w:rPr>
              <w:t>information about the HSR system including how to use the HSR Calculator and Style Guide, how to display the HSR graphic on food packaging, and an overview of the social marketing campaign</w:t>
            </w:r>
            <w:r>
              <w:rPr>
                <w:rFonts w:ascii="Times New Roman" w:hAnsi="Times New Roman" w:cs="Times New Roman"/>
                <w:sz w:val="20"/>
                <w:szCs w:val="20"/>
              </w:rPr>
              <w:t xml:space="preserve">. </w:t>
            </w:r>
          </w:p>
        </w:tc>
      </w:tr>
      <w:tr w:rsidR="00F00979" w14:paraId="2765ACA7" w14:textId="77777777" w:rsidTr="001E1FCC">
        <w:tc>
          <w:tcPr>
            <w:tcW w:w="1809" w:type="dxa"/>
          </w:tcPr>
          <w:p w14:paraId="507FDCBD"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19 September 2014</w:t>
            </w:r>
          </w:p>
        </w:tc>
        <w:tc>
          <w:tcPr>
            <w:tcW w:w="1560" w:type="dxa"/>
          </w:tcPr>
          <w:p w14:paraId="54442F21"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Melbourne</w:t>
            </w:r>
          </w:p>
        </w:tc>
        <w:tc>
          <w:tcPr>
            <w:tcW w:w="4677" w:type="dxa"/>
          </w:tcPr>
          <w:p w14:paraId="56D0E81E" w14:textId="77777777" w:rsidR="00F00979" w:rsidRPr="008F4B6A" w:rsidRDefault="00F00979" w:rsidP="004D3173">
            <w:pPr>
              <w:tabs>
                <w:tab w:val="left" w:pos="851"/>
                <w:tab w:val="left" w:pos="900"/>
                <w:tab w:val="left" w:pos="1701"/>
                <w:tab w:val="left" w:pos="6237"/>
                <w:tab w:val="left" w:pos="6480"/>
                <w:tab w:val="left" w:pos="774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Workshop to d</w:t>
            </w:r>
            <w:r w:rsidRPr="008F4B6A">
              <w:rPr>
                <w:rFonts w:ascii="Times New Roman" w:hAnsi="Times New Roman" w:cs="Times New Roman"/>
                <w:sz w:val="20"/>
                <w:szCs w:val="20"/>
              </w:rPr>
              <w:t>isseminat</w:t>
            </w:r>
            <w:r>
              <w:rPr>
                <w:rFonts w:ascii="Times New Roman" w:hAnsi="Times New Roman" w:cs="Times New Roman"/>
                <w:sz w:val="20"/>
                <w:szCs w:val="20"/>
              </w:rPr>
              <w:t>e</w:t>
            </w:r>
            <w:r w:rsidR="002317C6">
              <w:rPr>
                <w:rFonts w:ascii="Times New Roman" w:hAnsi="Times New Roman" w:cs="Times New Roman"/>
                <w:sz w:val="20"/>
                <w:szCs w:val="20"/>
              </w:rPr>
              <w:t xml:space="preserve"> current</w:t>
            </w:r>
            <w:r>
              <w:rPr>
                <w:rFonts w:ascii="Times New Roman" w:hAnsi="Times New Roman" w:cs="Times New Roman"/>
                <w:sz w:val="20"/>
                <w:szCs w:val="20"/>
              </w:rPr>
              <w:t xml:space="preserve"> </w:t>
            </w:r>
            <w:r w:rsidRPr="008F4B6A">
              <w:rPr>
                <w:rFonts w:ascii="Times New Roman" w:hAnsi="Times New Roman" w:cs="Times New Roman"/>
                <w:sz w:val="20"/>
                <w:szCs w:val="20"/>
              </w:rPr>
              <w:t>information about the HSR system as outlined above.</w:t>
            </w:r>
            <w:r w:rsidR="002317C6">
              <w:rPr>
                <w:rFonts w:ascii="Times New Roman" w:hAnsi="Times New Roman" w:cs="Times New Roman"/>
                <w:sz w:val="20"/>
                <w:szCs w:val="20"/>
              </w:rPr>
              <w:t xml:space="preserve"> (as in </w:t>
            </w:r>
            <w:r w:rsidR="0071354B">
              <w:rPr>
                <w:rFonts w:ascii="Times New Roman" w:hAnsi="Times New Roman" w:cs="Times New Roman"/>
                <w:sz w:val="20"/>
                <w:szCs w:val="20"/>
              </w:rPr>
              <w:t>26/</w:t>
            </w:r>
            <w:r w:rsidR="002317C6">
              <w:rPr>
                <w:rFonts w:ascii="Times New Roman" w:hAnsi="Times New Roman" w:cs="Times New Roman"/>
                <w:sz w:val="20"/>
                <w:szCs w:val="20"/>
              </w:rPr>
              <w:t>8/14)</w:t>
            </w:r>
          </w:p>
        </w:tc>
      </w:tr>
      <w:tr w:rsidR="00F00979" w14:paraId="79FE6EAB" w14:textId="77777777" w:rsidTr="001E1FCC">
        <w:tc>
          <w:tcPr>
            <w:tcW w:w="1809" w:type="dxa"/>
          </w:tcPr>
          <w:p w14:paraId="029D4FC6"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17 October 2014</w:t>
            </w:r>
          </w:p>
        </w:tc>
        <w:tc>
          <w:tcPr>
            <w:tcW w:w="1560" w:type="dxa"/>
          </w:tcPr>
          <w:p w14:paraId="680A0EE2"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Perth</w:t>
            </w:r>
          </w:p>
        </w:tc>
        <w:tc>
          <w:tcPr>
            <w:tcW w:w="4677" w:type="dxa"/>
          </w:tcPr>
          <w:p w14:paraId="64E9D788" w14:textId="77777777" w:rsidR="00F00979" w:rsidRDefault="002317C6" w:rsidP="001E1FCC">
            <w:r>
              <w:rPr>
                <w:rFonts w:ascii="Times New Roman" w:hAnsi="Times New Roman" w:cs="Times New Roman"/>
                <w:sz w:val="20"/>
                <w:szCs w:val="20"/>
              </w:rPr>
              <w:t>Workshop to d</w:t>
            </w:r>
            <w:r w:rsidRPr="008F4B6A">
              <w:rPr>
                <w:rFonts w:ascii="Times New Roman" w:hAnsi="Times New Roman" w:cs="Times New Roman"/>
                <w:sz w:val="20"/>
                <w:szCs w:val="20"/>
              </w:rPr>
              <w:t>isseminat</w:t>
            </w:r>
            <w:r>
              <w:rPr>
                <w:rFonts w:ascii="Times New Roman" w:hAnsi="Times New Roman" w:cs="Times New Roman"/>
                <w:sz w:val="20"/>
                <w:szCs w:val="20"/>
              </w:rPr>
              <w:t xml:space="preserve">e current </w:t>
            </w:r>
            <w:r w:rsidRPr="008F4B6A">
              <w:rPr>
                <w:rFonts w:ascii="Times New Roman" w:hAnsi="Times New Roman" w:cs="Times New Roman"/>
                <w:sz w:val="20"/>
                <w:szCs w:val="20"/>
              </w:rPr>
              <w:t>information about the HSR system as outlined above.</w:t>
            </w:r>
            <w:r>
              <w:rPr>
                <w:rFonts w:ascii="Times New Roman" w:hAnsi="Times New Roman" w:cs="Times New Roman"/>
                <w:sz w:val="20"/>
                <w:szCs w:val="20"/>
              </w:rPr>
              <w:t xml:space="preserve"> (as in 26/8/14)</w:t>
            </w:r>
          </w:p>
        </w:tc>
      </w:tr>
      <w:tr w:rsidR="00F00979" w14:paraId="4DDE536C" w14:textId="77777777" w:rsidTr="001E1FCC">
        <w:tc>
          <w:tcPr>
            <w:tcW w:w="1809" w:type="dxa"/>
          </w:tcPr>
          <w:p w14:paraId="30E89666"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26 March 2015</w:t>
            </w:r>
          </w:p>
        </w:tc>
        <w:tc>
          <w:tcPr>
            <w:tcW w:w="1560" w:type="dxa"/>
          </w:tcPr>
          <w:p w14:paraId="65DE9FB1"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Hobart</w:t>
            </w:r>
          </w:p>
        </w:tc>
        <w:tc>
          <w:tcPr>
            <w:tcW w:w="4677" w:type="dxa"/>
          </w:tcPr>
          <w:p w14:paraId="28A144EF" w14:textId="77777777" w:rsidR="00F00979" w:rsidRDefault="002317C6" w:rsidP="001E1FCC">
            <w:r>
              <w:rPr>
                <w:rFonts w:ascii="Times New Roman" w:hAnsi="Times New Roman" w:cs="Times New Roman"/>
                <w:sz w:val="20"/>
                <w:szCs w:val="20"/>
              </w:rPr>
              <w:t>Workshop to d</w:t>
            </w:r>
            <w:r w:rsidRPr="008F4B6A">
              <w:rPr>
                <w:rFonts w:ascii="Times New Roman" w:hAnsi="Times New Roman" w:cs="Times New Roman"/>
                <w:sz w:val="20"/>
                <w:szCs w:val="20"/>
              </w:rPr>
              <w:t>isseminat</w:t>
            </w:r>
            <w:r>
              <w:rPr>
                <w:rFonts w:ascii="Times New Roman" w:hAnsi="Times New Roman" w:cs="Times New Roman"/>
                <w:sz w:val="20"/>
                <w:szCs w:val="20"/>
              </w:rPr>
              <w:t xml:space="preserve">e current </w:t>
            </w:r>
            <w:r w:rsidRPr="008F4B6A">
              <w:rPr>
                <w:rFonts w:ascii="Times New Roman" w:hAnsi="Times New Roman" w:cs="Times New Roman"/>
                <w:sz w:val="20"/>
                <w:szCs w:val="20"/>
              </w:rPr>
              <w:t>information about the HSR system as outlined above.</w:t>
            </w:r>
            <w:r>
              <w:rPr>
                <w:rFonts w:ascii="Times New Roman" w:hAnsi="Times New Roman" w:cs="Times New Roman"/>
                <w:sz w:val="20"/>
                <w:szCs w:val="20"/>
              </w:rPr>
              <w:t xml:space="preserve"> (as in 26/8/14)</w:t>
            </w:r>
          </w:p>
        </w:tc>
      </w:tr>
      <w:tr w:rsidR="00F00979" w14:paraId="62F7CC49" w14:textId="77777777" w:rsidTr="001E1FCC">
        <w:tc>
          <w:tcPr>
            <w:tcW w:w="1809" w:type="dxa"/>
          </w:tcPr>
          <w:p w14:paraId="653344D4"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8 May 2015</w:t>
            </w:r>
          </w:p>
        </w:tc>
        <w:tc>
          <w:tcPr>
            <w:tcW w:w="1560" w:type="dxa"/>
          </w:tcPr>
          <w:p w14:paraId="7AE456BF"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Sydney</w:t>
            </w:r>
          </w:p>
        </w:tc>
        <w:tc>
          <w:tcPr>
            <w:tcW w:w="4677" w:type="dxa"/>
          </w:tcPr>
          <w:p w14:paraId="24E0E682" w14:textId="77777777" w:rsidR="00F00979" w:rsidRDefault="00F00979" w:rsidP="004D3173">
            <w:r w:rsidRPr="004031D2">
              <w:rPr>
                <w:rFonts w:ascii="Times New Roman" w:hAnsi="Times New Roman" w:cs="Times New Roman"/>
                <w:sz w:val="20"/>
                <w:szCs w:val="20"/>
              </w:rPr>
              <w:t>Workshop to disseminate</w:t>
            </w:r>
            <w:r w:rsidR="002317C6">
              <w:rPr>
                <w:rFonts w:ascii="Times New Roman" w:hAnsi="Times New Roman" w:cs="Times New Roman"/>
                <w:sz w:val="20"/>
                <w:szCs w:val="20"/>
              </w:rPr>
              <w:t xml:space="preserve"> current</w:t>
            </w:r>
            <w:r w:rsidRPr="004031D2">
              <w:rPr>
                <w:rFonts w:ascii="Times New Roman" w:hAnsi="Times New Roman" w:cs="Times New Roman"/>
                <w:sz w:val="20"/>
                <w:szCs w:val="20"/>
              </w:rPr>
              <w:t xml:space="preserve"> information about the HSR system as outlined </w:t>
            </w:r>
            <w:r w:rsidR="004D3173">
              <w:rPr>
                <w:rFonts w:ascii="Times New Roman" w:hAnsi="Times New Roman" w:cs="Times New Roman"/>
                <w:sz w:val="20"/>
                <w:szCs w:val="20"/>
              </w:rPr>
              <w:t>above (as in 26/8/14)</w:t>
            </w:r>
            <w:r>
              <w:rPr>
                <w:rFonts w:ascii="Times New Roman" w:hAnsi="Times New Roman" w:cs="Times New Roman"/>
                <w:sz w:val="20"/>
                <w:szCs w:val="20"/>
              </w:rPr>
              <w:t xml:space="preserve"> including case study presentations from two companies.</w:t>
            </w:r>
          </w:p>
        </w:tc>
      </w:tr>
      <w:tr w:rsidR="00F00979" w14:paraId="4CB0C667" w14:textId="77777777" w:rsidTr="001E1FCC">
        <w:tc>
          <w:tcPr>
            <w:tcW w:w="1809" w:type="dxa"/>
          </w:tcPr>
          <w:p w14:paraId="5764FC29"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20 May 2015</w:t>
            </w:r>
          </w:p>
        </w:tc>
        <w:tc>
          <w:tcPr>
            <w:tcW w:w="1560" w:type="dxa"/>
          </w:tcPr>
          <w:p w14:paraId="582AA375"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Brisbane</w:t>
            </w:r>
          </w:p>
        </w:tc>
        <w:tc>
          <w:tcPr>
            <w:tcW w:w="4677" w:type="dxa"/>
          </w:tcPr>
          <w:p w14:paraId="76CDB54A" w14:textId="77777777" w:rsidR="00F00979" w:rsidRPr="008F4B6A" w:rsidRDefault="002317C6"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Workshop to d</w:t>
            </w:r>
            <w:r w:rsidRPr="008F4B6A">
              <w:rPr>
                <w:rFonts w:ascii="Times New Roman" w:hAnsi="Times New Roman" w:cs="Times New Roman"/>
                <w:sz w:val="20"/>
                <w:szCs w:val="20"/>
              </w:rPr>
              <w:t>isseminat</w:t>
            </w:r>
            <w:r>
              <w:rPr>
                <w:rFonts w:ascii="Times New Roman" w:hAnsi="Times New Roman" w:cs="Times New Roman"/>
                <w:sz w:val="20"/>
                <w:szCs w:val="20"/>
              </w:rPr>
              <w:t xml:space="preserve">e current </w:t>
            </w:r>
            <w:r w:rsidRPr="008F4B6A">
              <w:rPr>
                <w:rFonts w:ascii="Times New Roman" w:hAnsi="Times New Roman" w:cs="Times New Roman"/>
                <w:sz w:val="20"/>
                <w:szCs w:val="20"/>
              </w:rPr>
              <w:t xml:space="preserve">information about the </w:t>
            </w:r>
            <w:r w:rsidRPr="008F4B6A">
              <w:rPr>
                <w:rFonts w:ascii="Times New Roman" w:hAnsi="Times New Roman" w:cs="Times New Roman"/>
                <w:sz w:val="20"/>
                <w:szCs w:val="20"/>
              </w:rPr>
              <w:lastRenderedPageBreak/>
              <w:t>HSR system as outlined above.</w:t>
            </w:r>
            <w:r>
              <w:rPr>
                <w:rFonts w:ascii="Times New Roman" w:hAnsi="Times New Roman" w:cs="Times New Roman"/>
                <w:sz w:val="20"/>
                <w:szCs w:val="20"/>
              </w:rPr>
              <w:t xml:space="preserve"> (as in 26/8/14)</w:t>
            </w:r>
          </w:p>
        </w:tc>
      </w:tr>
      <w:tr w:rsidR="00F00979" w14:paraId="686B57C7" w14:textId="77777777" w:rsidTr="001E1FCC">
        <w:tc>
          <w:tcPr>
            <w:tcW w:w="1809" w:type="dxa"/>
          </w:tcPr>
          <w:p w14:paraId="34B83443"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lastRenderedPageBreak/>
              <w:t>27 May 2015</w:t>
            </w:r>
          </w:p>
        </w:tc>
        <w:tc>
          <w:tcPr>
            <w:tcW w:w="1560" w:type="dxa"/>
          </w:tcPr>
          <w:p w14:paraId="19B9B5D3"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Melbourne</w:t>
            </w:r>
          </w:p>
        </w:tc>
        <w:tc>
          <w:tcPr>
            <w:tcW w:w="4677" w:type="dxa"/>
          </w:tcPr>
          <w:p w14:paraId="04811E12" w14:textId="77777777" w:rsidR="00F00979" w:rsidRPr="008F4B6A" w:rsidRDefault="002317C6" w:rsidP="004D3173">
            <w:pPr>
              <w:tabs>
                <w:tab w:val="left" w:pos="851"/>
                <w:tab w:val="left" w:pos="900"/>
                <w:tab w:val="left" w:pos="1701"/>
                <w:tab w:val="left" w:pos="6237"/>
                <w:tab w:val="left" w:pos="6480"/>
                <w:tab w:val="left" w:pos="7740"/>
              </w:tabs>
              <w:autoSpaceDE w:val="0"/>
              <w:autoSpaceDN w:val="0"/>
              <w:adjustRightInd w:val="0"/>
              <w:rPr>
                <w:rFonts w:ascii="Times New Roman" w:hAnsi="Times New Roman" w:cs="Times New Roman"/>
                <w:sz w:val="20"/>
                <w:szCs w:val="20"/>
              </w:rPr>
            </w:pPr>
            <w:r w:rsidRPr="004031D2">
              <w:rPr>
                <w:rFonts w:ascii="Times New Roman" w:hAnsi="Times New Roman" w:cs="Times New Roman"/>
                <w:sz w:val="20"/>
                <w:szCs w:val="20"/>
              </w:rPr>
              <w:t>Workshop to disseminate</w:t>
            </w:r>
            <w:r>
              <w:rPr>
                <w:rFonts w:ascii="Times New Roman" w:hAnsi="Times New Roman" w:cs="Times New Roman"/>
                <w:sz w:val="20"/>
                <w:szCs w:val="20"/>
              </w:rPr>
              <w:t xml:space="preserve"> current</w:t>
            </w:r>
            <w:r w:rsidRPr="004031D2">
              <w:rPr>
                <w:rFonts w:ascii="Times New Roman" w:hAnsi="Times New Roman" w:cs="Times New Roman"/>
                <w:sz w:val="20"/>
                <w:szCs w:val="20"/>
              </w:rPr>
              <w:t xml:space="preserve"> information about the HSR system as outlined above</w:t>
            </w:r>
            <w:r>
              <w:rPr>
                <w:rFonts w:ascii="Times New Roman" w:hAnsi="Times New Roman" w:cs="Times New Roman"/>
                <w:sz w:val="20"/>
                <w:szCs w:val="20"/>
              </w:rPr>
              <w:t xml:space="preserve"> </w:t>
            </w:r>
            <w:r w:rsidR="008528BE">
              <w:rPr>
                <w:rFonts w:ascii="Times New Roman" w:hAnsi="Times New Roman" w:cs="Times New Roman"/>
                <w:sz w:val="20"/>
                <w:szCs w:val="20"/>
              </w:rPr>
              <w:t xml:space="preserve">(as in 26/8/14) </w:t>
            </w:r>
            <w:r>
              <w:rPr>
                <w:rFonts w:ascii="Times New Roman" w:hAnsi="Times New Roman" w:cs="Times New Roman"/>
                <w:sz w:val="20"/>
                <w:szCs w:val="20"/>
              </w:rPr>
              <w:t>including case study presentations from two companies.</w:t>
            </w:r>
          </w:p>
        </w:tc>
      </w:tr>
      <w:tr w:rsidR="00F00979" w14:paraId="7EACCEB5" w14:textId="77777777" w:rsidTr="001E1FCC">
        <w:tc>
          <w:tcPr>
            <w:tcW w:w="1809" w:type="dxa"/>
          </w:tcPr>
          <w:p w14:paraId="791352D1"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24 </w:t>
            </w:r>
            <w:r w:rsidRPr="008F4B6A">
              <w:rPr>
                <w:rFonts w:ascii="Times New Roman" w:hAnsi="Times New Roman" w:cs="Times New Roman"/>
                <w:sz w:val="20"/>
                <w:szCs w:val="20"/>
              </w:rPr>
              <w:t>June 2015</w:t>
            </w:r>
          </w:p>
        </w:tc>
        <w:tc>
          <w:tcPr>
            <w:tcW w:w="1560" w:type="dxa"/>
          </w:tcPr>
          <w:p w14:paraId="755D20D8"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Sydney</w:t>
            </w:r>
          </w:p>
        </w:tc>
        <w:tc>
          <w:tcPr>
            <w:tcW w:w="4677" w:type="dxa"/>
          </w:tcPr>
          <w:p w14:paraId="10C207AA"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 xml:space="preserve">HSRAC Chair presented at the Dietitians Association of Australia (DAA) </w:t>
            </w:r>
            <w:r>
              <w:rPr>
                <w:rFonts w:ascii="Times New Roman" w:hAnsi="Times New Roman" w:cs="Times New Roman"/>
                <w:sz w:val="20"/>
                <w:szCs w:val="20"/>
              </w:rPr>
              <w:t>F</w:t>
            </w:r>
            <w:r w:rsidRPr="008F4B6A">
              <w:rPr>
                <w:rFonts w:ascii="Times New Roman" w:hAnsi="Times New Roman" w:cs="Times New Roman"/>
                <w:sz w:val="20"/>
                <w:szCs w:val="20"/>
              </w:rPr>
              <w:t xml:space="preserve">ood </w:t>
            </w:r>
            <w:r>
              <w:rPr>
                <w:rFonts w:ascii="Times New Roman" w:hAnsi="Times New Roman" w:cs="Times New Roman"/>
                <w:sz w:val="20"/>
                <w:szCs w:val="20"/>
              </w:rPr>
              <w:t>L</w:t>
            </w:r>
            <w:r w:rsidRPr="008F4B6A">
              <w:rPr>
                <w:rFonts w:ascii="Times New Roman" w:hAnsi="Times New Roman" w:cs="Times New Roman"/>
                <w:sz w:val="20"/>
                <w:szCs w:val="20"/>
              </w:rPr>
              <w:t xml:space="preserve">abelling and </w:t>
            </w:r>
            <w:r>
              <w:rPr>
                <w:rFonts w:ascii="Times New Roman" w:hAnsi="Times New Roman" w:cs="Times New Roman"/>
                <w:sz w:val="20"/>
                <w:szCs w:val="20"/>
              </w:rPr>
              <w:t>P</w:t>
            </w:r>
            <w:r w:rsidRPr="008F4B6A">
              <w:rPr>
                <w:rFonts w:ascii="Times New Roman" w:hAnsi="Times New Roman" w:cs="Times New Roman"/>
                <w:sz w:val="20"/>
                <w:szCs w:val="20"/>
              </w:rPr>
              <w:t xml:space="preserve">olicy </w:t>
            </w:r>
            <w:r>
              <w:rPr>
                <w:rFonts w:ascii="Times New Roman" w:hAnsi="Times New Roman" w:cs="Times New Roman"/>
                <w:sz w:val="20"/>
                <w:szCs w:val="20"/>
              </w:rPr>
              <w:t>U</w:t>
            </w:r>
            <w:r w:rsidRPr="008F4B6A">
              <w:rPr>
                <w:rFonts w:ascii="Times New Roman" w:hAnsi="Times New Roman" w:cs="Times New Roman"/>
                <w:sz w:val="20"/>
                <w:szCs w:val="20"/>
              </w:rPr>
              <w:t xml:space="preserve">pdate event. </w:t>
            </w:r>
          </w:p>
        </w:tc>
      </w:tr>
      <w:tr w:rsidR="00F00979" w14:paraId="70001229" w14:textId="77777777" w:rsidTr="001E1FCC">
        <w:tc>
          <w:tcPr>
            <w:tcW w:w="1809" w:type="dxa"/>
          </w:tcPr>
          <w:p w14:paraId="468300AC"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23 July 2015</w:t>
            </w:r>
          </w:p>
        </w:tc>
        <w:tc>
          <w:tcPr>
            <w:tcW w:w="1560" w:type="dxa"/>
          </w:tcPr>
          <w:p w14:paraId="2ABD9755"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Canberra</w:t>
            </w:r>
          </w:p>
        </w:tc>
        <w:tc>
          <w:tcPr>
            <w:tcW w:w="4677" w:type="dxa"/>
          </w:tcPr>
          <w:p w14:paraId="46637158"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HSRAC Chair presented at a meeting with the Food and Beverage Importers Association.</w:t>
            </w:r>
          </w:p>
        </w:tc>
      </w:tr>
      <w:tr w:rsidR="00F00979" w14:paraId="28000DD1" w14:textId="77777777" w:rsidTr="001E1FCC">
        <w:tc>
          <w:tcPr>
            <w:tcW w:w="1809" w:type="dxa"/>
          </w:tcPr>
          <w:p w14:paraId="4DC59CE4"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29 July 2015</w:t>
            </w:r>
          </w:p>
        </w:tc>
        <w:tc>
          <w:tcPr>
            <w:tcW w:w="1560" w:type="dxa"/>
          </w:tcPr>
          <w:p w14:paraId="3120A32E"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Adelaide</w:t>
            </w:r>
          </w:p>
        </w:tc>
        <w:tc>
          <w:tcPr>
            <w:tcW w:w="4677" w:type="dxa"/>
          </w:tcPr>
          <w:p w14:paraId="4C20F912"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4031D2">
              <w:rPr>
                <w:rFonts w:ascii="Times New Roman" w:hAnsi="Times New Roman" w:cs="Times New Roman"/>
                <w:sz w:val="20"/>
                <w:szCs w:val="20"/>
              </w:rPr>
              <w:t>Workshop to disseminate information about the HSR system as outlined above.</w:t>
            </w:r>
            <w:r w:rsidR="008528BE">
              <w:rPr>
                <w:rFonts w:ascii="Times New Roman" w:hAnsi="Times New Roman" w:cs="Times New Roman"/>
                <w:sz w:val="20"/>
                <w:szCs w:val="20"/>
              </w:rPr>
              <w:t xml:space="preserve"> (as in 26/8/14)</w:t>
            </w:r>
          </w:p>
        </w:tc>
      </w:tr>
      <w:tr w:rsidR="00F00979" w14:paraId="09CF1D25" w14:textId="77777777" w:rsidTr="001E1FCC">
        <w:tc>
          <w:tcPr>
            <w:tcW w:w="1809" w:type="dxa"/>
          </w:tcPr>
          <w:p w14:paraId="251EE272"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 December 2015</w:t>
            </w:r>
          </w:p>
        </w:tc>
        <w:tc>
          <w:tcPr>
            <w:tcW w:w="1560" w:type="dxa"/>
          </w:tcPr>
          <w:p w14:paraId="2CE1E8E3"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Perth</w:t>
            </w:r>
          </w:p>
        </w:tc>
        <w:tc>
          <w:tcPr>
            <w:tcW w:w="4677" w:type="dxa"/>
          </w:tcPr>
          <w:p w14:paraId="71B00C27"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4031D2">
              <w:rPr>
                <w:rFonts w:ascii="Times New Roman" w:hAnsi="Times New Roman" w:cs="Times New Roman"/>
                <w:sz w:val="20"/>
                <w:szCs w:val="20"/>
              </w:rPr>
              <w:t>Workshop to disseminate information about the HSR system as outlined above.</w:t>
            </w:r>
          </w:p>
        </w:tc>
      </w:tr>
      <w:tr w:rsidR="00F00979" w14:paraId="2077CD13" w14:textId="77777777" w:rsidTr="001E1FCC">
        <w:tc>
          <w:tcPr>
            <w:tcW w:w="1809" w:type="dxa"/>
          </w:tcPr>
          <w:p w14:paraId="699DDA59"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18 May 2016</w:t>
            </w:r>
          </w:p>
        </w:tc>
        <w:tc>
          <w:tcPr>
            <w:tcW w:w="1560" w:type="dxa"/>
          </w:tcPr>
          <w:p w14:paraId="67CE743A"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Melbourne x 2</w:t>
            </w:r>
          </w:p>
        </w:tc>
        <w:tc>
          <w:tcPr>
            <w:tcW w:w="4677" w:type="dxa"/>
          </w:tcPr>
          <w:p w14:paraId="764DC47C"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Facilitated w</w:t>
            </w:r>
            <w:r w:rsidRPr="008F4B6A">
              <w:rPr>
                <w:rFonts w:ascii="Times New Roman" w:hAnsi="Times New Roman" w:cs="Times New Roman"/>
                <w:sz w:val="20"/>
                <w:szCs w:val="20"/>
              </w:rPr>
              <w:t>orkshops to understand how the HSR system is operating, the strengths of the system, the challenges to implementing the system and the opportunities for improvement to the system.</w:t>
            </w:r>
          </w:p>
        </w:tc>
      </w:tr>
      <w:tr w:rsidR="00F00979" w14:paraId="74BBE42B" w14:textId="77777777" w:rsidTr="001E1FCC">
        <w:tc>
          <w:tcPr>
            <w:tcW w:w="1809" w:type="dxa"/>
          </w:tcPr>
          <w:p w14:paraId="2F03077A"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22 June 2016</w:t>
            </w:r>
          </w:p>
        </w:tc>
        <w:tc>
          <w:tcPr>
            <w:tcW w:w="1560" w:type="dxa"/>
          </w:tcPr>
          <w:p w14:paraId="2242A84B"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Perth</w:t>
            </w:r>
          </w:p>
        </w:tc>
        <w:tc>
          <w:tcPr>
            <w:tcW w:w="4677" w:type="dxa"/>
          </w:tcPr>
          <w:p w14:paraId="723EF7F8" w14:textId="77777777" w:rsidR="00F00979" w:rsidRPr="008F4B6A" w:rsidRDefault="00F00979" w:rsidP="004D3173">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HRSAC Chair presented at the National</w:t>
            </w:r>
            <w:r>
              <w:rPr>
                <w:rFonts w:ascii="Times New Roman" w:hAnsi="Times New Roman" w:cs="Times New Roman"/>
                <w:sz w:val="20"/>
                <w:szCs w:val="20"/>
              </w:rPr>
              <w:t xml:space="preserve"> Conference of the Australian</w:t>
            </w:r>
            <w:r w:rsidRPr="008F4B6A">
              <w:rPr>
                <w:rFonts w:ascii="Times New Roman" w:hAnsi="Times New Roman" w:cs="Times New Roman"/>
                <w:sz w:val="20"/>
                <w:szCs w:val="20"/>
              </w:rPr>
              <w:t xml:space="preserve"> Health Promotion </w:t>
            </w:r>
            <w:r>
              <w:rPr>
                <w:rFonts w:ascii="Times New Roman" w:hAnsi="Times New Roman" w:cs="Times New Roman"/>
                <w:sz w:val="20"/>
                <w:szCs w:val="20"/>
              </w:rPr>
              <w:t>Association.</w:t>
            </w:r>
          </w:p>
        </w:tc>
      </w:tr>
      <w:tr w:rsidR="00F00979" w14:paraId="0155E11B" w14:textId="77777777" w:rsidTr="001E1FCC">
        <w:tc>
          <w:tcPr>
            <w:tcW w:w="1809" w:type="dxa"/>
          </w:tcPr>
          <w:p w14:paraId="672D4838"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22 June 2016</w:t>
            </w:r>
          </w:p>
        </w:tc>
        <w:tc>
          <w:tcPr>
            <w:tcW w:w="1560" w:type="dxa"/>
          </w:tcPr>
          <w:p w14:paraId="4F387D43"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Perth</w:t>
            </w:r>
          </w:p>
        </w:tc>
        <w:tc>
          <w:tcPr>
            <w:tcW w:w="4677" w:type="dxa"/>
          </w:tcPr>
          <w:p w14:paraId="452A42EA"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Facilitated workshop</w:t>
            </w:r>
            <w:r w:rsidRPr="008F4B6A">
              <w:rPr>
                <w:rFonts w:ascii="Times New Roman" w:hAnsi="Times New Roman" w:cs="Times New Roman"/>
                <w:sz w:val="20"/>
                <w:szCs w:val="20"/>
              </w:rPr>
              <w:t xml:space="preserve"> to understand how the HSR system is operating, the strengths of the system, the challenges to implementing the system and the opportunities for improvement to the system.</w:t>
            </w:r>
          </w:p>
        </w:tc>
      </w:tr>
      <w:tr w:rsidR="00F00979" w14:paraId="5C752E9F" w14:textId="77777777" w:rsidTr="001E1FCC">
        <w:tc>
          <w:tcPr>
            <w:tcW w:w="1809" w:type="dxa"/>
          </w:tcPr>
          <w:p w14:paraId="56A970F8"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28 June 2016</w:t>
            </w:r>
          </w:p>
        </w:tc>
        <w:tc>
          <w:tcPr>
            <w:tcW w:w="1560" w:type="dxa"/>
          </w:tcPr>
          <w:p w14:paraId="3D5FC1B9"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 xml:space="preserve">Brisbane </w:t>
            </w:r>
          </w:p>
        </w:tc>
        <w:tc>
          <w:tcPr>
            <w:tcW w:w="4677" w:type="dxa"/>
          </w:tcPr>
          <w:p w14:paraId="1D979D2B" w14:textId="77777777" w:rsidR="00F00979" w:rsidRPr="008F4B6A" w:rsidRDefault="00F00979" w:rsidP="004D3173">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 xml:space="preserve">HSRAC </w:t>
            </w:r>
            <w:r w:rsidR="004D3173">
              <w:rPr>
                <w:rFonts w:ascii="Times New Roman" w:hAnsi="Times New Roman" w:cs="Times New Roman"/>
                <w:sz w:val="20"/>
                <w:szCs w:val="20"/>
              </w:rPr>
              <w:t>C</w:t>
            </w:r>
            <w:r w:rsidRPr="008F4B6A">
              <w:rPr>
                <w:rFonts w:ascii="Times New Roman" w:hAnsi="Times New Roman" w:cs="Times New Roman"/>
                <w:sz w:val="20"/>
                <w:szCs w:val="20"/>
              </w:rPr>
              <w:t>hair presented at the Annual Convention of the Australian Institute of Food Science and Technology (AIFST)</w:t>
            </w:r>
            <w:r w:rsidR="004D3173">
              <w:rPr>
                <w:rFonts w:ascii="Times New Roman" w:hAnsi="Times New Roman" w:cs="Times New Roman"/>
                <w:sz w:val="20"/>
                <w:szCs w:val="20"/>
              </w:rPr>
              <w:t>.</w:t>
            </w:r>
          </w:p>
        </w:tc>
      </w:tr>
      <w:tr w:rsidR="00F00979" w14:paraId="1790E3B2" w14:textId="77777777" w:rsidTr="001E1FCC">
        <w:tc>
          <w:tcPr>
            <w:tcW w:w="1809" w:type="dxa"/>
          </w:tcPr>
          <w:p w14:paraId="168A65DA"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29 June 2016</w:t>
            </w:r>
          </w:p>
        </w:tc>
        <w:tc>
          <w:tcPr>
            <w:tcW w:w="1560" w:type="dxa"/>
          </w:tcPr>
          <w:p w14:paraId="567218BD"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Brisbane</w:t>
            </w:r>
          </w:p>
        </w:tc>
        <w:tc>
          <w:tcPr>
            <w:tcW w:w="4677" w:type="dxa"/>
          </w:tcPr>
          <w:p w14:paraId="722BDB81"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Facilitated workshop</w:t>
            </w:r>
            <w:r w:rsidRPr="008F4B6A">
              <w:rPr>
                <w:rFonts w:ascii="Times New Roman" w:hAnsi="Times New Roman" w:cs="Times New Roman"/>
                <w:sz w:val="20"/>
                <w:szCs w:val="20"/>
              </w:rPr>
              <w:t xml:space="preserve"> to understand how the HSR system is operating, the strengths of the system, the challenges to implementing the system and the opportunities for improvement to the system.</w:t>
            </w:r>
          </w:p>
        </w:tc>
      </w:tr>
      <w:tr w:rsidR="00F00979" w14:paraId="3175C323" w14:textId="77777777" w:rsidTr="001E1FCC">
        <w:tc>
          <w:tcPr>
            <w:tcW w:w="1809" w:type="dxa"/>
          </w:tcPr>
          <w:p w14:paraId="2C7BD2A5"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4 August 2016</w:t>
            </w:r>
          </w:p>
        </w:tc>
        <w:tc>
          <w:tcPr>
            <w:tcW w:w="1560" w:type="dxa"/>
          </w:tcPr>
          <w:p w14:paraId="254CD983"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Sydney x 2</w:t>
            </w:r>
          </w:p>
        </w:tc>
        <w:tc>
          <w:tcPr>
            <w:tcW w:w="4677" w:type="dxa"/>
          </w:tcPr>
          <w:p w14:paraId="10413AB4" w14:textId="77777777" w:rsidR="00F00979" w:rsidRPr="008F4B6A" w:rsidRDefault="00F00979" w:rsidP="004D3173">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Facilitated w</w:t>
            </w:r>
            <w:r w:rsidRPr="008F4B6A">
              <w:rPr>
                <w:rFonts w:ascii="Times New Roman" w:hAnsi="Times New Roman" w:cs="Times New Roman"/>
                <w:sz w:val="20"/>
                <w:szCs w:val="20"/>
              </w:rPr>
              <w:t>orkshops to understand how the HSR system is operating, the strengths of the system, the challenges to implementing the system and the opportunities for improvement to the system.</w:t>
            </w:r>
          </w:p>
        </w:tc>
      </w:tr>
      <w:tr w:rsidR="00F00979" w14:paraId="75D067F8" w14:textId="77777777" w:rsidTr="001E1FCC">
        <w:tc>
          <w:tcPr>
            <w:tcW w:w="1809" w:type="dxa"/>
          </w:tcPr>
          <w:p w14:paraId="0DCBF4F4"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25 November 2016</w:t>
            </w:r>
          </w:p>
        </w:tc>
        <w:tc>
          <w:tcPr>
            <w:tcW w:w="1560" w:type="dxa"/>
          </w:tcPr>
          <w:p w14:paraId="6480E2F2" w14:textId="77777777"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Sydney</w:t>
            </w:r>
          </w:p>
        </w:tc>
        <w:tc>
          <w:tcPr>
            <w:tcW w:w="4677" w:type="dxa"/>
          </w:tcPr>
          <w:p w14:paraId="3F8F417E" w14:textId="77777777" w:rsidR="00F00979" w:rsidRPr="008F4B6A" w:rsidRDefault="00F00979" w:rsidP="004D3173">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 xml:space="preserve">Targeted consultation with </w:t>
            </w:r>
            <w:r w:rsidR="004D3173">
              <w:rPr>
                <w:rFonts w:ascii="Times New Roman" w:hAnsi="Times New Roman" w:cs="Times New Roman"/>
                <w:sz w:val="20"/>
                <w:szCs w:val="20"/>
              </w:rPr>
              <w:t>p</w:t>
            </w:r>
            <w:r w:rsidRPr="008F4B6A">
              <w:rPr>
                <w:rFonts w:ascii="Times New Roman" w:hAnsi="Times New Roman" w:cs="Times New Roman"/>
                <w:sz w:val="20"/>
                <w:szCs w:val="20"/>
              </w:rPr>
              <w:t xml:space="preserve">ublic </w:t>
            </w:r>
            <w:r w:rsidR="004D3173">
              <w:rPr>
                <w:rFonts w:ascii="Times New Roman" w:hAnsi="Times New Roman" w:cs="Times New Roman"/>
                <w:sz w:val="20"/>
                <w:szCs w:val="20"/>
              </w:rPr>
              <w:t>h</w:t>
            </w:r>
            <w:r w:rsidRPr="008F4B6A">
              <w:rPr>
                <w:rFonts w:ascii="Times New Roman" w:hAnsi="Times New Roman" w:cs="Times New Roman"/>
                <w:sz w:val="20"/>
                <w:szCs w:val="20"/>
              </w:rPr>
              <w:t xml:space="preserve">ealth </w:t>
            </w:r>
            <w:r w:rsidR="004D3173">
              <w:rPr>
                <w:rFonts w:ascii="Times New Roman" w:hAnsi="Times New Roman" w:cs="Times New Roman"/>
                <w:sz w:val="20"/>
                <w:szCs w:val="20"/>
              </w:rPr>
              <w:t>s</w:t>
            </w:r>
            <w:r w:rsidRPr="008F4B6A">
              <w:rPr>
                <w:rFonts w:ascii="Times New Roman" w:hAnsi="Times New Roman" w:cs="Times New Roman"/>
                <w:sz w:val="20"/>
                <w:szCs w:val="20"/>
              </w:rPr>
              <w:t>takeholders</w:t>
            </w:r>
            <w:r>
              <w:rPr>
                <w:rFonts w:ascii="Times New Roman" w:hAnsi="Times New Roman" w:cs="Times New Roman"/>
                <w:sz w:val="20"/>
                <w:szCs w:val="20"/>
              </w:rPr>
              <w:t xml:space="preserve"> that had raised issues with the HSR system</w:t>
            </w:r>
            <w:r w:rsidRPr="008F4B6A">
              <w:rPr>
                <w:rFonts w:ascii="Times New Roman" w:hAnsi="Times New Roman" w:cs="Times New Roman"/>
                <w:sz w:val="20"/>
                <w:szCs w:val="20"/>
              </w:rPr>
              <w:t>.</w:t>
            </w:r>
          </w:p>
        </w:tc>
      </w:tr>
      <w:tr w:rsidR="002317C6" w14:paraId="7A46B268" w14:textId="77777777" w:rsidTr="001E1FCC">
        <w:tc>
          <w:tcPr>
            <w:tcW w:w="1809" w:type="dxa"/>
          </w:tcPr>
          <w:p w14:paraId="57319632" w14:textId="77777777" w:rsidR="002317C6" w:rsidRPr="008F4B6A" w:rsidRDefault="002317C6" w:rsidP="00747E53">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1</w:t>
            </w:r>
            <w:r w:rsidR="00747E53">
              <w:rPr>
                <w:rFonts w:ascii="Times New Roman" w:hAnsi="Times New Roman" w:cs="Times New Roman"/>
                <w:sz w:val="20"/>
                <w:szCs w:val="20"/>
              </w:rPr>
              <w:t>5</w:t>
            </w:r>
            <w:r>
              <w:rPr>
                <w:rFonts w:ascii="Times New Roman" w:hAnsi="Times New Roman" w:cs="Times New Roman"/>
                <w:sz w:val="20"/>
                <w:szCs w:val="20"/>
              </w:rPr>
              <w:t xml:space="preserve"> December 2016</w:t>
            </w:r>
          </w:p>
        </w:tc>
        <w:tc>
          <w:tcPr>
            <w:tcW w:w="1560" w:type="dxa"/>
          </w:tcPr>
          <w:p w14:paraId="245BD4CE" w14:textId="77777777" w:rsidR="002317C6" w:rsidRPr="008F4B6A" w:rsidRDefault="002317C6"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Adelaide</w:t>
            </w:r>
          </w:p>
        </w:tc>
        <w:tc>
          <w:tcPr>
            <w:tcW w:w="4677" w:type="dxa"/>
          </w:tcPr>
          <w:p w14:paraId="71FFB81A" w14:textId="77777777" w:rsidR="002317C6" w:rsidRPr="008F4B6A" w:rsidRDefault="002317C6" w:rsidP="00747E53">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Targeted consultation on the HSR system with </w:t>
            </w:r>
            <w:r w:rsidR="00747E53">
              <w:rPr>
                <w:rFonts w:ascii="Times New Roman" w:hAnsi="Times New Roman" w:cs="Times New Roman"/>
                <w:sz w:val="20"/>
                <w:szCs w:val="20"/>
              </w:rPr>
              <w:t>d</w:t>
            </w:r>
            <w:r>
              <w:rPr>
                <w:rFonts w:ascii="Times New Roman" w:hAnsi="Times New Roman" w:cs="Times New Roman"/>
                <w:sz w:val="20"/>
                <w:szCs w:val="20"/>
              </w:rPr>
              <w:t>ietitians and nutrition professionals.</w:t>
            </w:r>
          </w:p>
        </w:tc>
      </w:tr>
    </w:tbl>
    <w:p w14:paraId="05372E74" w14:textId="77777777" w:rsidR="00F00979" w:rsidRPr="008F4B6A" w:rsidRDefault="00F00979" w:rsidP="00F00979">
      <w:pPr>
        <w:tabs>
          <w:tab w:val="left" w:pos="851"/>
          <w:tab w:val="left" w:pos="900"/>
          <w:tab w:val="left" w:pos="1701"/>
          <w:tab w:val="left" w:pos="6237"/>
          <w:tab w:val="left" w:pos="6480"/>
          <w:tab w:val="left" w:pos="7740"/>
        </w:tabs>
        <w:autoSpaceDE w:val="0"/>
        <w:autoSpaceDN w:val="0"/>
        <w:adjustRightInd w:val="0"/>
        <w:spacing w:before="120" w:after="120"/>
        <w:rPr>
          <w:rFonts w:ascii="Times New Roman" w:hAnsi="Times New Roman" w:cs="Times New Roman"/>
          <w:sz w:val="24"/>
          <w:szCs w:val="24"/>
        </w:rPr>
      </w:pPr>
      <w:r w:rsidRPr="003B02CC">
        <w:rPr>
          <w:rFonts w:ascii="Times New Roman" w:hAnsi="Times New Roman" w:cs="Times New Roman"/>
          <w:sz w:val="24"/>
          <w:szCs w:val="24"/>
        </w:rPr>
        <w:t>The workshops were well attended, with stakeholders from small, medium and large business, public health and consumer organisations, marketing and public relations representatives and state and territory and New Zealand government officials</w:t>
      </w:r>
      <w:r w:rsidRPr="008F4B6A">
        <w:rPr>
          <w:rFonts w:ascii="Times New Roman" w:hAnsi="Times New Roman" w:cs="Times New Roman"/>
          <w:sz w:val="24"/>
          <w:szCs w:val="24"/>
        </w:rPr>
        <w:t>.</w:t>
      </w:r>
      <w:r>
        <w:rPr>
          <w:rFonts w:ascii="Times New Roman" w:hAnsi="Times New Roman" w:cs="Times New Roman"/>
          <w:sz w:val="24"/>
          <w:szCs w:val="24"/>
        </w:rPr>
        <w:t xml:space="preserve"> Details of the issues raised in the 2016 workshops are outlined in individual summary reports which can be found on the HSR website.</w:t>
      </w:r>
      <w:r w:rsidRPr="008F4B6A">
        <w:rPr>
          <w:rFonts w:ascii="Times New Roman" w:hAnsi="Times New Roman" w:cs="Times New Roman"/>
          <w:sz w:val="24"/>
          <w:szCs w:val="24"/>
        </w:rPr>
        <w:t xml:space="preserve"> The HSRAC is considering issues raised at the workshops in the context of the </w:t>
      </w:r>
      <w:proofErr w:type="gramStart"/>
      <w:r w:rsidRPr="008F4B6A">
        <w:rPr>
          <w:rFonts w:ascii="Times New Roman" w:hAnsi="Times New Roman" w:cs="Times New Roman"/>
          <w:sz w:val="24"/>
          <w:szCs w:val="24"/>
        </w:rPr>
        <w:t>five year</w:t>
      </w:r>
      <w:proofErr w:type="gramEnd"/>
      <w:r w:rsidRPr="008F4B6A">
        <w:rPr>
          <w:rFonts w:ascii="Times New Roman" w:hAnsi="Times New Roman" w:cs="Times New Roman"/>
          <w:sz w:val="24"/>
          <w:szCs w:val="24"/>
        </w:rPr>
        <w:t xml:space="preserve"> review.</w:t>
      </w:r>
    </w:p>
    <w:p w14:paraId="30FDD68F" w14:textId="77777777" w:rsidR="00F00979" w:rsidRDefault="00F00979" w:rsidP="00F00979">
      <w:pPr>
        <w:tabs>
          <w:tab w:val="left" w:pos="851"/>
          <w:tab w:val="left" w:pos="900"/>
          <w:tab w:val="left" w:pos="1701"/>
          <w:tab w:val="left" w:pos="6237"/>
          <w:tab w:val="left" w:pos="6480"/>
          <w:tab w:val="left" w:pos="7740"/>
        </w:tabs>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In addition, o</w:t>
      </w:r>
      <w:r w:rsidRPr="003B02CC">
        <w:rPr>
          <w:rFonts w:ascii="Times New Roman" w:hAnsi="Times New Roman" w:cs="Times New Roman"/>
          <w:sz w:val="24"/>
          <w:szCs w:val="24"/>
        </w:rPr>
        <w:t xml:space="preserve">n 16 March 2015 the </w:t>
      </w:r>
      <w:proofErr w:type="spellStart"/>
      <w:r w:rsidRPr="003B02CC">
        <w:rPr>
          <w:rFonts w:ascii="Times New Roman" w:hAnsi="Times New Roman" w:cs="Times New Roman"/>
          <w:sz w:val="24"/>
          <w:szCs w:val="24"/>
        </w:rPr>
        <w:t>FoPL</w:t>
      </w:r>
      <w:proofErr w:type="spellEnd"/>
      <w:r w:rsidRPr="003B02CC">
        <w:rPr>
          <w:rFonts w:ascii="Times New Roman" w:hAnsi="Times New Roman" w:cs="Times New Roman"/>
          <w:sz w:val="24"/>
          <w:szCs w:val="24"/>
        </w:rPr>
        <w:t xml:space="preserve"> Secretariat hosted a jurisdictional webinar in order to provide an update on the social marketing campaign and proposal for phase two activities. Approximately 50 people participated in this webinar, including a large </w:t>
      </w:r>
      <w:r w:rsidRPr="003B02CC">
        <w:rPr>
          <w:rFonts w:ascii="Times New Roman" w:hAnsi="Times New Roman" w:cs="Times New Roman"/>
          <w:sz w:val="24"/>
          <w:szCs w:val="24"/>
        </w:rPr>
        <w:lastRenderedPageBreak/>
        <w:t>number of participants from NSW local area health services. Attendees at the webinar were shown the phase 2 campaign materials and had opportunity to ask</w:t>
      </w:r>
      <w:r w:rsidR="00403093">
        <w:rPr>
          <w:rFonts w:ascii="Times New Roman" w:hAnsi="Times New Roman" w:cs="Times New Roman"/>
          <w:sz w:val="24"/>
          <w:szCs w:val="24"/>
        </w:rPr>
        <w:t xml:space="preserve"> questions about the campaign.</w:t>
      </w:r>
    </w:p>
    <w:p w14:paraId="151CEB31" w14:textId="77777777" w:rsidR="00F00979" w:rsidRPr="003B02CC" w:rsidRDefault="00F00979" w:rsidP="00F00979">
      <w:pPr>
        <w:tabs>
          <w:tab w:val="left" w:pos="851"/>
          <w:tab w:val="left" w:pos="900"/>
          <w:tab w:val="left" w:pos="1701"/>
          <w:tab w:val="left" w:pos="6237"/>
          <w:tab w:val="left" w:pos="6480"/>
          <w:tab w:val="left" w:pos="7740"/>
        </w:tabs>
        <w:autoSpaceDE w:val="0"/>
        <w:autoSpaceDN w:val="0"/>
        <w:adjustRightInd w:val="0"/>
        <w:spacing w:before="120" w:after="120"/>
        <w:rPr>
          <w:rFonts w:ascii="Times New Roman" w:hAnsi="Times New Roman" w:cs="Times New Roman"/>
          <w:sz w:val="24"/>
          <w:szCs w:val="24"/>
        </w:rPr>
      </w:pPr>
      <w:r w:rsidRPr="003B02CC">
        <w:rPr>
          <w:rFonts w:ascii="Times New Roman" w:hAnsi="Times New Roman" w:cs="Times New Roman"/>
          <w:sz w:val="24"/>
          <w:szCs w:val="24"/>
        </w:rPr>
        <w:t>The S</w:t>
      </w:r>
      <w:r w:rsidR="00DA76F2">
        <w:rPr>
          <w:rFonts w:ascii="Times New Roman" w:hAnsi="Times New Roman" w:cs="Times New Roman"/>
          <w:sz w:val="24"/>
          <w:szCs w:val="24"/>
        </w:rPr>
        <w:t xml:space="preserve">ocial Marketing Advisory Group </w:t>
      </w:r>
      <w:r w:rsidR="004D3173">
        <w:rPr>
          <w:rFonts w:ascii="Times New Roman" w:hAnsi="Times New Roman" w:cs="Times New Roman"/>
          <w:sz w:val="24"/>
          <w:szCs w:val="24"/>
        </w:rPr>
        <w:t>(</w:t>
      </w:r>
      <w:r w:rsidR="00DA76F2">
        <w:rPr>
          <w:rFonts w:ascii="Times New Roman" w:hAnsi="Times New Roman" w:cs="Times New Roman"/>
          <w:sz w:val="24"/>
          <w:szCs w:val="24"/>
        </w:rPr>
        <w:t>S</w:t>
      </w:r>
      <w:r w:rsidRPr="003B02CC">
        <w:rPr>
          <w:rFonts w:ascii="Times New Roman" w:hAnsi="Times New Roman" w:cs="Times New Roman"/>
          <w:sz w:val="24"/>
          <w:szCs w:val="24"/>
        </w:rPr>
        <w:t>MAG</w:t>
      </w:r>
      <w:r w:rsidR="004D3173">
        <w:rPr>
          <w:rFonts w:ascii="Times New Roman" w:hAnsi="Times New Roman" w:cs="Times New Roman"/>
          <w:sz w:val="24"/>
          <w:szCs w:val="24"/>
        </w:rPr>
        <w:t>)</w:t>
      </w:r>
      <w:r w:rsidRPr="003B02CC">
        <w:rPr>
          <w:rFonts w:ascii="Times New Roman" w:hAnsi="Times New Roman" w:cs="Times New Roman"/>
          <w:sz w:val="24"/>
          <w:szCs w:val="24"/>
        </w:rPr>
        <w:t xml:space="preserve"> also met with representatives of Nestle to hear firsthand their experiences of implementing the HSR system and development of associated campaign materials. Nestle has provided case study presentations to stakeholder workshops in Sydney and Melbourne</w:t>
      </w:r>
      <w:r w:rsidR="004D3173">
        <w:rPr>
          <w:rFonts w:ascii="Times New Roman" w:hAnsi="Times New Roman" w:cs="Times New Roman"/>
          <w:sz w:val="24"/>
          <w:szCs w:val="24"/>
        </w:rPr>
        <w:t xml:space="preserve"> in 2015</w:t>
      </w:r>
      <w:r w:rsidRPr="003B02CC">
        <w:rPr>
          <w:rFonts w:ascii="Times New Roman" w:hAnsi="Times New Roman" w:cs="Times New Roman"/>
          <w:sz w:val="24"/>
          <w:szCs w:val="24"/>
        </w:rPr>
        <w:t>, which has been a valuable and informative process for industry, HSRAC representatives and jurisdictional representatives who attended.</w:t>
      </w:r>
    </w:p>
    <w:p w14:paraId="117775F8" w14:textId="77777777" w:rsidR="00F00979" w:rsidRPr="003B02CC" w:rsidRDefault="00F00979" w:rsidP="00F00979">
      <w:pPr>
        <w:pStyle w:val="Heading3"/>
        <w:spacing w:before="0" w:after="120"/>
        <w:rPr>
          <w:rFonts w:ascii="Times New Roman" w:hAnsi="Times New Roman" w:cs="Times New Roman"/>
          <w:b/>
          <w:i/>
          <w:sz w:val="24"/>
          <w:szCs w:val="24"/>
        </w:rPr>
      </w:pPr>
      <w:bookmarkStart w:id="95" w:name="_Toc466027979"/>
      <w:bookmarkStart w:id="96" w:name="_Toc474141436"/>
      <w:r w:rsidRPr="003B02CC">
        <w:rPr>
          <w:rFonts w:ascii="Times New Roman" w:hAnsi="Times New Roman" w:cs="Times New Roman"/>
          <w:b/>
          <w:i/>
          <w:sz w:val="24"/>
          <w:szCs w:val="24"/>
        </w:rPr>
        <w:t>Requests for information</w:t>
      </w:r>
      <w:bookmarkEnd w:id="95"/>
      <w:bookmarkEnd w:id="96"/>
      <w:r w:rsidRPr="003B02CC">
        <w:rPr>
          <w:rFonts w:ascii="Times New Roman" w:hAnsi="Times New Roman" w:cs="Times New Roman"/>
          <w:b/>
          <w:i/>
          <w:sz w:val="24"/>
          <w:szCs w:val="24"/>
        </w:rPr>
        <w:t xml:space="preserve"> </w:t>
      </w:r>
    </w:p>
    <w:p w14:paraId="2EF5634B" w14:textId="77777777" w:rsidR="00F00979" w:rsidRPr="003B02CC" w:rsidRDefault="00F00979" w:rsidP="00F00979">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Cs/>
          <w:sz w:val="24"/>
          <w:szCs w:val="24"/>
        </w:rPr>
      </w:pPr>
      <w:r w:rsidRPr="003B02CC">
        <w:rPr>
          <w:rFonts w:ascii="Times New Roman" w:hAnsi="Times New Roman" w:cs="Times New Roman"/>
          <w:sz w:val="24"/>
          <w:szCs w:val="24"/>
        </w:rPr>
        <w:t xml:space="preserve">The </w:t>
      </w:r>
      <w:proofErr w:type="spellStart"/>
      <w:r w:rsidRPr="003B02CC">
        <w:rPr>
          <w:rFonts w:ascii="Times New Roman" w:hAnsi="Times New Roman" w:cs="Times New Roman"/>
          <w:sz w:val="24"/>
          <w:szCs w:val="24"/>
        </w:rPr>
        <w:t>FoPL</w:t>
      </w:r>
      <w:proofErr w:type="spellEnd"/>
      <w:r w:rsidRPr="003B02CC">
        <w:rPr>
          <w:rFonts w:ascii="Times New Roman" w:hAnsi="Times New Roman" w:cs="Times New Roman"/>
          <w:sz w:val="24"/>
          <w:szCs w:val="24"/>
        </w:rPr>
        <w:t xml:space="preserve"> Secretariat is responsible for providing timely and effective organisational support to the HSRAC and its sub-committees, including responding to queries about the HSR system.  </w:t>
      </w:r>
      <w:r w:rsidRPr="003B02CC">
        <w:rPr>
          <w:rFonts w:ascii="Times New Roman" w:hAnsi="Times New Roman" w:cs="Times New Roman"/>
          <w:bCs/>
          <w:sz w:val="24"/>
          <w:szCs w:val="24"/>
        </w:rPr>
        <w:t xml:space="preserve">The </w:t>
      </w:r>
      <w:proofErr w:type="spellStart"/>
      <w:r w:rsidRPr="003B02CC">
        <w:rPr>
          <w:rFonts w:ascii="Times New Roman" w:hAnsi="Times New Roman" w:cs="Times New Roman"/>
          <w:bCs/>
          <w:sz w:val="24"/>
          <w:szCs w:val="24"/>
        </w:rPr>
        <w:t>FoPL</w:t>
      </w:r>
      <w:proofErr w:type="spellEnd"/>
      <w:r w:rsidRPr="003B02CC">
        <w:rPr>
          <w:rFonts w:ascii="Times New Roman" w:hAnsi="Times New Roman" w:cs="Times New Roman"/>
          <w:bCs/>
          <w:sz w:val="24"/>
          <w:szCs w:val="24"/>
        </w:rPr>
        <w:t xml:space="preserve"> Secretariat responds to queries related to the implementation of the HSR system from stakeholders via the HSR hotline and the </w:t>
      </w:r>
      <w:proofErr w:type="spellStart"/>
      <w:r w:rsidRPr="003B02CC">
        <w:rPr>
          <w:rFonts w:ascii="Times New Roman" w:hAnsi="Times New Roman" w:cs="Times New Roman"/>
          <w:bCs/>
          <w:sz w:val="24"/>
          <w:szCs w:val="24"/>
        </w:rPr>
        <w:t>FoPL</w:t>
      </w:r>
      <w:proofErr w:type="spellEnd"/>
      <w:r w:rsidRPr="003B02CC">
        <w:rPr>
          <w:rFonts w:ascii="Times New Roman" w:hAnsi="Times New Roman" w:cs="Times New Roman"/>
          <w:bCs/>
          <w:sz w:val="24"/>
          <w:szCs w:val="24"/>
        </w:rPr>
        <w:t xml:space="preserve"> inbox. Since June 2014 over 800 queries have been responded to by the </w:t>
      </w:r>
      <w:proofErr w:type="spellStart"/>
      <w:r w:rsidRPr="003B02CC">
        <w:rPr>
          <w:rFonts w:ascii="Times New Roman" w:hAnsi="Times New Roman" w:cs="Times New Roman"/>
          <w:bCs/>
          <w:sz w:val="24"/>
          <w:szCs w:val="24"/>
        </w:rPr>
        <w:t>FoPL</w:t>
      </w:r>
      <w:proofErr w:type="spellEnd"/>
      <w:r w:rsidRPr="003B02CC">
        <w:rPr>
          <w:rFonts w:ascii="Times New Roman" w:hAnsi="Times New Roman" w:cs="Times New Roman"/>
          <w:bCs/>
          <w:sz w:val="24"/>
          <w:szCs w:val="24"/>
        </w:rPr>
        <w:t xml:space="preserve"> Secretariat</w:t>
      </w:r>
      <w:r w:rsidR="00DF3329">
        <w:rPr>
          <w:rFonts w:ascii="Times New Roman" w:hAnsi="Times New Roman" w:cs="Times New Roman"/>
          <w:bCs/>
          <w:sz w:val="24"/>
          <w:szCs w:val="24"/>
        </w:rPr>
        <w:t>.</w:t>
      </w:r>
      <w:r w:rsidRPr="003B02CC">
        <w:rPr>
          <w:rFonts w:ascii="Times New Roman" w:hAnsi="Times New Roman" w:cs="Times New Roman"/>
          <w:bCs/>
          <w:sz w:val="24"/>
          <w:szCs w:val="24"/>
        </w:rPr>
        <w:t xml:space="preserve"> </w:t>
      </w:r>
    </w:p>
    <w:p w14:paraId="16EEF091" w14:textId="77777777" w:rsidR="00F00979" w:rsidRPr="003B02CC" w:rsidRDefault="00F00979" w:rsidP="00F00979">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4"/>
          <w:szCs w:val="24"/>
        </w:rPr>
      </w:pPr>
      <w:r w:rsidRPr="003B02CC">
        <w:rPr>
          <w:rFonts w:ascii="Times New Roman" w:hAnsi="Times New Roman" w:cs="Times New Roman"/>
          <w:sz w:val="24"/>
          <w:szCs w:val="24"/>
        </w:rPr>
        <w:t xml:space="preserve">Responses are provided in accordance with HSR system guidance documents, such as the HSR system Style Guide, and Guide for Industry to the HSR Calculator.  Where a response requires interpretation of HSRAC decisions or information contained in guidance documents, the </w:t>
      </w:r>
      <w:proofErr w:type="spellStart"/>
      <w:r w:rsidRPr="003B02CC">
        <w:rPr>
          <w:rFonts w:ascii="Times New Roman" w:hAnsi="Times New Roman" w:cs="Times New Roman"/>
          <w:sz w:val="24"/>
          <w:szCs w:val="24"/>
        </w:rPr>
        <w:t>FoPL</w:t>
      </w:r>
      <w:proofErr w:type="spellEnd"/>
      <w:r w:rsidRPr="003B02CC">
        <w:rPr>
          <w:rFonts w:ascii="Times New Roman" w:hAnsi="Times New Roman" w:cs="Times New Roman"/>
          <w:sz w:val="24"/>
          <w:szCs w:val="24"/>
        </w:rPr>
        <w:t xml:space="preserve"> Secretariat liaises with the HSRAC Chair to prepare the response, which may include further liaison with HSRAC members, as determined by the HSRAC Chair.</w:t>
      </w:r>
    </w:p>
    <w:p w14:paraId="678FA69E" w14:textId="77777777" w:rsidR="00F00979" w:rsidRPr="003B02CC" w:rsidRDefault="00F00979" w:rsidP="00F00979">
      <w:pPr>
        <w:pStyle w:val="Heading3"/>
        <w:spacing w:before="0" w:after="120"/>
        <w:rPr>
          <w:rFonts w:ascii="Times New Roman" w:hAnsi="Times New Roman" w:cs="Times New Roman"/>
          <w:b/>
          <w:i/>
          <w:sz w:val="24"/>
          <w:szCs w:val="24"/>
        </w:rPr>
      </w:pPr>
      <w:bookmarkStart w:id="97" w:name="_Toc474141437"/>
      <w:r w:rsidRPr="003B02CC">
        <w:rPr>
          <w:rFonts w:ascii="Times New Roman" w:hAnsi="Times New Roman" w:cs="Times New Roman"/>
          <w:b/>
          <w:i/>
          <w:sz w:val="24"/>
          <w:szCs w:val="24"/>
        </w:rPr>
        <w:t>HSR e-Newsletter</w:t>
      </w:r>
      <w:bookmarkEnd w:id="97"/>
      <w:r w:rsidRPr="003B02CC">
        <w:rPr>
          <w:rFonts w:ascii="Times New Roman" w:hAnsi="Times New Roman" w:cs="Times New Roman"/>
          <w:b/>
          <w:i/>
          <w:sz w:val="24"/>
          <w:szCs w:val="24"/>
        </w:rPr>
        <w:t xml:space="preserve"> </w:t>
      </w:r>
    </w:p>
    <w:p w14:paraId="0CF7E13B" w14:textId="77777777" w:rsidR="00F00979" w:rsidRPr="003B02CC" w:rsidRDefault="00F00979" w:rsidP="00F00979">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4"/>
          <w:szCs w:val="24"/>
        </w:rPr>
      </w:pPr>
      <w:r w:rsidRPr="003B02CC">
        <w:rPr>
          <w:rFonts w:ascii="Times New Roman" w:hAnsi="Times New Roman" w:cs="Times New Roman"/>
          <w:sz w:val="24"/>
          <w:szCs w:val="24"/>
        </w:rPr>
        <w:t>The monthly HSR e-Newsletter provides information and updates to stakeholders on the HSR system.  At the end of June 2016 approximately 279 people received this newsletter, with a steady increase in subscriptions generated through contact on the HSR hotline, stakeholder workshops, and new subscribers.</w:t>
      </w:r>
    </w:p>
    <w:p w14:paraId="1C884224" w14:textId="77777777" w:rsidR="00F00979" w:rsidRPr="003B02CC" w:rsidRDefault="00F00979" w:rsidP="00F00979">
      <w:pPr>
        <w:pStyle w:val="Heading3"/>
        <w:spacing w:before="0" w:after="120"/>
        <w:rPr>
          <w:rFonts w:ascii="Times New Roman" w:hAnsi="Times New Roman" w:cs="Times New Roman"/>
          <w:b/>
          <w:i/>
          <w:sz w:val="24"/>
          <w:szCs w:val="24"/>
        </w:rPr>
      </w:pPr>
      <w:bookmarkStart w:id="98" w:name="_Toc466027980"/>
      <w:bookmarkStart w:id="99" w:name="_Toc474141438"/>
      <w:r w:rsidRPr="003B02CC">
        <w:rPr>
          <w:rFonts w:ascii="Times New Roman" w:hAnsi="Times New Roman" w:cs="Times New Roman"/>
          <w:b/>
          <w:i/>
          <w:sz w:val="24"/>
          <w:szCs w:val="24"/>
        </w:rPr>
        <w:t>Website</w:t>
      </w:r>
      <w:bookmarkEnd w:id="98"/>
      <w:bookmarkEnd w:id="99"/>
    </w:p>
    <w:p w14:paraId="325E3147" w14:textId="77777777" w:rsidR="00F00979" w:rsidRPr="003B02CC" w:rsidRDefault="00F00979" w:rsidP="00F00979">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w:t>
      </w:r>
      <w:hyperlink r:id="rId26" w:tooltip="External website link: HSR system website" w:history="1">
        <w:r w:rsidRPr="003B02CC">
          <w:rPr>
            <w:rFonts w:ascii="Times New Roman" w:hAnsi="Times New Roman" w:cs="Times New Roman"/>
            <w:sz w:val="24"/>
            <w:szCs w:val="24"/>
          </w:rPr>
          <w:t>HSR system website</w:t>
        </w:r>
      </w:hyperlink>
      <w:r w:rsidR="00087D96">
        <w:rPr>
          <w:rStyle w:val="FootnoteReference"/>
          <w:rFonts w:ascii="Times New Roman" w:hAnsi="Times New Roman" w:cs="Times New Roman"/>
          <w:sz w:val="24"/>
          <w:szCs w:val="24"/>
        </w:rPr>
        <w:footnoteReference w:id="15"/>
      </w:r>
      <w:r w:rsidRPr="003B02CC">
        <w:rPr>
          <w:rFonts w:ascii="Times New Roman" w:hAnsi="Times New Roman" w:cs="Times New Roman"/>
          <w:sz w:val="24"/>
          <w:szCs w:val="24"/>
        </w:rPr>
        <w:t xml:space="preserve"> was launched on Saturday 6 December 2014. Information about the HSR system can be found on the HSR website including material for consumers and the public health community, the HSR Calculator and the Guide for Industry to the HSR Calculator, the HSR Style Guide, the HSR artwork and information about the Committees overseeing the HSR system implementation. It also provides a facility for enquiries. </w:t>
      </w:r>
      <w:r>
        <w:rPr>
          <w:rFonts w:ascii="Times New Roman" w:hAnsi="Times New Roman" w:cs="Times New Roman"/>
          <w:sz w:val="24"/>
          <w:szCs w:val="24"/>
        </w:rPr>
        <w:t xml:space="preserve"> From 6 December 2014 to 30 June 2016 there were 179,565 visits to the website. </w:t>
      </w:r>
    </w:p>
    <w:p w14:paraId="62952E3B" w14:textId="77777777" w:rsidR="00F00979" w:rsidRPr="003B02CC" w:rsidRDefault="00F00979" w:rsidP="00F00979">
      <w:pPr>
        <w:pStyle w:val="Heading2"/>
        <w:spacing w:before="0" w:after="120"/>
        <w:rPr>
          <w:rFonts w:ascii="Times New Roman" w:hAnsi="Times New Roman" w:cs="Times New Roman"/>
          <w:i w:val="0"/>
          <w:sz w:val="28"/>
        </w:rPr>
      </w:pPr>
      <w:bookmarkStart w:id="100" w:name="_Toc466027981"/>
      <w:bookmarkStart w:id="101" w:name="_Toc474141439"/>
      <w:r w:rsidRPr="003B02CC">
        <w:rPr>
          <w:rFonts w:ascii="Times New Roman" w:hAnsi="Times New Roman" w:cs="Times New Roman"/>
          <w:i w:val="0"/>
          <w:sz w:val="28"/>
        </w:rPr>
        <w:t>Summary of stakeholder engagement in New Zealand</w:t>
      </w:r>
      <w:bookmarkEnd w:id="100"/>
      <w:bookmarkEnd w:id="101"/>
    </w:p>
    <w:p w14:paraId="101B8B8B" w14:textId="77777777" w:rsidR="001405D3" w:rsidRDefault="001405D3" w:rsidP="001405D3">
      <w:pPr>
        <w:spacing w:after="120"/>
        <w:rPr>
          <w:rFonts w:ascii="Times New Roman" w:hAnsi="Times New Roman" w:cs="Times New Roman"/>
          <w:sz w:val="24"/>
          <w:szCs w:val="24"/>
        </w:rPr>
      </w:pPr>
      <w:bookmarkStart w:id="102" w:name="_Toc466027982"/>
      <w:bookmarkEnd w:id="82"/>
      <w:r w:rsidRPr="003B02CC">
        <w:rPr>
          <w:rFonts w:ascii="Times New Roman" w:hAnsi="Times New Roman" w:cs="Times New Roman"/>
          <w:sz w:val="24"/>
          <w:szCs w:val="24"/>
        </w:rPr>
        <w:t>MPI and HPA continue to engage with key stakeholders - seeking opportunities to raise the level of awareness of HSR and to ensuring the system is well understood by key stakeholders. The emphasis of all stakeholder engagement in New Zealand continues to be that HSR is just one tool to help make healthy eating choices, as well as covering where the HSR sits in relation to the Ministry of Health’s Healthy Eating and Activity Guidelines.</w:t>
      </w:r>
    </w:p>
    <w:p w14:paraId="0BC4FB83" w14:textId="77777777" w:rsidR="00087D96" w:rsidRPr="00A53418" w:rsidRDefault="00087D96" w:rsidP="00087D96">
      <w:pPr>
        <w:pStyle w:val="Caption"/>
        <w:rPr>
          <w:rFonts w:ascii="Times New Roman" w:hAnsi="Times New Roman"/>
          <w:sz w:val="20"/>
          <w:szCs w:val="20"/>
          <w:lang w:val="en-US"/>
        </w:rPr>
      </w:pPr>
      <w:bookmarkStart w:id="103" w:name="_Toc466027986"/>
      <w:bookmarkEnd w:id="102"/>
      <w:r w:rsidRPr="001C31E1">
        <w:rPr>
          <w:rFonts w:ascii="Times New Roman" w:hAnsi="Times New Roman"/>
          <w:sz w:val="20"/>
          <w:szCs w:val="20"/>
          <w:lang w:val="en-US"/>
        </w:rPr>
        <w:lastRenderedPageBreak/>
        <w:t xml:space="preserve">Table </w:t>
      </w:r>
      <w:r>
        <w:rPr>
          <w:rFonts w:ascii="Times New Roman" w:hAnsi="Times New Roman"/>
          <w:sz w:val="20"/>
          <w:szCs w:val="20"/>
          <w:lang w:val="en-US"/>
        </w:rPr>
        <w:t>4</w:t>
      </w:r>
      <w:r w:rsidRPr="001C31E1">
        <w:rPr>
          <w:rFonts w:ascii="Times New Roman" w:hAnsi="Times New Roman"/>
          <w:sz w:val="20"/>
          <w:szCs w:val="20"/>
          <w:lang w:val="en-US"/>
        </w:rPr>
        <w:t>: List of Stakeholder Engagement</w:t>
      </w:r>
      <w:r>
        <w:rPr>
          <w:rFonts w:ascii="Times New Roman" w:hAnsi="Times New Roman"/>
          <w:sz w:val="20"/>
          <w:szCs w:val="20"/>
          <w:lang w:val="en-US"/>
        </w:rPr>
        <w:t xml:space="preserve"> </w:t>
      </w:r>
      <w:r w:rsidRPr="001C31E1">
        <w:rPr>
          <w:rFonts w:ascii="Times New Roman" w:hAnsi="Times New Roman"/>
          <w:sz w:val="20"/>
          <w:szCs w:val="20"/>
          <w:lang w:val="en-US"/>
        </w:rPr>
        <w:t>2014-2016</w:t>
      </w:r>
      <w:r>
        <w:rPr>
          <w:rFonts w:ascii="Times New Roman" w:hAnsi="Times New Roman"/>
          <w:sz w:val="20"/>
          <w:szCs w:val="20"/>
          <w:lang w:val="en-US"/>
        </w:rPr>
        <w:t xml:space="preserve"> in New Zealand</w:t>
      </w:r>
    </w:p>
    <w:tbl>
      <w:tblPr>
        <w:tblStyle w:val="TableGrid"/>
        <w:tblW w:w="0" w:type="auto"/>
        <w:tblLayout w:type="fixed"/>
        <w:tblLook w:val="04A0" w:firstRow="1" w:lastRow="0" w:firstColumn="1" w:lastColumn="0" w:noHBand="0" w:noVBand="1"/>
        <w:tblDescription w:val="Table 4 lists the stakeholder engagement in New Zealand relating to the Health Star Rating system undertaken from 2014-2016. Column 0ne lists the dates. The table has 4 column headings: Date, Location and Type of Engagement."/>
      </w:tblPr>
      <w:tblGrid>
        <w:gridCol w:w="1809"/>
        <w:gridCol w:w="1560"/>
        <w:gridCol w:w="4677"/>
      </w:tblGrid>
      <w:tr w:rsidR="00087D96" w14:paraId="3F7C7787" w14:textId="77777777" w:rsidTr="00DC4C64">
        <w:trPr>
          <w:tblHeader/>
        </w:trPr>
        <w:tc>
          <w:tcPr>
            <w:tcW w:w="1809" w:type="dxa"/>
          </w:tcPr>
          <w:p w14:paraId="1EF183EB" w14:textId="77777777" w:rsidR="00087D96" w:rsidRPr="001C31E1"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
                <w:sz w:val="20"/>
                <w:szCs w:val="20"/>
              </w:rPr>
            </w:pPr>
            <w:r w:rsidRPr="001C31E1">
              <w:rPr>
                <w:rFonts w:ascii="Times New Roman" w:hAnsi="Times New Roman" w:cs="Times New Roman"/>
                <w:b/>
                <w:sz w:val="20"/>
                <w:szCs w:val="20"/>
              </w:rPr>
              <w:t>DATE</w:t>
            </w:r>
          </w:p>
        </w:tc>
        <w:tc>
          <w:tcPr>
            <w:tcW w:w="1560" w:type="dxa"/>
          </w:tcPr>
          <w:p w14:paraId="325E921C" w14:textId="77777777" w:rsidR="00087D96" w:rsidRPr="001C31E1"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
                <w:sz w:val="20"/>
                <w:szCs w:val="20"/>
              </w:rPr>
            </w:pPr>
            <w:r w:rsidRPr="001C31E1">
              <w:rPr>
                <w:rFonts w:ascii="Times New Roman" w:hAnsi="Times New Roman" w:cs="Times New Roman"/>
                <w:b/>
                <w:sz w:val="20"/>
                <w:szCs w:val="20"/>
              </w:rPr>
              <w:t>LOCATION</w:t>
            </w:r>
          </w:p>
        </w:tc>
        <w:tc>
          <w:tcPr>
            <w:tcW w:w="4677" w:type="dxa"/>
          </w:tcPr>
          <w:p w14:paraId="7117F770" w14:textId="77777777" w:rsidR="00087D96" w:rsidRPr="001C31E1"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
                <w:sz w:val="20"/>
                <w:szCs w:val="20"/>
              </w:rPr>
            </w:pPr>
            <w:r w:rsidRPr="001C31E1">
              <w:rPr>
                <w:rFonts w:ascii="Times New Roman" w:hAnsi="Times New Roman" w:cs="Times New Roman"/>
                <w:b/>
                <w:sz w:val="20"/>
                <w:szCs w:val="20"/>
              </w:rPr>
              <w:t xml:space="preserve">TYPE OF </w:t>
            </w:r>
            <w:r>
              <w:rPr>
                <w:rFonts w:ascii="Times New Roman" w:hAnsi="Times New Roman" w:cs="Times New Roman"/>
                <w:b/>
                <w:sz w:val="20"/>
                <w:szCs w:val="20"/>
              </w:rPr>
              <w:t>ENGAGEMENT</w:t>
            </w:r>
          </w:p>
        </w:tc>
      </w:tr>
      <w:tr w:rsidR="00087D96" w14:paraId="1D7A885D" w14:textId="77777777" w:rsidTr="00A12A1D">
        <w:tc>
          <w:tcPr>
            <w:tcW w:w="1809" w:type="dxa"/>
          </w:tcPr>
          <w:p w14:paraId="250248FE"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October </w:t>
            </w:r>
            <w:r w:rsidRPr="008F4B6A">
              <w:rPr>
                <w:rFonts w:ascii="Times New Roman" w:hAnsi="Times New Roman" w:cs="Times New Roman"/>
                <w:sz w:val="20"/>
                <w:szCs w:val="20"/>
              </w:rPr>
              <w:t>2014</w:t>
            </w:r>
          </w:p>
        </w:tc>
        <w:tc>
          <w:tcPr>
            <w:tcW w:w="1560" w:type="dxa"/>
          </w:tcPr>
          <w:p w14:paraId="63B6EEAB"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Auckland x 2</w:t>
            </w:r>
          </w:p>
        </w:tc>
        <w:tc>
          <w:tcPr>
            <w:tcW w:w="4677" w:type="dxa"/>
          </w:tcPr>
          <w:p w14:paraId="7BEF1160"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Workshop to d</w:t>
            </w:r>
            <w:r w:rsidRPr="008F4B6A">
              <w:rPr>
                <w:rFonts w:ascii="Times New Roman" w:hAnsi="Times New Roman" w:cs="Times New Roman"/>
                <w:sz w:val="20"/>
                <w:szCs w:val="20"/>
              </w:rPr>
              <w:t>isseminat</w:t>
            </w:r>
            <w:r>
              <w:rPr>
                <w:rFonts w:ascii="Times New Roman" w:hAnsi="Times New Roman" w:cs="Times New Roman"/>
                <w:sz w:val="20"/>
                <w:szCs w:val="20"/>
              </w:rPr>
              <w:t xml:space="preserve">e </w:t>
            </w:r>
            <w:r w:rsidRPr="008F4B6A">
              <w:rPr>
                <w:rFonts w:ascii="Times New Roman" w:hAnsi="Times New Roman" w:cs="Times New Roman"/>
                <w:sz w:val="20"/>
                <w:szCs w:val="20"/>
              </w:rPr>
              <w:t>information about the HSR system including how to use the HSR Calculator and Style Guide, how to display the HSR label graphic on food packaging, and an overview of the social marketing campaign</w:t>
            </w:r>
            <w:r>
              <w:rPr>
                <w:rFonts w:ascii="Times New Roman" w:hAnsi="Times New Roman" w:cs="Times New Roman"/>
                <w:sz w:val="20"/>
                <w:szCs w:val="20"/>
              </w:rPr>
              <w:t>.</w:t>
            </w:r>
          </w:p>
        </w:tc>
      </w:tr>
      <w:tr w:rsidR="00087D96" w14:paraId="43255FA2" w14:textId="77777777" w:rsidTr="00A12A1D">
        <w:tc>
          <w:tcPr>
            <w:tcW w:w="1809" w:type="dxa"/>
          </w:tcPr>
          <w:p w14:paraId="00CE0E43"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October</w:t>
            </w:r>
            <w:r w:rsidRPr="008F4B6A">
              <w:rPr>
                <w:rFonts w:ascii="Times New Roman" w:hAnsi="Times New Roman" w:cs="Times New Roman"/>
                <w:sz w:val="20"/>
                <w:szCs w:val="20"/>
              </w:rPr>
              <w:t xml:space="preserve"> 2014</w:t>
            </w:r>
          </w:p>
        </w:tc>
        <w:tc>
          <w:tcPr>
            <w:tcW w:w="1560" w:type="dxa"/>
          </w:tcPr>
          <w:p w14:paraId="7C05D5D6"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Hawkes Bay</w:t>
            </w:r>
          </w:p>
        </w:tc>
        <w:tc>
          <w:tcPr>
            <w:tcW w:w="4677" w:type="dxa"/>
          </w:tcPr>
          <w:p w14:paraId="06E9671C"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Focussed workshop for Small to Medium Enterprise</w:t>
            </w:r>
            <w:r>
              <w:rPr>
                <w:rFonts w:ascii="Times New Roman" w:hAnsi="Times New Roman" w:cs="Times New Roman"/>
                <w:sz w:val="20"/>
                <w:szCs w:val="20"/>
              </w:rPr>
              <w:t xml:space="preserve">s </w:t>
            </w:r>
            <w:r w:rsidRPr="008F4B6A">
              <w:rPr>
                <w:rFonts w:ascii="Times New Roman" w:hAnsi="Times New Roman" w:cs="Times New Roman"/>
                <w:sz w:val="20"/>
                <w:szCs w:val="20"/>
              </w:rPr>
              <w:t xml:space="preserve">(SME) </w:t>
            </w:r>
            <w:r>
              <w:rPr>
                <w:rFonts w:ascii="Times New Roman" w:hAnsi="Times New Roman" w:cs="Times New Roman"/>
                <w:sz w:val="20"/>
                <w:szCs w:val="20"/>
              </w:rPr>
              <w:t>to</w:t>
            </w:r>
            <w:r w:rsidRPr="008F4B6A">
              <w:rPr>
                <w:rFonts w:ascii="Times New Roman" w:hAnsi="Times New Roman" w:cs="Times New Roman"/>
                <w:sz w:val="20"/>
                <w:szCs w:val="20"/>
              </w:rPr>
              <w:t xml:space="preserve"> disseminat</w:t>
            </w:r>
            <w:r>
              <w:rPr>
                <w:rFonts w:ascii="Times New Roman" w:hAnsi="Times New Roman" w:cs="Times New Roman"/>
                <w:sz w:val="20"/>
                <w:szCs w:val="20"/>
              </w:rPr>
              <w:t>e</w:t>
            </w:r>
            <w:r w:rsidRPr="008F4B6A">
              <w:rPr>
                <w:rFonts w:ascii="Times New Roman" w:hAnsi="Times New Roman" w:cs="Times New Roman"/>
                <w:sz w:val="20"/>
                <w:szCs w:val="20"/>
              </w:rPr>
              <w:t xml:space="preserve"> information on the HSR system</w:t>
            </w:r>
          </w:p>
        </w:tc>
      </w:tr>
      <w:tr w:rsidR="00087D96" w14:paraId="1AA63206" w14:textId="77777777" w:rsidTr="00A12A1D">
        <w:tc>
          <w:tcPr>
            <w:tcW w:w="1809" w:type="dxa"/>
          </w:tcPr>
          <w:p w14:paraId="0BD2A81D"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June 2015</w:t>
            </w:r>
          </w:p>
        </w:tc>
        <w:tc>
          <w:tcPr>
            <w:tcW w:w="1560" w:type="dxa"/>
          </w:tcPr>
          <w:p w14:paraId="2B882758"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Auckland</w:t>
            </w:r>
          </w:p>
        </w:tc>
        <w:tc>
          <w:tcPr>
            <w:tcW w:w="4677" w:type="dxa"/>
          </w:tcPr>
          <w:p w14:paraId="215A2766"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Presentation at </w:t>
            </w:r>
            <w:r w:rsidRPr="008F774C">
              <w:rPr>
                <w:rFonts w:ascii="Times New Roman" w:hAnsi="Times New Roman" w:cs="Times New Roman"/>
                <w:sz w:val="20"/>
                <w:szCs w:val="20"/>
              </w:rPr>
              <w:t>Agencies for Nutrition Action (ANA)</w:t>
            </w:r>
            <w:r>
              <w:rPr>
                <w:rFonts w:ascii="Times New Roman" w:hAnsi="Times New Roman" w:cs="Times New Roman"/>
                <w:sz w:val="20"/>
                <w:szCs w:val="20"/>
              </w:rPr>
              <w:t xml:space="preserve"> National Conference</w:t>
            </w:r>
          </w:p>
        </w:tc>
      </w:tr>
      <w:tr w:rsidR="00087D96" w14:paraId="50DAF442" w14:textId="77777777" w:rsidTr="00A12A1D">
        <w:tc>
          <w:tcPr>
            <w:tcW w:w="1809" w:type="dxa"/>
          </w:tcPr>
          <w:p w14:paraId="74D9CBF8"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October 2015</w:t>
            </w:r>
          </w:p>
        </w:tc>
        <w:tc>
          <w:tcPr>
            <w:tcW w:w="1560" w:type="dxa"/>
          </w:tcPr>
          <w:p w14:paraId="6272E759"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Auckland</w:t>
            </w:r>
          </w:p>
        </w:tc>
        <w:tc>
          <w:tcPr>
            <w:tcW w:w="4677" w:type="dxa"/>
          </w:tcPr>
          <w:p w14:paraId="6D221DB7"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 xml:space="preserve">Workshop to an Industry Forum to disseminate information about the HSR system </w:t>
            </w:r>
          </w:p>
        </w:tc>
      </w:tr>
      <w:tr w:rsidR="00087D96" w14:paraId="33660F4E" w14:textId="77777777" w:rsidTr="00A12A1D">
        <w:tc>
          <w:tcPr>
            <w:tcW w:w="1809" w:type="dxa"/>
            <w:tcBorders>
              <w:top w:val="single" w:sz="4" w:space="0" w:color="auto"/>
              <w:left w:val="single" w:sz="4" w:space="0" w:color="auto"/>
              <w:bottom w:val="single" w:sz="4" w:space="0" w:color="auto"/>
              <w:right w:val="single" w:sz="4" w:space="0" w:color="auto"/>
            </w:tcBorders>
          </w:tcPr>
          <w:p w14:paraId="7AD96EB3" w14:textId="77777777"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November 2015</w:t>
            </w:r>
          </w:p>
        </w:tc>
        <w:tc>
          <w:tcPr>
            <w:tcW w:w="1560" w:type="dxa"/>
            <w:tcBorders>
              <w:top w:val="single" w:sz="4" w:space="0" w:color="auto"/>
              <w:left w:val="single" w:sz="4" w:space="0" w:color="auto"/>
              <w:bottom w:val="single" w:sz="4" w:space="0" w:color="auto"/>
              <w:right w:val="single" w:sz="4" w:space="0" w:color="auto"/>
            </w:tcBorders>
          </w:tcPr>
          <w:p w14:paraId="0278CA5C" w14:textId="77777777"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Wellington</w:t>
            </w:r>
          </w:p>
        </w:tc>
        <w:tc>
          <w:tcPr>
            <w:tcW w:w="4677" w:type="dxa"/>
            <w:tcBorders>
              <w:top w:val="single" w:sz="4" w:space="0" w:color="auto"/>
              <w:left w:val="single" w:sz="4" w:space="0" w:color="auto"/>
              <w:bottom w:val="single" w:sz="4" w:space="0" w:color="auto"/>
              <w:right w:val="single" w:sz="4" w:space="0" w:color="auto"/>
            </w:tcBorders>
          </w:tcPr>
          <w:p w14:paraId="6EF7CC50" w14:textId="77777777"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Presented the approach for the HSR consumer campaign to the ANA Board.</w:t>
            </w:r>
          </w:p>
        </w:tc>
      </w:tr>
      <w:tr w:rsidR="00087D96" w14:paraId="5B99E5AA" w14:textId="77777777" w:rsidTr="00A12A1D">
        <w:tc>
          <w:tcPr>
            <w:tcW w:w="1809" w:type="dxa"/>
            <w:tcBorders>
              <w:top w:val="single" w:sz="4" w:space="0" w:color="auto"/>
              <w:left w:val="single" w:sz="4" w:space="0" w:color="auto"/>
              <w:bottom w:val="single" w:sz="4" w:space="0" w:color="auto"/>
              <w:right w:val="single" w:sz="4" w:space="0" w:color="auto"/>
            </w:tcBorders>
          </w:tcPr>
          <w:p w14:paraId="6D65DFA7" w14:textId="77777777" w:rsidR="00087D96" w:rsidRPr="00216EF5"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December</w:t>
            </w:r>
            <w:r>
              <w:rPr>
                <w:rFonts w:ascii="Times New Roman" w:hAnsi="Times New Roman" w:cs="Times New Roman"/>
                <w:sz w:val="20"/>
                <w:szCs w:val="20"/>
              </w:rPr>
              <w:t xml:space="preserve"> </w:t>
            </w:r>
            <w:r w:rsidRPr="00216EF5">
              <w:rPr>
                <w:rFonts w:ascii="Times New Roman" w:hAnsi="Times New Roman" w:cs="Times New Roman"/>
                <w:sz w:val="20"/>
                <w:szCs w:val="20"/>
              </w:rPr>
              <w:t>2015</w:t>
            </w:r>
          </w:p>
        </w:tc>
        <w:tc>
          <w:tcPr>
            <w:tcW w:w="1560" w:type="dxa"/>
            <w:tcBorders>
              <w:top w:val="single" w:sz="4" w:space="0" w:color="auto"/>
              <w:left w:val="single" w:sz="4" w:space="0" w:color="auto"/>
              <w:bottom w:val="single" w:sz="4" w:space="0" w:color="auto"/>
              <w:right w:val="single" w:sz="4" w:space="0" w:color="auto"/>
            </w:tcBorders>
          </w:tcPr>
          <w:p w14:paraId="7841EBF9" w14:textId="77777777"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Auckland</w:t>
            </w:r>
          </w:p>
        </w:tc>
        <w:tc>
          <w:tcPr>
            <w:tcW w:w="4677" w:type="dxa"/>
            <w:tcBorders>
              <w:top w:val="single" w:sz="4" w:space="0" w:color="auto"/>
              <w:left w:val="single" w:sz="4" w:space="0" w:color="auto"/>
              <w:bottom w:val="single" w:sz="4" w:space="0" w:color="auto"/>
              <w:right w:val="single" w:sz="4" w:space="0" w:color="auto"/>
            </w:tcBorders>
          </w:tcPr>
          <w:p w14:paraId="1406954A" w14:textId="77777777"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 xml:space="preserve">Presented to the Asian Forum (People working in communities with Asian populations). </w:t>
            </w:r>
          </w:p>
        </w:tc>
      </w:tr>
      <w:tr w:rsidR="00087D96" w14:paraId="186F88C4" w14:textId="77777777" w:rsidTr="00A12A1D">
        <w:tc>
          <w:tcPr>
            <w:tcW w:w="1809" w:type="dxa"/>
          </w:tcPr>
          <w:p w14:paraId="3A0C83EC"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December 2015</w:t>
            </w:r>
          </w:p>
        </w:tc>
        <w:tc>
          <w:tcPr>
            <w:tcW w:w="1560" w:type="dxa"/>
          </w:tcPr>
          <w:p w14:paraId="0D2DD46C"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Wellington</w:t>
            </w:r>
          </w:p>
        </w:tc>
        <w:tc>
          <w:tcPr>
            <w:tcW w:w="4677" w:type="dxa"/>
          </w:tcPr>
          <w:p w14:paraId="323AE4FD"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Presentation</w:t>
            </w:r>
            <w:r w:rsidRPr="008F4B6A">
              <w:rPr>
                <w:rFonts w:ascii="Times New Roman" w:hAnsi="Times New Roman" w:cs="Times New Roman"/>
                <w:sz w:val="20"/>
                <w:szCs w:val="20"/>
              </w:rPr>
              <w:t xml:space="preserve"> </w:t>
            </w:r>
            <w:r>
              <w:rPr>
                <w:rFonts w:ascii="Times New Roman" w:hAnsi="Times New Roman" w:cs="Times New Roman"/>
                <w:sz w:val="20"/>
                <w:szCs w:val="20"/>
              </w:rPr>
              <w:t>at the joint Australia and New Zealand Nutrition Society Conference</w:t>
            </w:r>
          </w:p>
        </w:tc>
      </w:tr>
      <w:tr w:rsidR="00087D96" w14:paraId="23D530A7" w14:textId="77777777" w:rsidTr="00A12A1D">
        <w:tc>
          <w:tcPr>
            <w:tcW w:w="1809" w:type="dxa"/>
            <w:tcBorders>
              <w:top w:val="single" w:sz="4" w:space="0" w:color="auto"/>
              <w:left w:val="single" w:sz="4" w:space="0" w:color="auto"/>
              <w:bottom w:val="single" w:sz="4" w:space="0" w:color="auto"/>
              <w:right w:val="single" w:sz="4" w:space="0" w:color="auto"/>
            </w:tcBorders>
          </w:tcPr>
          <w:p w14:paraId="09DE8C4A"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February 2016</w:t>
            </w:r>
          </w:p>
        </w:tc>
        <w:tc>
          <w:tcPr>
            <w:tcW w:w="1560" w:type="dxa"/>
            <w:tcBorders>
              <w:top w:val="single" w:sz="4" w:space="0" w:color="auto"/>
              <w:left w:val="single" w:sz="4" w:space="0" w:color="auto"/>
              <w:bottom w:val="single" w:sz="4" w:space="0" w:color="auto"/>
              <w:right w:val="single" w:sz="4" w:space="0" w:color="auto"/>
            </w:tcBorders>
          </w:tcPr>
          <w:p w14:paraId="39B8B87E"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Auckland</w:t>
            </w:r>
          </w:p>
        </w:tc>
        <w:tc>
          <w:tcPr>
            <w:tcW w:w="4677" w:type="dxa"/>
            <w:tcBorders>
              <w:top w:val="single" w:sz="4" w:space="0" w:color="auto"/>
              <w:left w:val="single" w:sz="4" w:space="0" w:color="auto"/>
              <w:bottom w:val="single" w:sz="4" w:space="0" w:color="auto"/>
              <w:right w:val="single" w:sz="4" w:space="0" w:color="auto"/>
            </w:tcBorders>
          </w:tcPr>
          <w:p w14:paraId="7E8A89CB" w14:textId="77777777" w:rsidR="00087D96" w:rsidRPr="0072084F"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 xml:space="preserve">Presented to Healthy Auckland Together (Special interest group made up on people working in the nutrition sector in Auckland). </w:t>
            </w:r>
          </w:p>
        </w:tc>
      </w:tr>
      <w:tr w:rsidR="00087D96" w14:paraId="70BBFCCF" w14:textId="77777777" w:rsidTr="00A12A1D">
        <w:tc>
          <w:tcPr>
            <w:tcW w:w="1809" w:type="dxa"/>
            <w:tcBorders>
              <w:top w:val="single" w:sz="4" w:space="0" w:color="auto"/>
              <w:left w:val="single" w:sz="4" w:space="0" w:color="auto"/>
              <w:bottom w:val="single" w:sz="4" w:space="0" w:color="auto"/>
              <w:right w:val="single" w:sz="4" w:space="0" w:color="auto"/>
            </w:tcBorders>
          </w:tcPr>
          <w:p w14:paraId="44B82C8B"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February 2016</w:t>
            </w:r>
          </w:p>
        </w:tc>
        <w:tc>
          <w:tcPr>
            <w:tcW w:w="1560" w:type="dxa"/>
            <w:tcBorders>
              <w:top w:val="single" w:sz="4" w:space="0" w:color="auto"/>
              <w:left w:val="single" w:sz="4" w:space="0" w:color="auto"/>
              <w:bottom w:val="single" w:sz="4" w:space="0" w:color="auto"/>
              <w:right w:val="single" w:sz="4" w:space="0" w:color="auto"/>
            </w:tcBorders>
          </w:tcPr>
          <w:p w14:paraId="68919AF9"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Wellington</w:t>
            </w:r>
          </w:p>
        </w:tc>
        <w:tc>
          <w:tcPr>
            <w:tcW w:w="4677" w:type="dxa"/>
            <w:tcBorders>
              <w:top w:val="single" w:sz="4" w:space="0" w:color="auto"/>
              <w:left w:val="single" w:sz="4" w:space="0" w:color="auto"/>
              <w:bottom w:val="single" w:sz="4" w:space="0" w:color="auto"/>
              <w:right w:val="single" w:sz="4" w:space="0" w:color="auto"/>
            </w:tcBorders>
          </w:tcPr>
          <w:p w14:paraId="34F3316D" w14:textId="77777777" w:rsidR="00087D96" w:rsidRPr="0072084F"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Presented to Dietitians NZ.</w:t>
            </w:r>
          </w:p>
        </w:tc>
      </w:tr>
      <w:tr w:rsidR="00087D96" w14:paraId="21CBF4BE" w14:textId="77777777" w:rsidTr="00A12A1D">
        <w:tc>
          <w:tcPr>
            <w:tcW w:w="1809" w:type="dxa"/>
            <w:tcBorders>
              <w:top w:val="single" w:sz="4" w:space="0" w:color="auto"/>
              <w:left w:val="single" w:sz="4" w:space="0" w:color="auto"/>
              <w:bottom w:val="single" w:sz="4" w:space="0" w:color="auto"/>
              <w:right w:val="single" w:sz="4" w:space="0" w:color="auto"/>
            </w:tcBorders>
          </w:tcPr>
          <w:p w14:paraId="76DE85B6"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March 2016</w:t>
            </w:r>
          </w:p>
        </w:tc>
        <w:tc>
          <w:tcPr>
            <w:tcW w:w="1560" w:type="dxa"/>
            <w:tcBorders>
              <w:top w:val="single" w:sz="4" w:space="0" w:color="auto"/>
              <w:left w:val="single" w:sz="4" w:space="0" w:color="auto"/>
              <w:bottom w:val="single" w:sz="4" w:space="0" w:color="auto"/>
              <w:right w:val="single" w:sz="4" w:space="0" w:color="auto"/>
            </w:tcBorders>
          </w:tcPr>
          <w:p w14:paraId="51BC8257"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Christchurch</w:t>
            </w:r>
          </w:p>
        </w:tc>
        <w:tc>
          <w:tcPr>
            <w:tcW w:w="4677" w:type="dxa"/>
            <w:tcBorders>
              <w:top w:val="single" w:sz="4" w:space="0" w:color="auto"/>
              <w:left w:val="single" w:sz="4" w:space="0" w:color="auto"/>
              <w:bottom w:val="single" w:sz="4" w:space="0" w:color="auto"/>
              <w:right w:val="single" w:sz="4" w:space="0" w:color="auto"/>
            </w:tcBorders>
          </w:tcPr>
          <w:p w14:paraId="47E11ABF" w14:textId="77777777" w:rsidR="00087D96" w:rsidRPr="0072084F"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Presented to Canterbury Regional Nutrition &amp; Physical Activity Network</w:t>
            </w:r>
          </w:p>
        </w:tc>
      </w:tr>
      <w:tr w:rsidR="00087D96" w14:paraId="017E86EA" w14:textId="77777777" w:rsidTr="00A12A1D">
        <w:trPr>
          <w:trHeight w:val="204"/>
        </w:trPr>
        <w:tc>
          <w:tcPr>
            <w:tcW w:w="1809" w:type="dxa"/>
            <w:tcBorders>
              <w:top w:val="single" w:sz="4" w:space="0" w:color="auto"/>
              <w:left w:val="single" w:sz="4" w:space="0" w:color="auto"/>
              <w:bottom w:val="single" w:sz="4" w:space="0" w:color="auto"/>
              <w:right w:val="single" w:sz="4" w:space="0" w:color="auto"/>
            </w:tcBorders>
          </w:tcPr>
          <w:p w14:paraId="2878F152" w14:textId="77777777"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March 2016</w:t>
            </w:r>
          </w:p>
        </w:tc>
        <w:tc>
          <w:tcPr>
            <w:tcW w:w="1560" w:type="dxa"/>
            <w:tcBorders>
              <w:top w:val="single" w:sz="4" w:space="0" w:color="auto"/>
              <w:left w:val="single" w:sz="4" w:space="0" w:color="auto"/>
              <w:bottom w:val="single" w:sz="4" w:space="0" w:color="auto"/>
              <w:right w:val="single" w:sz="4" w:space="0" w:color="auto"/>
            </w:tcBorders>
          </w:tcPr>
          <w:p w14:paraId="42CE9787" w14:textId="77777777"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Christchurch</w:t>
            </w:r>
          </w:p>
        </w:tc>
        <w:tc>
          <w:tcPr>
            <w:tcW w:w="4677" w:type="dxa"/>
            <w:tcBorders>
              <w:top w:val="single" w:sz="4" w:space="0" w:color="auto"/>
              <w:left w:val="single" w:sz="4" w:space="0" w:color="auto"/>
              <w:bottom w:val="single" w:sz="4" w:space="0" w:color="auto"/>
              <w:right w:val="single" w:sz="4" w:space="0" w:color="auto"/>
            </w:tcBorders>
          </w:tcPr>
          <w:p w14:paraId="0A97ED7D" w14:textId="77777777" w:rsidR="00087D96" w:rsidRPr="00216EF5"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 xml:space="preserve">Presented  to Christchurch Dietitians </w:t>
            </w:r>
          </w:p>
        </w:tc>
      </w:tr>
      <w:tr w:rsidR="00087D96" w14:paraId="22BD5050" w14:textId="77777777" w:rsidTr="00A12A1D">
        <w:trPr>
          <w:trHeight w:val="281"/>
        </w:trPr>
        <w:tc>
          <w:tcPr>
            <w:tcW w:w="1809" w:type="dxa"/>
            <w:tcBorders>
              <w:top w:val="single" w:sz="4" w:space="0" w:color="auto"/>
              <w:left w:val="single" w:sz="4" w:space="0" w:color="auto"/>
              <w:bottom w:val="single" w:sz="4" w:space="0" w:color="auto"/>
              <w:right w:val="single" w:sz="4" w:space="0" w:color="auto"/>
            </w:tcBorders>
          </w:tcPr>
          <w:p w14:paraId="6E0A82D1" w14:textId="77777777"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March 2016</w:t>
            </w:r>
          </w:p>
        </w:tc>
        <w:tc>
          <w:tcPr>
            <w:tcW w:w="1560" w:type="dxa"/>
            <w:tcBorders>
              <w:top w:val="single" w:sz="4" w:space="0" w:color="auto"/>
              <w:left w:val="single" w:sz="4" w:space="0" w:color="auto"/>
              <w:bottom w:val="single" w:sz="4" w:space="0" w:color="auto"/>
              <w:right w:val="single" w:sz="4" w:space="0" w:color="auto"/>
            </w:tcBorders>
          </w:tcPr>
          <w:p w14:paraId="24497487" w14:textId="77777777"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Dunedin</w:t>
            </w:r>
          </w:p>
        </w:tc>
        <w:tc>
          <w:tcPr>
            <w:tcW w:w="4677" w:type="dxa"/>
            <w:tcBorders>
              <w:top w:val="single" w:sz="4" w:space="0" w:color="auto"/>
              <w:left w:val="single" w:sz="4" w:space="0" w:color="auto"/>
              <w:bottom w:val="single" w:sz="4" w:space="0" w:color="auto"/>
              <w:right w:val="single" w:sz="4" w:space="0" w:color="auto"/>
            </w:tcBorders>
          </w:tcPr>
          <w:p w14:paraId="310833F0" w14:textId="77777777" w:rsidR="00087D96" w:rsidRPr="00216EF5"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Presented to ANA Dunedin Forum</w:t>
            </w:r>
          </w:p>
        </w:tc>
      </w:tr>
      <w:tr w:rsidR="00087D96" w14:paraId="2CFD5668" w14:textId="77777777" w:rsidTr="00A12A1D">
        <w:trPr>
          <w:trHeight w:val="231"/>
        </w:trPr>
        <w:tc>
          <w:tcPr>
            <w:tcW w:w="1809" w:type="dxa"/>
            <w:tcBorders>
              <w:top w:val="single" w:sz="4" w:space="0" w:color="auto"/>
              <w:left w:val="single" w:sz="4" w:space="0" w:color="auto"/>
              <w:bottom w:val="single" w:sz="4" w:space="0" w:color="auto"/>
              <w:right w:val="single" w:sz="4" w:space="0" w:color="auto"/>
            </w:tcBorders>
          </w:tcPr>
          <w:p w14:paraId="53BEC389"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April 2016</w:t>
            </w:r>
          </w:p>
        </w:tc>
        <w:tc>
          <w:tcPr>
            <w:tcW w:w="1560" w:type="dxa"/>
            <w:tcBorders>
              <w:top w:val="single" w:sz="4" w:space="0" w:color="auto"/>
              <w:left w:val="single" w:sz="4" w:space="0" w:color="auto"/>
              <w:bottom w:val="single" w:sz="4" w:space="0" w:color="auto"/>
              <w:right w:val="single" w:sz="4" w:space="0" w:color="auto"/>
            </w:tcBorders>
          </w:tcPr>
          <w:p w14:paraId="58603AA1"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Whakatāne</w:t>
            </w:r>
          </w:p>
        </w:tc>
        <w:tc>
          <w:tcPr>
            <w:tcW w:w="4677" w:type="dxa"/>
            <w:tcBorders>
              <w:top w:val="single" w:sz="4" w:space="0" w:color="auto"/>
              <w:left w:val="single" w:sz="4" w:space="0" w:color="auto"/>
              <w:bottom w:val="single" w:sz="4" w:space="0" w:color="auto"/>
              <w:right w:val="single" w:sz="4" w:space="0" w:color="auto"/>
            </w:tcBorders>
          </w:tcPr>
          <w:p w14:paraId="7EB626D9" w14:textId="77777777" w:rsidR="00087D96" w:rsidRPr="0072084F"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Presented to ANA Forum Whakatāne</w:t>
            </w:r>
          </w:p>
        </w:tc>
      </w:tr>
      <w:tr w:rsidR="00087D96" w14:paraId="2F7393A7" w14:textId="77777777" w:rsidTr="00A12A1D">
        <w:tc>
          <w:tcPr>
            <w:tcW w:w="1809" w:type="dxa"/>
            <w:tcBorders>
              <w:top w:val="single" w:sz="4" w:space="0" w:color="auto"/>
              <w:left w:val="single" w:sz="4" w:space="0" w:color="auto"/>
              <w:bottom w:val="single" w:sz="4" w:space="0" w:color="auto"/>
              <w:right w:val="single" w:sz="4" w:space="0" w:color="auto"/>
            </w:tcBorders>
          </w:tcPr>
          <w:p w14:paraId="0DE8AC20"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May 2016</w:t>
            </w:r>
          </w:p>
        </w:tc>
        <w:tc>
          <w:tcPr>
            <w:tcW w:w="1560" w:type="dxa"/>
            <w:tcBorders>
              <w:top w:val="single" w:sz="4" w:space="0" w:color="auto"/>
              <w:left w:val="single" w:sz="4" w:space="0" w:color="auto"/>
              <w:bottom w:val="single" w:sz="4" w:space="0" w:color="auto"/>
              <w:right w:val="single" w:sz="4" w:space="0" w:color="auto"/>
            </w:tcBorders>
          </w:tcPr>
          <w:p w14:paraId="32200105"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Hamilton</w:t>
            </w:r>
          </w:p>
        </w:tc>
        <w:tc>
          <w:tcPr>
            <w:tcW w:w="4677" w:type="dxa"/>
            <w:tcBorders>
              <w:top w:val="single" w:sz="4" w:space="0" w:color="auto"/>
              <w:left w:val="single" w:sz="4" w:space="0" w:color="auto"/>
              <w:bottom w:val="single" w:sz="4" w:space="0" w:color="auto"/>
              <w:right w:val="single" w:sz="4" w:space="0" w:color="auto"/>
            </w:tcBorders>
          </w:tcPr>
          <w:p w14:paraId="10D3FBE7" w14:textId="77777777" w:rsidR="00087D96" w:rsidRPr="0072084F"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Presented to ANA Forum Hamilton</w:t>
            </w:r>
          </w:p>
        </w:tc>
      </w:tr>
      <w:tr w:rsidR="00087D96" w14:paraId="34E6B9BB" w14:textId="77777777" w:rsidTr="00A12A1D">
        <w:tc>
          <w:tcPr>
            <w:tcW w:w="1809" w:type="dxa"/>
            <w:tcBorders>
              <w:top w:val="single" w:sz="4" w:space="0" w:color="auto"/>
              <w:left w:val="single" w:sz="4" w:space="0" w:color="auto"/>
              <w:bottom w:val="single" w:sz="4" w:space="0" w:color="auto"/>
              <w:right w:val="single" w:sz="4" w:space="0" w:color="auto"/>
            </w:tcBorders>
          </w:tcPr>
          <w:p w14:paraId="7FF4331F"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May 2016</w:t>
            </w:r>
          </w:p>
        </w:tc>
        <w:tc>
          <w:tcPr>
            <w:tcW w:w="1560" w:type="dxa"/>
            <w:tcBorders>
              <w:top w:val="single" w:sz="4" w:space="0" w:color="auto"/>
              <w:left w:val="single" w:sz="4" w:space="0" w:color="auto"/>
              <w:bottom w:val="single" w:sz="4" w:space="0" w:color="auto"/>
              <w:right w:val="single" w:sz="4" w:space="0" w:color="auto"/>
            </w:tcBorders>
          </w:tcPr>
          <w:p w14:paraId="565A3B13"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Palmerston North</w:t>
            </w:r>
          </w:p>
        </w:tc>
        <w:tc>
          <w:tcPr>
            <w:tcW w:w="4677" w:type="dxa"/>
            <w:tcBorders>
              <w:top w:val="single" w:sz="4" w:space="0" w:color="auto"/>
              <w:left w:val="single" w:sz="4" w:space="0" w:color="auto"/>
              <w:bottom w:val="single" w:sz="4" w:space="0" w:color="auto"/>
              <w:right w:val="single" w:sz="4" w:space="0" w:color="auto"/>
            </w:tcBorders>
          </w:tcPr>
          <w:p w14:paraId="5E9929D5" w14:textId="77777777" w:rsidR="00087D96" w:rsidRPr="0072084F"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Presented to ANA Palmerston North Forum</w:t>
            </w:r>
          </w:p>
        </w:tc>
      </w:tr>
      <w:tr w:rsidR="00087D96" w14:paraId="1E2FF3E0" w14:textId="77777777" w:rsidTr="00A12A1D">
        <w:tc>
          <w:tcPr>
            <w:tcW w:w="1809" w:type="dxa"/>
          </w:tcPr>
          <w:p w14:paraId="126FFD40"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25 May 2016</w:t>
            </w:r>
          </w:p>
        </w:tc>
        <w:tc>
          <w:tcPr>
            <w:tcW w:w="1560" w:type="dxa"/>
          </w:tcPr>
          <w:p w14:paraId="6D532A35"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Wellington</w:t>
            </w:r>
          </w:p>
        </w:tc>
        <w:tc>
          <w:tcPr>
            <w:tcW w:w="4677" w:type="dxa"/>
          </w:tcPr>
          <w:p w14:paraId="2A8728AB"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72084F">
              <w:rPr>
                <w:rFonts w:ascii="Times New Roman" w:hAnsi="Times New Roman" w:cs="Times New Roman"/>
                <w:sz w:val="20"/>
                <w:szCs w:val="20"/>
              </w:rPr>
              <w:t>Ministry of Health Industry Forum on the Childhood Obesity Strategy</w:t>
            </w:r>
          </w:p>
        </w:tc>
      </w:tr>
      <w:tr w:rsidR="00087D96" w14:paraId="01F1B92B" w14:textId="77777777" w:rsidTr="00A12A1D">
        <w:tc>
          <w:tcPr>
            <w:tcW w:w="1809" w:type="dxa"/>
          </w:tcPr>
          <w:p w14:paraId="30ABA45B"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June 2016</w:t>
            </w:r>
          </w:p>
        </w:tc>
        <w:tc>
          <w:tcPr>
            <w:tcW w:w="1560" w:type="dxa"/>
          </w:tcPr>
          <w:p w14:paraId="43CCF194"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Wellington </w:t>
            </w:r>
          </w:p>
        </w:tc>
        <w:tc>
          <w:tcPr>
            <w:tcW w:w="4677" w:type="dxa"/>
          </w:tcPr>
          <w:p w14:paraId="285C8F49"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Presentation to Advertising Standards Authority Review Board</w:t>
            </w:r>
          </w:p>
        </w:tc>
      </w:tr>
      <w:tr w:rsidR="00087D96" w14:paraId="03A34672" w14:textId="77777777" w:rsidTr="00A12A1D">
        <w:tc>
          <w:tcPr>
            <w:tcW w:w="1809" w:type="dxa"/>
            <w:tcBorders>
              <w:top w:val="single" w:sz="4" w:space="0" w:color="auto"/>
              <w:left w:val="single" w:sz="4" w:space="0" w:color="auto"/>
              <w:bottom w:val="single" w:sz="4" w:space="0" w:color="auto"/>
              <w:right w:val="single" w:sz="4" w:space="0" w:color="auto"/>
            </w:tcBorders>
          </w:tcPr>
          <w:p w14:paraId="31594B56"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1 July 2016</w:t>
            </w:r>
          </w:p>
        </w:tc>
        <w:tc>
          <w:tcPr>
            <w:tcW w:w="1560" w:type="dxa"/>
            <w:tcBorders>
              <w:top w:val="single" w:sz="4" w:space="0" w:color="auto"/>
              <w:left w:val="single" w:sz="4" w:space="0" w:color="auto"/>
              <w:bottom w:val="single" w:sz="4" w:space="0" w:color="auto"/>
              <w:right w:val="single" w:sz="4" w:space="0" w:color="auto"/>
            </w:tcBorders>
          </w:tcPr>
          <w:p w14:paraId="49ABFC3C"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Wellington</w:t>
            </w:r>
          </w:p>
        </w:tc>
        <w:tc>
          <w:tcPr>
            <w:tcW w:w="4677" w:type="dxa"/>
            <w:tcBorders>
              <w:top w:val="single" w:sz="4" w:space="0" w:color="auto"/>
              <w:left w:val="single" w:sz="4" w:space="0" w:color="auto"/>
              <w:bottom w:val="single" w:sz="4" w:space="0" w:color="auto"/>
              <w:right w:val="single" w:sz="4" w:space="0" w:color="auto"/>
            </w:tcBorders>
          </w:tcPr>
          <w:p w14:paraId="65F85A0B"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Workshop with community representatives to get feedback on HSR and label reading resource including what would be useful in their work with communities.</w:t>
            </w:r>
          </w:p>
        </w:tc>
      </w:tr>
      <w:tr w:rsidR="00087D96" w14:paraId="162472F6" w14:textId="77777777" w:rsidTr="00A12A1D">
        <w:tc>
          <w:tcPr>
            <w:tcW w:w="1809" w:type="dxa"/>
            <w:tcBorders>
              <w:top w:val="single" w:sz="4" w:space="0" w:color="auto"/>
              <w:left w:val="single" w:sz="4" w:space="0" w:color="auto"/>
              <w:bottom w:val="single" w:sz="4" w:space="0" w:color="auto"/>
              <w:right w:val="single" w:sz="4" w:space="0" w:color="auto"/>
            </w:tcBorders>
          </w:tcPr>
          <w:p w14:paraId="29D22CDA"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19 August 2016</w:t>
            </w:r>
          </w:p>
        </w:tc>
        <w:tc>
          <w:tcPr>
            <w:tcW w:w="1560" w:type="dxa"/>
            <w:tcBorders>
              <w:top w:val="single" w:sz="4" w:space="0" w:color="auto"/>
              <w:left w:val="single" w:sz="4" w:space="0" w:color="auto"/>
              <w:bottom w:val="single" w:sz="4" w:space="0" w:color="auto"/>
              <w:right w:val="single" w:sz="4" w:space="0" w:color="auto"/>
            </w:tcBorders>
          </w:tcPr>
          <w:p w14:paraId="7F0F6BD3"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Wellington</w:t>
            </w:r>
          </w:p>
        </w:tc>
        <w:tc>
          <w:tcPr>
            <w:tcW w:w="4677" w:type="dxa"/>
            <w:tcBorders>
              <w:top w:val="single" w:sz="4" w:space="0" w:color="auto"/>
              <w:left w:val="single" w:sz="4" w:space="0" w:color="auto"/>
              <w:bottom w:val="single" w:sz="4" w:space="0" w:color="auto"/>
              <w:right w:val="single" w:sz="4" w:space="0" w:color="auto"/>
            </w:tcBorders>
          </w:tcPr>
          <w:p w14:paraId="0DA88C8B"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Otago University Webinar (Webinar for academics and those working in public health).</w:t>
            </w:r>
          </w:p>
        </w:tc>
      </w:tr>
      <w:tr w:rsidR="00087D96" w14:paraId="598B5DC8" w14:textId="77777777" w:rsidTr="00A12A1D">
        <w:tc>
          <w:tcPr>
            <w:tcW w:w="1809" w:type="dxa"/>
          </w:tcPr>
          <w:p w14:paraId="0F5AFF44"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August 2016</w:t>
            </w:r>
          </w:p>
        </w:tc>
        <w:tc>
          <w:tcPr>
            <w:tcW w:w="1560" w:type="dxa"/>
          </w:tcPr>
          <w:p w14:paraId="30FF9A83"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Wellington</w:t>
            </w:r>
          </w:p>
        </w:tc>
        <w:tc>
          <w:tcPr>
            <w:tcW w:w="4677" w:type="dxa"/>
          </w:tcPr>
          <w:p w14:paraId="58D76004"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Workshops with Wellington and Christchurch regional  Dietitians </w:t>
            </w:r>
          </w:p>
        </w:tc>
      </w:tr>
      <w:tr w:rsidR="00087D96" w14:paraId="006C4398" w14:textId="77777777" w:rsidTr="00A12A1D">
        <w:tc>
          <w:tcPr>
            <w:tcW w:w="1809" w:type="dxa"/>
          </w:tcPr>
          <w:p w14:paraId="5299A3D0"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September 2016</w:t>
            </w:r>
          </w:p>
        </w:tc>
        <w:tc>
          <w:tcPr>
            <w:tcW w:w="1560" w:type="dxa"/>
          </w:tcPr>
          <w:p w14:paraId="6B2E3A73"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Wellington</w:t>
            </w:r>
          </w:p>
        </w:tc>
        <w:tc>
          <w:tcPr>
            <w:tcW w:w="4677" w:type="dxa"/>
          </w:tcPr>
          <w:p w14:paraId="67855073"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Presentation</w:t>
            </w:r>
            <w:r w:rsidRPr="008F4B6A">
              <w:rPr>
                <w:rFonts w:ascii="Times New Roman" w:hAnsi="Times New Roman" w:cs="Times New Roman"/>
                <w:sz w:val="20"/>
                <w:szCs w:val="20"/>
              </w:rPr>
              <w:t xml:space="preserve"> at the Dietitians Association of </w:t>
            </w:r>
            <w:r>
              <w:rPr>
                <w:rFonts w:ascii="Times New Roman" w:hAnsi="Times New Roman" w:cs="Times New Roman"/>
                <w:sz w:val="20"/>
                <w:szCs w:val="20"/>
              </w:rPr>
              <w:t>New Zealand Meeting.</w:t>
            </w:r>
          </w:p>
        </w:tc>
      </w:tr>
      <w:tr w:rsidR="00087D96" w14:paraId="2B89E694" w14:textId="77777777" w:rsidTr="00A12A1D">
        <w:tc>
          <w:tcPr>
            <w:tcW w:w="1809" w:type="dxa"/>
          </w:tcPr>
          <w:p w14:paraId="5469BC57"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October 2016</w:t>
            </w:r>
          </w:p>
        </w:tc>
        <w:tc>
          <w:tcPr>
            <w:tcW w:w="1560" w:type="dxa"/>
          </w:tcPr>
          <w:p w14:paraId="776B3031"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Auckland</w:t>
            </w:r>
          </w:p>
        </w:tc>
        <w:tc>
          <w:tcPr>
            <w:tcW w:w="4677" w:type="dxa"/>
          </w:tcPr>
          <w:p w14:paraId="6624C441"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Facilitated workshop</w:t>
            </w:r>
            <w:r w:rsidRPr="008F4B6A">
              <w:rPr>
                <w:rFonts w:ascii="Times New Roman" w:hAnsi="Times New Roman" w:cs="Times New Roman"/>
                <w:sz w:val="20"/>
                <w:szCs w:val="20"/>
              </w:rPr>
              <w:t xml:space="preserve"> </w:t>
            </w:r>
            <w:r>
              <w:rPr>
                <w:rFonts w:ascii="Times New Roman" w:hAnsi="Times New Roman" w:cs="Times New Roman"/>
                <w:sz w:val="20"/>
                <w:szCs w:val="20"/>
              </w:rPr>
              <w:t xml:space="preserve">with a range of stakeholders </w:t>
            </w:r>
            <w:r w:rsidRPr="008F4B6A">
              <w:rPr>
                <w:rFonts w:ascii="Times New Roman" w:hAnsi="Times New Roman" w:cs="Times New Roman"/>
                <w:sz w:val="20"/>
                <w:szCs w:val="20"/>
              </w:rPr>
              <w:t xml:space="preserve">to understand how the HSR system is operating, the strengths of the system, the challenges to implementing the system and the opportunities for improvement to </w:t>
            </w:r>
            <w:r w:rsidRPr="008F4B6A">
              <w:rPr>
                <w:rFonts w:ascii="Times New Roman" w:hAnsi="Times New Roman" w:cs="Times New Roman"/>
                <w:sz w:val="20"/>
                <w:szCs w:val="20"/>
              </w:rPr>
              <w:lastRenderedPageBreak/>
              <w:t>the system.</w:t>
            </w:r>
          </w:p>
        </w:tc>
      </w:tr>
      <w:tr w:rsidR="00087D96" w14:paraId="049F9FFB" w14:textId="77777777" w:rsidTr="00A12A1D">
        <w:tc>
          <w:tcPr>
            <w:tcW w:w="1809" w:type="dxa"/>
          </w:tcPr>
          <w:p w14:paraId="645F83FF"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lastRenderedPageBreak/>
              <w:t>20 October 2016</w:t>
            </w:r>
          </w:p>
        </w:tc>
        <w:tc>
          <w:tcPr>
            <w:tcW w:w="1560" w:type="dxa"/>
          </w:tcPr>
          <w:p w14:paraId="3F57AB5F" w14:textId="77777777"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Auckland</w:t>
            </w:r>
          </w:p>
        </w:tc>
        <w:tc>
          <w:tcPr>
            <w:tcW w:w="4677" w:type="dxa"/>
          </w:tcPr>
          <w:p w14:paraId="21563E45"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Presentation </w:t>
            </w:r>
            <w:r w:rsidRPr="00DF4367">
              <w:rPr>
                <w:rFonts w:ascii="Times New Roman" w:hAnsi="Times New Roman" w:cs="Times New Roman"/>
                <w:sz w:val="20"/>
                <w:szCs w:val="20"/>
              </w:rPr>
              <w:t>on HSR at the Ministry of Health Reducing Childhood Obesity – Food and Beverage Industry Forum</w:t>
            </w:r>
          </w:p>
        </w:tc>
      </w:tr>
      <w:tr w:rsidR="00087D96" w14:paraId="4E116B10" w14:textId="77777777" w:rsidTr="00A12A1D">
        <w:tc>
          <w:tcPr>
            <w:tcW w:w="1809" w:type="dxa"/>
          </w:tcPr>
          <w:p w14:paraId="7AC91B86"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November 2016</w:t>
            </w:r>
          </w:p>
        </w:tc>
        <w:tc>
          <w:tcPr>
            <w:tcW w:w="1560" w:type="dxa"/>
          </w:tcPr>
          <w:p w14:paraId="1031DE7E"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Auckland</w:t>
            </w:r>
          </w:p>
        </w:tc>
        <w:tc>
          <w:tcPr>
            <w:tcW w:w="4677" w:type="dxa"/>
          </w:tcPr>
          <w:p w14:paraId="64313028"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Presentation to  Auckland regional Dietitians</w:t>
            </w:r>
          </w:p>
        </w:tc>
      </w:tr>
      <w:tr w:rsidR="00087D96" w14:paraId="70D42119" w14:textId="77777777" w:rsidTr="00A12A1D">
        <w:tc>
          <w:tcPr>
            <w:tcW w:w="1809" w:type="dxa"/>
          </w:tcPr>
          <w:p w14:paraId="0D451A4F"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November 2016</w:t>
            </w:r>
          </w:p>
        </w:tc>
        <w:tc>
          <w:tcPr>
            <w:tcW w:w="1560" w:type="dxa"/>
          </w:tcPr>
          <w:p w14:paraId="2F0F05D8"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Auckland</w:t>
            </w:r>
          </w:p>
        </w:tc>
        <w:tc>
          <w:tcPr>
            <w:tcW w:w="4677" w:type="dxa"/>
          </w:tcPr>
          <w:p w14:paraId="6E5FEB55"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Presentation to the Food and Grocery Council Health and Technical Working Group</w:t>
            </w:r>
          </w:p>
        </w:tc>
      </w:tr>
      <w:tr w:rsidR="00087D96" w14:paraId="4AE316DC" w14:textId="77777777" w:rsidTr="00A12A1D">
        <w:tc>
          <w:tcPr>
            <w:tcW w:w="1809" w:type="dxa"/>
          </w:tcPr>
          <w:p w14:paraId="1506BACA"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November 2016</w:t>
            </w:r>
          </w:p>
        </w:tc>
        <w:tc>
          <w:tcPr>
            <w:tcW w:w="1560" w:type="dxa"/>
          </w:tcPr>
          <w:p w14:paraId="3E3890DA"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Northland</w:t>
            </w:r>
          </w:p>
        </w:tc>
        <w:tc>
          <w:tcPr>
            <w:tcW w:w="4677" w:type="dxa"/>
          </w:tcPr>
          <w:p w14:paraId="1B19E140" w14:textId="77777777"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Workshop with  the Health Eating, Active Living (HEAL) network in Northland </w:t>
            </w:r>
          </w:p>
        </w:tc>
      </w:tr>
    </w:tbl>
    <w:p w14:paraId="04F0E21F" w14:textId="77777777" w:rsidR="00087D96" w:rsidRDefault="00087D96" w:rsidP="00087D96">
      <w:pPr>
        <w:shd w:val="clear" w:color="auto" w:fill="FFFFFF"/>
        <w:spacing w:after="120"/>
        <w:rPr>
          <w:rFonts w:ascii="Times New Roman" w:hAnsi="Times New Roman" w:cs="Times New Roman"/>
          <w:sz w:val="24"/>
          <w:szCs w:val="24"/>
        </w:rPr>
      </w:pPr>
    </w:p>
    <w:p w14:paraId="281F7DD4" w14:textId="77777777" w:rsidR="00087D96" w:rsidRPr="003B02CC" w:rsidRDefault="00087D96" w:rsidP="00087D96">
      <w:pPr>
        <w:shd w:val="clear" w:color="auto" w:fill="FFFFFF"/>
        <w:spacing w:after="120"/>
        <w:rPr>
          <w:rFonts w:ascii="Times New Roman" w:hAnsi="Times New Roman" w:cs="Times New Roman"/>
          <w:sz w:val="24"/>
          <w:szCs w:val="24"/>
        </w:rPr>
      </w:pPr>
      <w:r w:rsidRPr="003B02CC">
        <w:rPr>
          <w:rFonts w:ascii="Times New Roman" w:hAnsi="Times New Roman" w:cs="Times New Roman"/>
          <w:sz w:val="24"/>
          <w:szCs w:val="24"/>
        </w:rPr>
        <w:t xml:space="preserve">MPI and HPA have presented on the HSR system and campaign to a number of stakeholder groups. </w:t>
      </w:r>
      <w:r>
        <w:rPr>
          <w:rFonts w:ascii="Times New Roman" w:hAnsi="Times New Roman" w:cs="Times New Roman"/>
          <w:sz w:val="24"/>
          <w:szCs w:val="24"/>
        </w:rPr>
        <w:t>T</w:t>
      </w:r>
      <w:r w:rsidRPr="003B02CC">
        <w:rPr>
          <w:rFonts w:ascii="Times New Roman" w:hAnsi="Times New Roman" w:cs="Times New Roman"/>
          <w:sz w:val="24"/>
          <w:szCs w:val="24"/>
        </w:rPr>
        <w:t>his has included</w:t>
      </w:r>
      <w:r>
        <w:rPr>
          <w:rFonts w:ascii="Times New Roman" w:hAnsi="Times New Roman" w:cs="Times New Roman"/>
          <w:sz w:val="24"/>
          <w:szCs w:val="24"/>
        </w:rPr>
        <w:t xml:space="preserve"> presentations at several conferences, meetings with professional groups, industry organisations, nutrition and public health academics, and government agencies throughout New Zeal</w:t>
      </w:r>
      <w:r w:rsidR="009B7DD6">
        <w:rPr>
          <w:rFonts w:ascii="Times New Roman" w:hAnsi="Times New Roman" w:cs="Times New Roman"/>
          <w:sz w:val="24"/>
          <w:szCs w:val="24"/>
        </w:rPr>
        <w:t>and.</w:t>
      </w:r>
    </w:p>
    <w:p w14:paraId="5B2AFB31" w14:textId="77777777" w:rsidR="005515C3" w:rsidRDefault="00087D96" w:rsidP="00087D96">
      <w:pPr>
        <w:spacing w:after="120" w:line="300" w:lineRule="atLeast"/>
        <w:rPr>
          <w:rFonts w:ascii="Times New Roman" w:hAnsi="Times New Roman" w:cs="Times New Roman"/>
          <w:sz w:val="24"/>
          <w:szCs w:val="24"/>
        </w:rPr>
      </w:pPr>
      <w:r>
        <w:rPr>
          <w:rFonts w:ascii="Times New Roman" w:hAnsi="Times New Roman" w:cs="Times New Roman"/>
          <w:sz w:val="24"/>
          <w:szCs w:val="24"/>
        </w:rPr>
        <w:t>Initial stakeholder workshops have focused on explaining the system and encouraging uptake</w:t>
      </w:r>
      <w:r w:rsidR="00563808">
        <w:rPr>
          <w:rFonts w:ascii="Times New Roman" w:hAnsi="Times New Roman" w:cs="Times New Roman"/>
          <w:sz w:val="24"/>
          <w:szCs w:val="24"/>
        </w:rPr>
        <w:t>.</w:t>
      </w:r>
      <w:r>
        <w:rPr>
          <w:rFonts w:ascii="Times New Roman" w:hAnsi="Times New Roman" w:cs="Times New Roman"/>
          <w:sz w:val="24"/>
          <w:szCs w:val="24"/>
        </w:rPr>
        <w:t xml:space="preserve"> </w:t>
      </w:r>
      <w:r w:rsidRPr="003B02CC">
        <w:rPr>
          <w:rFonts w:ascii="Times New Roman" w:hAnsi="Times New Roman" w:cs="Times New Roman"/>
          <w:sz w:val="24"/>
          <w:szCs w:val="24"/>
        </w:rPr>
        <w:t xml:space="preserve">MPI </w:t>
      </w:r>
      <w:r>
        <w:rPr>
          <w:rFonts w:ascii="Times New Roman" w:hAnsi="Times New Roman" w:cs="Times New Roman"/>
          <w:sz w:val="24"/>
          <w:szCs w:val="24"/>
        </w:rPr>
        <w:t xml:space="preserve">recently </w:t>
      </w:r>
      <w:r w:rsidRPr="003B02CC">
        <w:rPr>
          <w:rFonts w:ascii="Times New Roman" w:hAnsi="Times New Roman" w:cs="Times New Roman"/>
          <w:sz w:val="24"/>
          <w:szCs w:val="24"/>
        </w:rPr>
        <w:t xml:space="preserve">hosted a stakeholder workshop in Auckland on 12 October.  The workshop was attended by 36 stakeholders with approximately a third being public health stakeholders and the remaining two thirds being industry stakeholders. </w:t>
      </w:r>
      <w:r w:rsidR="005515C3">
        <w:rPr>
          <w:rFonts w:ascii="Times New Roman" w:hAnsi="Times New Roman" w:cs="Times New Roman"/>
          <w:sz w:val="24"/>
          <w:szCs w:val="24"/>
        </w:rPr>
        <w:t xml:space="preserve">The </w:t>
      </w:r>
      <w:r w:rsidR="005515C3" w:rsidRPr="003B02CC">
        <w:rPr>
          <w:rFonts w:ascii="Times New Roman" w:hAnsi="Times New Roman" w:cs="Times New Roman"/>
          <w:sz w:val="24"/>
          <w:szCs w:val="24"/>
        </w:rPr>
        <w:t>Chair of the HSR</w:t>
      </w:r>
      <w:r w:rsidR="005515C3">
        <w:rPr>
          <w:rFonts w:ascii="Times New Roman" w:hAnsi="Times New Roman" w:cs="Times New Roman"/>
          <w:sz w:val="24"/>
          <w:szCs w:val="24"/>
        </w:rPr>
        <w:t xml:space="preserve">AC </w:t>
      </w:r>
      <w:r w:rsidR="005515C3" w:rsidRPr="003B02CC">
        <w:rPr>
          <w:rFonts w:ascii="Times New Roman" w:hAnsi="Times New Roman" w:cs="Times New Roman"/>
          <w:sz w:val="24"/>
          <w:szCs w:val="24"/>
        </w:rPr>
        <w:t xml:space="preserve">attended from Australia. </w:t>
      </w:r>
      <w:r>
        <w:rPr>
          <w:rFonts w:ascii="Times New Roman" w:hAnsi="Times New Roman" w:cs="Times New Roman"/>
          <w:sz w:val="24"/>
          <w:szCs w:val="24"/>
        </w:rPr>
        <w:t xml:space="preserve"> </w:t>
      </w:r>
      <w:r w:rsidRPr="003B02CC">
        <w:rPr>
          <w:rFonts w:ascii="Times New Roman" w:hAnsi="Times New Roman" w:cs="Times New Roman"/>
          <w:sz w:val="24"/>
          <w:szCs w:val="24"/>
        </w:rPr>
        <w:t>The aim of the workshop, as with the Australian 2016 workshops, was to understand how the HSR is operating, the strengths of the system, the challenges to implementing the system and the opportunities for improvement t</w:t>
      </w:r>
      <w:r w:rsidR="005515C3">
        <w:rPr>
          <w:rFonts w:ascii="Times New Roman" w:hAnsi="Times New Roman" w:cs="Times New Roman"/>
          <w:sz w:val="24"/>
          <w:szCs w:val="24"/>
        </w:rPr>
        <w:t xml:space="preserve">o the system. </w:t>
      </w:r>
    </w:p>
    <w:p w14:paraId="1AF36417" w14:textId="77777777" w:rsidR="00087D96" w:rsidRPr="009F1F38" w:rsidRDefault="00087D96" w:rsidP="00087D96">
      <w:pPr>
        <w:spacing w:after="120" w:line="300" w:lineRule="atLeast"/>
        <w:rPr>
          <w:rFonts w:ascii="Times New Roman" w:hAnsi="Times New Roman" w:cs="Times New Roman"/>
          <w:b/>
          <w:i/>
          <w:sz w:val="24"/>
          <w:szCs w:val="24"/>
        </w:rPr>
      </w:pPr>
      <w:r>
        <w:rPr>
          <w:rFonts w:ascii="Times New Roman" w:hAnsi="Times New Roman" w:cs="Times New Roman"/>
          <w:b/>
          <w:i/>
          <w:sz w:val="24"/>
          <w:szCs w:val="24"/>
        </w:rPr>
        <w:t>Resources</w:t>
      </w:r>
    </w:p>
    <w:p w14:paraId="06537F4E" w14:textId="77777777" w:rsidR="00087D96" w:rsidRDefault="00087D96" w:rsidP="00087D96">
      <w:pPr>
        <w:spacing w:after="120"/>
        <w:rPr>
          <w:rFonts w:ascii="Times New Roman" w:hAnsi="Times New Roman" w:cs="Times New Roman"/>
          <w:sz w:val="24"/>
          <w:szCs w:val="24"/>
        </w:rPr>
      </w:pPr>
      <w:r w:rsidRPr="003B02CC">
        <w:rPr>
          <w:rFonts w:ascii="Times New Roman" w:hAnsi="Times New Roman" w:cs="Times New Roman"/>
          <w:sz w:val="24"/>
          <w:szCs w:val="24"/>
        </w:rPr>
        <w:t>Other stakeholder engagement has included the development of resources for the nutrition and education sectors.</w:t>
      </w:r>
      <w:r w:rsidRPr="00A53418">
        <w:rPr>
          <w:rFonts w:ascii="Times New Roman" w:hAnsi="Times New Roman" w:cs="Times New Roman"/>
          <w:sz w:val="24"/>
          <w:szCs w:val="24"/>
        </w:rPr>
        <w:t xml:space="preserve"> </w:t>
      </w:r>
      <w:r>
        <w:rPr>
          <w:rFonts w:ascii="Times New Roman" w:hAnsi="Times New Roman" w:cs="Times New Roman"/>
          <w:sz w:val="24"/>
          <w:szCs w:val="24"/>
        </w:rPr>
        <w:t>In 2015 an infographic sheet entitled “How to use the Health Star Ratings” was produced along with a fact sheet for stakeholders including the media. In 2016 t</w:t>
      </w:r>
      <w:r w:rsidRPr="003B02CC">
        <w:rPr>
          <w:rFonts w:ascii="Times New Roman" w:hAnsi="Times New Roman" w:cs="Times New Roman"/>
          <w:sz w:val="24"/>
          <w:szCs w:val="24"/>
        </w:rPr>
        <w:t xml:space="preserve">wo fact sheet type resources have been developed for health workers, one on Healthy Eating and the role of the HSR in that and the other on the Algorithm. </w:t>
      </w:r>
    </w:p>
    <w:p w14:paraId="4C47889C" w14:textId="77777777" w:rsidR="00087D96" w:rsidRDefault="00087D96" w:rsidP="00087D96">
      <w:pPr>
        <w:spacing w:after="120"/>
        <w:rPr>
          <w:rFonts w:ascii="Times New Roman" w:hAnsi="Times New Roman" w:cs="Times New Roman"/>
          <w:b/>
          <w:i/>
          <w:sz w:val="24"/>
          <w:szCs w:val="24"/>
        </w:rPr>
      </w:pPr>
      <w:r>
        <w:rPr>
          <w:rFonts w:ascii="Times New Roman" w:hAnsi="Times New Roman" w:cs="Times New Roman"/>
          <w:b/>
          <w:i/>
          <w:sz w:val="24"/>
          <w:szCs w:val="24"/>
        </w:rPr>
        <w:t>Website</w:t>
      </w:r>
    </w:p>
    <w:p w14:paraId="6F50A821" w14:textId="77777777" w:rsidR="00087D96" w:rsidRPr="003B02CC" w:rsidRDefault="00087D96" w:rsidP="00087D96">
      <w:pPr>
        <w:spacing w:after="120"/>
        <w:rPr>
          <w:rFonts w:ascii="Times New Roman" w:hAnsi="Times New Roman" w:cs="Times New Roman"/>
          <w:sz w:val="24"/>
          <w:szCs w:val="24"/>
        </w:rPr>
      </w:pPr>
      <w:r>
        <w:rPr>
          <w:rFonts w:ascii="Times New Roman" w:hAnsi="Times New Roman" w:cs="Times New Roman"/>
          <w:sz w:val="24"/>
          <w:szCs w:val="24"/>
        </w:rPr>
        <w:t>The MPI website</w:t>
      </w:r>
      <w:r w:rsidR="005515C3">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provides </w:t>
      </w:r>
      <w:hyperlink r:id="rId27" w:tooltip="External website link: HSR system website" w:history="1">
        <w:r w:rsidRPr="003B02CC">
          <w:rPr>
            <w:rFonts w:ascii="Times New Roman" w:hAnsi="Times New Roman" w:cs="Times New Roman"/>
            <w:sz w:val="24"/>
            <w:szCs w:val="24"/>
          </w:rPr>
          <w:t>HSR system</w:t>
        </w:r>
        <w:r>
          <w:rPr>
            <w:rFonts w:ascii="Times New Roman" w:hAnsi="Times New Roman" w:cs="Times New Roman"/>
            <w:sz w:val="24"/>
            <w:szCs w:val="24"/>
          </w:rPr>
          <w:t xml:space="preserve"> information and links to the documents provided on the Australian HSR</w:t>
        </w:r>
        <w:r w:rsidRPr="003B02CC">
          <w:rPr>
            <w:rFonts w:ascii="Times New Roman" w:hAnsi="Times New Roman" w:cs="Times New Roman"/>
            <w:sz w:val="24"/>
            <w:szCs w:val="24"/>
          </w:rPr>
          <w:t xml:space="preserve"> website</w:t>
        </w:r>
      </w:hyperlink>
      <w:r>
        <w:rPr>
          <w:rFonts w:ascii="Times New Roman" w:hAnsi="Times New Roman" w:cs="Times New Roman"/>
          <w:sz w:val="24"/>
          <w:szCs w:val="24"/>
        </w:rPr>
        <w:t>. In addition to information on the HSR Calculator and</w:t>
      </w:r>
      <w:r w:rsidRPr="003B02CC">
        <w:rPr>
          <w:rFonts w:ascii="Times New Roman" w:hAnsi="Times New Roman" w:cs="Times New Roman"/>
          <w:sz w:val="24"/>
          <w:szCs w:val="24"/>
        </w:rPr>
        <w:t xml:space="preserve"> HSR Style Guide, </w:t>
      </w:r>
      <w:r>
        <w:rPr>
          <w:rFonts w:ascii="Times New Roman" w:hAnsi="Times New Roman" w:cs="Times New Roman"/>
          <w:sz w:val="24"/>
          <w:szCs w:val="24"/>
        </w:rPr>
        <w:t xml:space="preserve">it also provides </w:t>
      </w:r>
      <w:r w:rsidRPr="003B02CC">
        <w:rPr>
          <w:rFonts w:ascii="Times New Roman" w:hAnsi="Times New Roman" w:cs="Times New Roman"/>
          <w:sz w:val="24"/>
          <w:szCs w:val="24"/>
        </w:rPr>
        <w:t xml:space="preserve">information </w:t>
      </w:r>
      <w:r>
        <w:rPr>
          <w:rFonts w:ascii="Times New Roman" w:hAnsi="Times New Roman" w:cs="Times New Roman"/>
          <w:sz w:val="24"/>
          <w:szCs w:val="24"/>
        </w:rPr>
        <w:t>on the companies using the HSR system and the number of products displaying the HSR. Information is also provided on Governance and how New Zealand fits into the trans</w:t>
      </w:r>
      <w:r>
        <w:rPr>
          <w:rFonts w:ascii="Times New Roman" w:hAnsi="Times New Roman" w:cs="Times New Roman"/>
          <w:sz w:val="24"/>
          <w:szCs w:val="24"/>
        </w:rPr>
        <w:noBreakHyphen/>
        <w:t>Tasman system including the New Zealand Health Star Rating Advisory Group</w:t>
      </w:r>
      <w:r w:rsidRPr="003B02CC">
        <w:rPr>
          <w:rFonts w:ascii="Times New Roman" w:hAnsi="Times New Roman" w:cs="Times New Roman"/>
          <w:sz w:val="24"/>
          <w:szCs w:val="24"/>
        </w:rPr>
        <w:t xml:space="preserve">. </w:t>
      </w:r>
      <w:r>
        <w:rPr>
          <w:rFonts w:ascii="Times New Roman" w:hAnsi="Times New Roman" w:cs="Times New Roman"/>
          <w:sz w:val="24"/>
          <w:szCs w:val="24"/>
        </w:rPr>
        <w:t xml:space="preserve">In addition, further information specifically for industry stakeholders on how to use the system on their products is provided on the MPI industry facing webpage. Since its development to June 2016 there have been 3,570 visits to the webpage. </w:t>
      </w:r>
    </w:p>
    <w:p w14:paraId="044EE391" w14:textId="77777777" w:rsidR="00087D96" w:rsidRPr="003B02CC" w:rsidRDefault="00087D96" w:rsidP="00087D96">
      <w:pPr>
        <w:pStyle w:val="Heading2"/>
        <w:spacing w:before="0" w:after="120"/>
        <w:rPr>
          <w:rFonts w:ascii="Times New Roman" w:hAnsi="Times New Roman" w:cs="Times New Roman"/>
          <w:i w:val="0"/>
          <w:sz w:val="28"/>
        </w:rPr>
      </w:pPr>
      <w:bookmarkStart w:id="104" w:name="_Toc474141440"/>
      <w:r w:rsidRPr="003B02CC">
        <w:rPr>
          <w:rFonts w:ascii="Times New Roman" w:hAnsi="Times New Roman" w:cs="Times New Roman"/>
          <w:i w:val="0"/>
          <w:sz w:val="28"/>
        </w:rPr>
        <w:t>Media commentary in Australia</w:t>
      </w:r>
      <w:bookmarkEnd w:id="104"/>
    </w:p>
    <w:p w14:paraId="617CE29A" w14:textId="77777777" w:rsidR="00087D96" w:rsidRPr="003B02CC" w:rsidRDefault="00087D96" w:rsidP="00087D96">
      <w:pPr>
        <w:spacing w:after="120"/>
        <w:rPr>
          <w:rFonts w:ascii="Times New Roman" w:hAnsi="Times New Roman" w:cs="Times New Roman"/>
          <w:sz w:val="24"/>
          <w:szCs w:val="24"/>
        </w:rPr>
      </w:pPr>
      <w:r w:rsidRPr="001B0C12">
        <w:rPr>
          <w:rFonts w:ascii="Times New Roman" w:hAnsi="Times New Roman" w:cs="Times New Roman"/>
          <w:sz w:val="24"/>
          <w:szCs w:val="24"/>
        </w:rPr>
        <w:t>A media metrics report has been commissioned for the two year review period, June</w:t>
      </w:r>
      <w:r>
        <w:rPr>
          <w:rFonts w:ascii="Times New Roman" w:hAnsi="Times New Roman" w:cs="Times New Roman"/>
          <w:sz w:val="24"/>
          <w:szCs w:val="24"/>
        </w:rPr>
        <w:t> </w:t>
      </w:r>
      <w:r w:rsidRPr="001B0C12">
        <w:rPr>
          <w:rFonts w:ascii="Times New Roman" w:hAnsi="Times New Roman" w:cs="Times New Roman"/>
          <w:sz w:val="24"/>
          <w:szCs w:val="24"/>
        </w:rPr>
        <w:t>2014</w:t>
      </w:r>
      <w:r>
        <w:rPr>
          <w:rFonts w:ascii="Times New Roman" w:hAnsi="Times New Roman" w:cs="Times New Roman"/>
          <w:sz w:val="24"/>
          <w:szCs w:val="24"/>
        </w:rPr>
        <w:t xml:space="preserve"> </w:t>
      </w:r>
      <w:r w:rsidRPr="001B0C12">
        <w:rPr>
          <w:rFonts w:ascii="Times New Roman" w:hAnsi="Times New Roman" w:cs="Times New Roman"/>
          <w:sz w:val="24"/>
          <w:szCs w:val="24"/>
        </w:rPr>
        <w:t>- June</w:t>
      </w:r>
      <w:r>
        <w:rPr>
          <w:rFonts w:ascii="Times New Roman" w:hAnsi="Times New Roman" w:cs="Times New Roman"/>
          <w:sz w:val="24"/>
          <w:szCs w:val="24"/>
        </w:rPr>
        <w:t> </w:t>
      </w:r>
      <w:r w:rsidRPr="001B0C12">
        <w:rPr>
          <w:rFonts w:ascii="Times New Roman" w:hAnsi="Times New Roman" w:cs="Times New Roman"/>
          <w:sz w:val="24"/>
          <w:szCs w:val="24"/>
        </w:rPr>
        <w:t>2016 and will be provided as an addendum to this report.</w:t>
      </w:r>
    </w:p>
    <w:p w14:paraId="0F0E1F3D" w14:textId="77777777" w:rsidR="00087D96" w:rsidRPr="003B02CC" w:rsidRDefault="00087D96" w:rsidP="00087D96">
      <w:pPr>
        <w:pStyle w:val="Heading2"/>
        <w:spacing w:before="0" w:after="120"/>
        <w:rPr>
          <w:rFonts w:ascii="Times New Roman" w:hAnsi="Times New Roman" w:cs="Times New Roman"/>
          <w:i w:val="0"/>
          <w:sz w:val="28"/>
        </w:rPr>
      </w:pPr>
      <w:bookmarkStart w:id="105" w:name="_Toc466027983"/>
      <w:bookmarkStart w:id="106" w:name="_Toc474141441"/>
      <w:r w:rsidRPr="003B02CC">
        <w:rPr>
          <w:rFonts w:ascii="Times New Roman" w:hAnsi="Times New Roman" w:cs="Times New Roman"/>
          <w:i w:val="0"/>
          <w:sz w:val="28"/>
        </w:rPr>
        <w:lastRenderedPageBreak/>
        <w:t>Media commentary in New Zealand</w:t>
      </w:r>
      <w:bookmarkEnd w:id="105"/>
      <w:bookmarkEnd w:id="106"/>
      <w:r w:rsidRPr="003B02CC">
        <w:rPr>
          <w:rFonts w:ascii="Times New Roman" w:hAnsi="Times New Roman" w:cs="Times New Roman"/>
          <w:i w:val="0"/>
          <w:sz w:val="28"/>
        </w:rPr>
        <w:t xml:space="preserve"> </w:t>
      </w:r>
    </w:p>
    <w:p w14:paraId="2BD13337" w14:textId="77777777" w:rsidR="00087D96" w:rsidRPr="003B02CC" w:rsidRDefault="00087D96" w:rsidP="00087D96">
      <w:pPr>
        <w:spacing w:after="120"/>
        <w:rPr>
          <w:rFonts w:ascii="Times New Roman" w:hAnsi="Times New Roman" w:cs="Times New Roman"/>
          <w:sz w:val="24"/>
          <w:szCs w:val="24"/>
        </w:rPr>
      </w:pPr>
      <w:bookmarkStart w:id="107" w:name="_Toc466027984"/>
      <w:r>
        <w:rPr>
          <w:rFonts w:ascii="Times New Roman" w:hAnsi="Times New Roman" w:cs="Times New Roman"/>
          <w:sz w:val="24"/>
          <w:szCs w:val="24"/>
        </w:rPr>
        <w:t xml:space="preserve">There </w:t>
      </w:r>
      <w:r w:rsidRPr="003B02CC">
        <w:rPr>
          <w:rFonts w:ascii="Times New Roman" w:hAnsi="Times New Roman" w:cs="Times New Roman"/>
          <w:sz w:val="24"/>
          <w:szCs w:val="24"/>
        </w:rPr>
        <w:t>has been a range of media activities with both a positive and negative perspective.  The negative media is predominantly coming from a small number of people with a focus on high levels of a single nutrient (usually sugar), or those who perceive the HSR as promoting packaged foods. Lack of promotion of healthy eating in general (including the Healthy Eating and Activity Guidelines) is an issue for HSR in both New Zealand and Australia.  In the absence of promoting general dietary advice, HSR is being left to fill th</w:t>
      </w:r>
      <w:r>
        <w:rPr>
          <w:rFonts w:ascii="Times New Roman" w:hAnsi="Times New Roman" w:cs="Times New Roman"/>
          <w:sz w:val="24"/>
          <w:szCs w:val="24"/>
        </w:rPr>
        <w:t>is</w:t>
      </w:r>
      <w:r w:rsidRPr="003B02CC">
        <w:rPr>
          <w:rFonts w:ascii="Times New Roman" w:hAnsi="Times New Roman" w:cs="Times New Roman"/>
          <w:sz w:val="24"/>
          <w:szCs w:val="24"/>
        </w:rPr>
        <w:t xml:space="preserve"> void which is not its purpose. </w:t>
      </w:r>
      <w:r>
        <w:rPr>
          <w:rFonts w:ascii="Times New Roman" w:hAnsi="Times New Roman" w:cs="Times New Roman"/>
          <w:sz w:val="24"/>
          <w:szCs w:val="24"/>
        </w:rPr>
        <w:t xml:space="preserve"> </w:t>
      </w:r>
      <w:r w:rsidRPr="003B02CC">
        <w:rPr>
          <w:rFonts w:ascii="Times New Roman" w:hAnsi="Times New Roman" w:cs="Times New Roman"/>
          <w:sz w:val="24"/>
          <w:szCs w:val="24"/>
        </w:rPr>
        <w:t>Work is needed to increase promotion of general healthy eating advice to set the context for HSR to operate within.</w:t>
      </w:r>
    </w:p>
    <w:p w14:paraId="13A68679" w14:textId="77777777" w:rsidR="00087D96" w:rsidRPr="003B02CC" w:rsidRDefault="00087D96" w:rsidP="00087D96">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New Zealand HSR Advisory Group highlighted that having some agreed messages would enable more timely responses. </w:t>
      </w:r>
      <w:r>
        <w:rPr>
          <w:rFonts w:ascii="Times New Roman" w:hAnsi="Times New Roman" w:cs="Times New Roman"/>
          <w:sz w:val="24"/>
          <w:szCs w:val="24"/>
        </w:rPr>
        <w:t xml:space="preserve"> </w:t>
      </w:r>
      <w:r w:rsidRPr="003B02CC">
        <w:rPr>
          <w:rFonts w:ascii="Times New Roman" w:hAnsi="Times New Roman" w:cs="Times New Roman"/>
          <w:sz w:val="24"/>
          <w:szCs w:val="24"/>
        </w:rPr>
        <w:t>Draft messages have been prepared and will be finalised for this use.</w:t>
      </w:r>
    </w:p>
    <w:p w14:paraId="768179FD" w14:textId="77777777" w:rsidR="00087D96" w:rsidRPr="003B02CC" w:rsidRDefault="00087D96" w:rsidP="00087D96">
      <w:pPr>
        <w:pStyle w:val="Heading2"/>
        <w:spacing w:before="0" w:after="120"/>
        <w:rPr>
          <w:rFonts w:ascii="Times New Roman" w:hAnsi="Times New Roman" w:cs="Times New Roman"/>
          <w:i w:val="0"/>
          <w:sz w:val="28"/>
        </w:rPr>
      </w:pPr>
      <w:bookmarkStart w:id="108" w:name="_Toc474141442"/>
      <w:bookmarkEnd w:id="107"/>
      <w:r>
        <w:rPr>
          <w:rFonts w:ascii="Times New Roman" w:hAnsi="Times New Roman" w:cs="Times New Roman"/>
          <w:i w:val="0"/>
          <w:sz w:val="28"/>
        </w:rPr>
        <w:t>Issues raised by stakeholders</w:t>
      </w:r>
      <w:bookmarkEnd w:id="108"/>
    </w:p>
    <w:p w14:paraId="6031DB4A" w14:textId="77777777" w:rsidR="00087D96" w:rsidRPr="003B02CC" w:rsidRDefault="00087D96" w:rsidP="00087D96">
      <w:pPr>
        <w:spacing w:after="120"/>
        <w:rPr>
          <w:rFonts w:ascii="Times New Roman" w:hAnsi="Times New Roman" w:cs="Times New Roman"/>
          <w:sz w:val="24"/>
          <w:szCs w:val="24"/>
        </w:rPr>
      </w:pPr>
      <w:r w:rsidRPr="003B02CC">
        <w:rPr>
          <w:rFonts w:ascii="Times New Roman" w:hAnsi="Times New Roman" w:cs="Times New Roman"/>
          <w:sz w:val="24"/>
          <w:szCs w:val="24"/>
        </w:rPr>
        <w:t>Consultation in 2016 has raised the following themes that capture the issues raised</w:t>
      </w:r>
      <w:r>
        <w:rPr>
          <w:rFonts w:ascii="Times New Roman" w:hAnsi="Times New Roman" w:cs="Times New Roman"/>
          <w:sz w:val="24"/>
          <w:szCs w:val="24"/>
        </w:rPr>
        <w:t xml:space="preserve"> to date</w:t>
      </w:r>
      <w:r w:rsidRPr="003B02CC">
        <w:rPr>
          <w:rFonts w:ascii="Times New Roman" w:hAnsi="Times New Roman" w:cs="Times New Roman"/>
          <w:sz w:val="24"/>
          <w:szCs w:val="24"/>
        </w:rPr>
        <w:t xml:space="preserve"> for consideration</w:t>
      </w:r>
      <w:r>
        <w:rPr>
          <w:rFonts w:ascii="Times New Roman" w:hAnsi="Times New Roman" w:cs="Times New Roman"/>
          <w:sz w:val="24"/>
          <w:szCs w:val="24"/>
        </w:rPr>
        <w:t xml:space="preserve"> by HSRAC. Some stakeholder issues may be addressed prior to the five year review, however, evidence will be required to support any changes made to the HSR system.</w:t>
      </w:r>
    </w:p>
    <w:p w14:paraId="73B693CD" w14:textId="77777777" w:rsidR="00087D96" w:rsidRPr="003B02CC" w:rsidRDefault="00087D96" w:rsidP="00087D96">
      <w:pPr>
        <w:pStyle w:val="Heading3"/>
        <w:spacing w:before="0" w:after="120"/>
        <w:rPr>
          <w:rFonts w:ascii="Times New Roman" w:hAnsi="Times New Roman" w:cs="Times New Roman"/>
          <w:b/>
          <w:i/>
          <w:sz w:val="24"/>
          <w:szCs w:val="24"/>
        </w:rPr>
      </w:pPr>
      <w:bookmarkStart w:id="109" w:name="_Toc466027987"/>
      <w:bookmarkStart w:id="110" w:name="_Toc474141443"/>
      <w:bookmarkStart w:id="111" w:name="_Toc466027985"/>
      <w:r w:rsidRPr="003B02CC">
        <w:rPr>
          <w:rFonts w:ascii="Times New Roman" w:hAnsi="Times New Roman" w:cs="Times New Roman"/>
          <w:b/>
          <w:i/>
          <w:sz w:val="24"/>
          <w:szCs w:val="24"/>
        </w:rPr>
        <w:t>Consider amendments to the algorithm and stronger alignment with Dietary Guidelines</w:t>
      </w:r>
      <w:bookmarkEnd w:id="109"/>
      <w:bookmarkEnd w:id="110"/>
    </w:p>
    <w:p w14:paraId="3E510B38" w14:textId="77777777" w:rsidR="00087D96" w:rsidRPr="003B02CC" w:rsidRDefault="00087D96" w:rsidP="00087D96">
      <w:pPr>
        <w:spacing w:after="120"/>
        <w:rPr>
          <w:rFonts w:ascii="Times New Roman" w:hAnsi="Times New Roman" w:cs="Times New Roman"/>
          <w:sz w:val="24"/>
          <w:szCs w:val="24"/>
        </w:rPr>
      </w:pPr>
      <w:r w:rsidRPr="003B02CC">
        <w:rPr>
          <w:rFonts w:ascii="Times New Roman" w:hAnsi="Times New Roman" w:cs="Times New Roman"/>
          <w:sz w:val="24"/>
          <w:szCs w:val="24"/>
        </w:rPr>
        <w:t>S</w:t>
      </w:r>
      <w:r>
        <w:rPr>
          <w:rFonts w:ascii="Times New Roman" w:hAnsi="Times New Roman" w:cs="Times New Roman"/>
          <w:sz w:val="24"/>
          <w:szCs w:val="24"/>
        </w:rPr>
        <w:t>ome s</w:t>
      </w:r>
      <w:r w:rsidRPr="003B02CC">
        <w:rPr>
          <w:rFonts w:ascii="Times New Roman" w:hAnsi="Times New Roman" w:cs="Times New Roman"/>
          <w:sz w:val="24"/>
          <w:szCs w:val="24"/>
        </w:rPr>
        <w:t xml:space="preserve">takeholders consider that the algorithm should be reviewed. </w:t>
      </w:r>
      <w:r>
        <w:rPr>
          <w:rFonts w:ascii="Times New Roman" w:hAnsi="Times New Roman" w:cs="Times New Roman"/>
          <w:sz w:val="24"/>
          <w:szCs w:val="24"/>
        </w:rPr>
        <w:t xml:space="preserve"> </w:t>
      </w:r>
      <w:r w:rsidRPr="003B02CC">
        <w:rPr>
          <w:rFonts w:ascii="Times New Roman" w:hAnsi="Times New Roman" w:cs="Times New Roman"/>
          <w:sz w:val="24"/>
          <w:szCs w:val="24"/>
        </w:rPr>
        <w:t xml:space="preserve">The aim of </w:t>
      </w:r>
      <w:r>
        <w:rPr>
          <w:rFonts w:ascii="Times New Roman" w:hAnsi="Times New Roman" w:cs="Times New Roman"/>
          <w:sz w:val="24"/>
          <w:szCs w:val="24"/>
        </w:rPr>
        <w:t xml:space="preserve">such a </w:t>
      </w:r>
      <w:r w:rsidRPr="003B02CC">
        <w:rPr>
          <w:rFonts w:ascii="Times New Roman" w:hAnsi="Times New Roman" w:cs="Times New Roman"/>
          <w:sz w:val="24"/>
          <w:szCs w:val="24"/>
        </w:rPr>
        <w:t>review should be to: ensure that the algorithm is based on widely accepted science; consider stronger alignment of the system with the</w:t>
      </w:r>
      <w:r>
        <w:rPr>
          <w:rFonts w:ascii="Times New Roman" w:hAnsi="Times New Roman" w:cs="Times New Roman"/>
          <w:sz w:val="24"/>
          <w:szCs w:val="24"/>
        </w:rPr>
        <w:t xml:space="preserve"> Australian Dietary Guidelines</w:t>
      </w:r>
      <w:r w:rsidRPr="003B02CC">
        <w:rPr>
          <w:rFonts w:ascii="Times New Roman" w:hAnsi="Times New Roman" w:cs="Times New Roman"/>
          <w:sz w:val="24"/>
          <w:szCs w:val="24"/>
        </w:rPr>
        <w:t xml:space="preserve"> </w:t>
      </w:r>
      <w:r>
        <w:rPr>
          <w:rFonts w:ascii="Times New Roman" w:hAnsi="Times New Roman" w:cs="Times New Roman"/>
          <w:sz w:val="24"/>
          <w:szCs w:val="24"/>
        </w:rPr>
        <w:t>(</w:t>
      </w:r>
      <w:r w:rsidRPr="003B02CC">
        <w:rPr>
          <w:rFonts w:ascii="Times New Roman" w:hAnsi="Times New Roman" w:cs="Times New Roman"/>
          <w:sz w:val="24"/>
          <w:szCs w:val="24"/>
        </w:rPr>
        <w:t>ADG</w:t>
      </w:r>
      <w:r>
        <w:rPr>
          <w:rFonts w:ascii="Times New Roman" w:hAnsi="Times New Roman" w:cs="Times New Roman"/>
          <w:sz w:val="24"/>
          <w:szCs w:val="24"/>
        </w:rPr>
        <w:t>)</w:t>
      </w:r>
      <w:r w:rsidRPr="003B02CC">
        <w:rPr>
          <w:rFonts w:ascii="Times New Roman" w:hAnsi="Times New Roman" w:cs="Times New Roman"/>
          <w:sz w:val="24"/>
          <w:szCs w:val="24"/>
        </w:rPr>
        <w:t>/Australian Guide to Healthy Eating (AGHE)/New Zealand Dietary Guidelines (NZDG); and provide evidence to support any proposed amendments to the Calculator.</w:t>
      </w:r>
    </w:p>
    <w:p w14:paraId="462844FA" w14:textId="77777777" w:rsidR="00087D96" w:rsidRPr="003B02CC" w:rsidRDefault="00087D96" w:rsidP="00087D96">
      <w:pPr>
        <w:pStyle w:val="BodyText"/>
        <w:ind w:right="136"/>
      </w:pPr>
      <w:r w:rsidRPr="003B02CC">
        <w:t>The HSRAC has established a Technical Advisory Group (TAG) to</w:t>
      </w:r>
      <w:r>
        <w:t xml:space="preserve"> assist in </w:t>
      </w:r>
      <w:r w:rsidRPr="003B02CC">
        <w:t xml:space="preserve">a review of the HSR Calculator as part of the five year review process. The group is initially tasked with </w:t>
      </w:r>
      <w:proofErr w:type="spellStart"/>
      <w:r w:rsidRPr="003B02CC">
        <w:t>analysing</w:t>
      </w:r>
      <w:proofErr w:type="spellEnd"/>
      <w:r w:rsidRPr="003B02CC">
        <w:t xml:space="preserve"> the performance of the HSR Calculator, with a secondary task of responding to technical issues and related matters referred to it by the HSRAC.</w:t>
      </w:r>
    </w:p>
    <w:p w14:paraId="11EAF84D" w14:textId="77777777" w:rsidR="00087D96" w:rsidRPr="003B02CC" w:rsidRDefault="00087D96" w:rsidP="00087D96">
      <w:pPr>
        <w:spacing w:after="120"/>
        <w:rPr>
          <w:rFonts w:ascii="Times New Roman" w:hAnsi="Times New Roman" w:cs="Times New Roman"/>
          <w:sz w:val="24"/>
          <w:szCs w:val="24"/>
        </w:rPr>
      </w:pPr>
      <w:r w:rsidRPr="003B02CC">
        <w:rPr>
          <w:rFonts w:ascii="Times New Roman" w:hAnsi="Times New Roman" w:cs="Times New Roman"/>
          <w:sz w:val="24"/>
          <w:szCs w:val="24"/>
        </w:rPr>
        <w:t>The TAG will also consider whether the star ratings being produced by the HSR Calculator currently align with the ADG/AGHE/NZDG.</w:t>
      </w:r>
    </w:p>
    <w:p w14:paraId="7E444E67" w14:textId="77777777" w:rsidR="00087D96" w:rsidRPr="003B02CC" w:rsidRDefault="00087D96" w:rsidP="00087D96">
      <w:pPr>
        <w:pStyle w:val="Heading3"/>
        <w:spacing w:before="0" w:after="120"/>
        <w:rPr>
          <w:rFonts w:ascii="Times New Roman" w:hAnsi="Times New Roman" w:cs="Times New Roman"/>
          <w:b/>
          <w:i/>
          <w:sz w:val="24"/>
          <w:szCs w:val="24"/>
        </w:rPr>
      </w:pPr>
      <w:bookmarkStart w:id="112" w:name="_Toc474141444"/>
      <w:r w:rsidRPr="003B02CC">
        <w:rPr>
          <w:rFonts w:ascii="Times New Roman" w:hAnsi="Times New Roman" w:cs="Times New Roman"/>
          <w:b/>
          <w:i/>
          <w:sz w:val="24"/>
          <w:szCs w:val="24"/>
        </w:rPr>
        <w:t>Increase education campaign activities</w:t>
      </w:r>
      <w:bookmarkEnd w:id="111"/>
      <w:bookmarkEnd w:id="112"/>
    </w:p>
    <w:p w14:paraId="1D80BA9C" w14:textId="77777777" w:rsidR="00087D96" w:rsidRPr="003B02CC" w:rsidRDefault="00087D96" w:rsidP="00087D96">
      <w:pPr>
        <w:spacing w:after="120"/>
        <w:rPr>
          <w:rFonts w:ascii="Times New Roman" w:hAnsi="Times New Roman" w:cs="Times New Roman"/>
          <w:sz w:val="24"/>
          <w:szCs w:val="24"/>
        </w:rPr>
      </w:pPr>
      <w:r w:rsidRPr="003B02CC">
        <w:rPr>
          <w:rFonts w:ascii="Times New Roman" w:hAnsi="Times New Roman" w:cs="Times New Roman"/>
          <w:sz w:val="24"/>
          <w:szCs w:val="24"/>
        </w:rPr>
        <w:t>The education campaign</w:t>
      </w:r>
      <w:r>
        <w:rPr>
          <w:rFonts w:ascii="Times New Roman" w:hAnsi="Times New Roman" w:cs="Times New Roman"/>
          <w:sz w:val="24"/>
          <w:szCs w:val="24"/>
        </w:rPr>
        <w:t>s</w:t>
      </w:r>
      <w:r w:rsidRPr="003B02CC">
        <w:rPr>
          <w:rFonts w:ascii="Times New Roman" w:hAnsi="Times New Roman" w:cs="Times New Roman"/>
          <w:sz w:val="24"/>
          <w:szCs w:val="24"/>
        </w:rPr>
        <w:t xml:space="preserve"> for the HSR system </w:t>
      </w:r>
      <w:r>
        <w:rPr>
          <w:rFonts w:ascii="Times New Roman" w:hAnsi="Times New Roman" w:cs="Times New Roman"/>
          <w:sz w:val="24"/>
          <w:szCs w:val="24"/>
        </w:rPr>
        <w:t>are</w:t>
      </w:r>
      <w:r w:rsidRPr="003B02CC">
        <w:rPr>
          <w:rFonts w:ascii="Times New Roman" w:hAnsi="Times New Roman" w:cs="Times New Roman"/>
          <w:sz w:val="24"/>
          <w:szCs w:val="24"/>
        </w:rPr>
        <w:t xml:space="preserve"> essential to ensuring that consumers clearly understand the system and its context, increasing their trust in the system and ultimately changing their purchasing behaviours.  Stakeholders have </w:t>
      </w:r>
      <w:r>
        <w:rPr>
          <w:rFonts w:ascii="Times New Roman" w:hAnsi="Times New Roman" w:cs="Times New Roman"/>
          <w:sz w:val="24"/>
          <w:szCs w:val="24"/>
        </w:rPr>
        <w:t xml:space="preserve">recommended that the campaign: </w:t>
      </w:r>
      <w:r w:rsidRPr="003B02CC">
        <w:rPr>
          <w:rFonts w:ascii="Times New Roman" w:hAnsi="Times New Roman" w:cs="Times New Roman"/>
          <w:sz w:val="24"/>
          <w:szCs w:val="24"/>
        </w:rPr>
        <w:t>include information about the HSR system within the context of wider nutritional messages such as the</w:t>
      </w:r>
      <w:r>
        <w:rPr>
          <w:rFonts w:ascii="Times New Roman" w:hAnsi="Times New Roman" w:cs="Times New Roman"/>
          <w:sz w:val="24"/>
          <w:szCs w:val="24"/>
        </w:rPr>
        <w:t xml:space="preserve"> dietary guidelines</w:t>
      </w:r>
      <w:r w:rsidRPr="003B02CC">
        <w:rPr>
          <w:rFonts w:ascii="Times New Roman" w:hAnsi="Times New Roman" w:cs="Times New Roman"/>
          <w:sz w:val="24"/>
          <w:szCs w:val="24"/>
        </w:rPr>
        <w:t xml:space="preserve">; and address specific elements such as cross category comparisons. </w:t>
      </w:r>
    </w:p>
    <w:p w14:paraId="6E83A971" w14:textId="77777777" w:rsidR="00087D96" w:rsidRPr="003B02CC" w:rsidRDefault="00087D96" w:rsidP="00087D96">
      <w:pPr>
        <w:pStyle w:val="CommentText"/>
        <w:spacing w:after="120"/>
        <w:rPr>
          <w:sz w:val="24"/>
          <w:szCs w:val="24"/>
        </w:rPr>
      </w:pPr>
      <w:r>
        <w:rPr>
          <w:sz w:val="24"/>
          <w:szCs w:val="24"/>
        </w:rPr>
        <w:t>In Australia, t</w:t>
      </w:r>
      <w:r w:rsidRPr="003B02CC">
        <w:rPr>
          <w:sz w:val="24"/>
          <w:szCs w:val="24"/>
        </w:rPr>
        <w:t xml:space="preserve">he SMAG and the Department of Health will consider the communication aspects and continued incorporation of ADG messages and other specific messages required. Social marketing activities including campaign materials </w:t>
      </w:r>
      <w:r>
        <w:rPr>
          <w:sz w:val="24"/>
          <w:szCs w:val="24"/>
        </w:rPr>
        <w:t>will be</w:t>
      </w:r>
      <w:r w:rsidRPr="003B02CC">
        <w:rPr>
          <w:sz w:val="24"/>
          <w:szCs w:val="24"/>
        </w:rPr>
        <w:t xml:space="preserve"> evaluated throughout the implementation period and will also be considered as part of the five year review. </w:t>
      </w:r>
    </w:p>
    <w:p w14:paraId="4C084BC9" w14:textId="77777777" w:rsidR="00DE7870" w:rsidRPr="003B02CC" w:rsidRDefault="00DE7870" w:rsidP="00FB0F3F">
      <w:pPr>
        <w:pStyle w:val="Heading3"/>
        <w:spacing w:before="0" w:after="120"/>
        <w:rPr>
          <w:rFonts w:ascii="Times New Roman" w:hAnsi="Times New Roman" w:cs="Times New Roman"/>
          <w:b/>
          <w:i/>
          <w:sz w:val="24"/>
          <w:szCs w:val="24"/>
        </w:rPr>
      </w:pPr>
      <w:bookmarkStart w:id="113" w:name="_Toc474141445"/>
      <w:r w:rsidRPr="003B02CC">
        <w:rPr>
          <w:rFonts w:ascii="Times New Roman" w:hAnsi="Times New Roman" w:cs="Times New Roman"/>
          <w:b/>
          <w:i/>
          <w:sz w:val="24"/>
          <w:szCs w:val="24"/>
        </w:rPr>
        <w:lastRenderedPageBreak/>
        <w:t>Consider making the system mandatory</w:t>
      </w:r>
      <w:bookmarkEnd w:id="103"/>
      <w:bookmarkEnd w:id="113"/>
    </w:p>
    <w:p w14:paraId="7550420C" w14:textId="77777777" w:rsidR="00DE7870" w:rsidRPr="003B02CC" w:rsidRDefault="00DE7870" w:rsidP="00FB0F3F">
      <w:pPr>
        <w:pStyle w:val="CommentText"/>
        <w:spacing w:after="120"/>
        <w:rPr>
          <w:sz w:val="24"/>
          <w:szCs w:val="24"/>
        </w:rPr>
      </w:pPr>
      <w:r w:rsidRPr="003B02CC">
        <w:rPr>
          <w:sz w:val="24"/>
          <w:szCs w:val="24"/>
        </w:rPr>
        <w:t>The system is currently voluntary however</w:t>
      </w:r>
      <w:r w:rsidR="005515C3">
        <w:rPr>
          <w:sz w:val="24"/>
          <w:szCs w:val="24"/>
        </w:rPr>
        <w:t xml:space="preserve"> some</w:t>
      </w:r>
      <w:r w:rsidRPr="003B02CC">
        <w:rPr>
          <w:sz w:val="24"/>
          <w:szCs w:val="24"/>
        </w:rPr>
        <w:t xml:space="preserve"> stakeholders have asked the HSRAC to consider recommending making the system mandatory to increase the uptake of the system and provide clear rules and formalised quality control to ensure the HSR is applied consistently across all products.</w:t>
      </w:r>
    </w:p>
    <w:p w14:paraId="2302B302" w14:textId="77777777" w:rsidR="00DE7870" w:rsidRPr="003B02CC" w:rsidRDefault="00DE7870" w:rsidP="00FB0F3F">
      <w:pPr>
        <w:pStyle w:val="CommentText"/>
        <w:spacing w:after="120"/>
        <w:rPr>
          <w:sz w:val="24"/>
          <w:szCs w:val="24"/>
        </w:rPr>
      </w:pPr>
      <w:r w:rsidRPr="003B02CC">
        <w:rPr>
          <w:sz w:val="24"/>
          <w:szCs w:val="24"/>
        </w:rPr>
        <w:t xml:space="preserve">This will be a decision for Ministers and will be considered as part of the five year review of the system. </w:t>
      </w:r>
    </w:p>
    <w:p w14:paraId="399A15E4" w14:textId="77777777" w:rsidR="00DE7870" w:rsidRPr="003B02CC" w:rsidRDefault="00824847" w:rsidP="00FB0F3F">
      <w:pPr>
        <w:pStyle w:val="Heading3"/>
        <w:spacing w:before="0" w:after="120"/>
        <w:rPr>
          <w:rFonts w:ascii="Times New Roman" w:hAnsi="Times New Roman" w:cs="Times New Roman"/>
          <w:b/>
          <w:i/>
          <w:sz w:val="24"/>
          <w:szCs w:val="24"/>
        </w:rPr>
      </w:pPr>
      <w:bookmarkStart w:id="114" w:name="_Toc474141446"/>
      <w:bookmarkStart w:id="115" w:name="_Toc466027988"/>
      <w:r w:rsidRPr="003B02CC">
        <w:rPr>
          <w:rFonts w:ascii="Times New Roman" w:hAnsi="Times New Roman" w:cs="Times New Roman"/>
          <w:b/>
          <w:i/>
          <w:sz w:val="24"/>
          <w:szCs w:val="24"/>
        </w:rPr>
        <w:t xml:space="preserve">Transparent </w:t>
      </w:r>
      <w:r w:rsidR="00DE7870" w:rsidRPr="003B02CC">
        <w:rPr>
          <w:rFonts w:ascii="Times New Roman" w:hAnsi="Times New Roman" w:cs="Times New Roman"/>
          <w:b/>
          <w:i/>
          <w:sz w:val="24"/>
          <w:szCs w:val="24"/>
        </w:rPr>
        <w:t>review processes</w:t>
      </w:r>
      <w:bookmarkEnd w:id="114"/>
      <w:r w:rsidR="00DE7870" w:rsidRPr="003B02CC">
        <w:rPr>
          <w:rFonts w:ascii="Times New Roman" w:hAnsi="Times New Roman" w:cs="Times New Roman"/>
          <w:b/>
          <w:i/>
          <w:sz w:val="24"/>
          <w:szCs w:val="24"/>
        </w:rPr>
        <w:t xml:space="preserve"> </w:t>
      </w:r>
      <w:bookmarkEnd w:id="115"/>
    </w:p>
    <w:p w14:paraId="67468E36" w14:textId="77777777" w:rsidR="00DE7870" w:rsidRDefault="00DE7870" w:rsidP="00FB0F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HSRAC is committed to a transparent five year review process. </w:t>
      </w:r>
      <w:r w:rsidR="000C6ADB">
        <w:rPr>
          <w:rFonts w:ascii="Times New Roman" w:hAnsi="Times New Roman" w:cs="Times New Roman"/>
          <w:sz w:val="24"/>
          <w:szCs w:val="24"/>
        </w:rPr>
        <w:t xml:space="preserve"> </w:t>
      </w:r>
      <w:r w:rsidRPr="003B02CC">
        <w:rPr>
          <w:rFonts w:ascii="Times New Roman" w:hAnsi="Times New Roman" w:cs="Times New Roman"/>
          <w:sz w:val="24"/>
          <w:szCs w:val="24"/>
        </w:rPr>
        <w:t xml:space="preserve">A project </w:t>
      </w:r>
      <w:r w:rsidR="00CA6762">
        <w:rPr>
          <w:rFonts w:ascii="Times New Roman" w:hAnsi="Times New Roman" w:cs="Times New Roman"/>
          <w:sz w:val="24"/>
          <w:szCs w:val="24"/>
        </w:rPr>
        <w:t>timeline</w:t>
      </w:r>
      <w:r w:rsidRPr="003B02CC">
        <w:rPr>
          <w:rFonts w:ascii="Times New Roman" w:hAnsi="Times New Roman" w:cs="Times New Roman"/>
          <w:sz w:val="24"/>
          <w:szCs w:val="24"/>
        </w:rPr>
        <w:t xml:space="preserve"> in relation to</w:t>
      </w:r>
      <w:r w:rsidR="00CA6762">
        <w:rPr>
          <w:rFonts w:ascii="Times New Roman" w:hAnsi="Times New Roman" w:cs="Times New Roman"/>
          <w:sz w:val="24"/>
          <w:szCs w:val="24"/>
        </w:rPr>
        <w:t xml:space="preserve"> activities being conducted as part of</w:t>
      </w:r>
      <w:r w:rsidRPr="003B02CC">
        <w:rPr>
          <w:rFonts w:ascii="Times New Roman" w:hAnsi="Times New Roman" w:cs="Times New Roman"/>
          <w:sz w:val="24"/>
          <w:szCs w:val="24"/>
        </w:rPr>
        <w:t xml:space="preserve"> the five year review will be published on the HSR website once finalised and it is envisaged that consultation will </w:t>
      </w:r>
      <w:r w:rsidR="00F67DFD" w:rsidRPr="003B02CC">
        <w:rPr>
          <w:rFonts w:ascii="Times New Roman" w:hAnsi="Times New Roman" w:cs="Times New Roman"/>
          <w:sz w:val="24"/>
          <w:szCs w:val="24"/>
        </w:rPr>
        <w:t xml:space="preserve">continue </w:t>
      </w:r>
      <w:r w:rsidRPr="003B02CC">
        <w:rPr>
          <w:rFonts w:ascii="Times New Roman" w:hAnsi="Times New Roman" w:cs="Times New Roman"/>
          <w:sz w:val="24"/>
          <w:szCs w:val="24"/>
        </w:rPr>
        <w:t>throughout the review period.</w:t>
      </w:r>
    </w:p>
    <w:p w14:paraId="18CAAB46" w14:textId="77777777" w:rsidR="00F00979" w:rsidRPr="003B02CC" w:rsidRDefault="00F00979" w:rsidP="00F00979">
      <w:pPr>
        <w:pStyle w:val="Heading2"/>
        <w:spacing w:before="0" w:after="120"/>
        <w:rPr>
          <w:rFonts w:ascii="Times New Roman" w:hAnsi="Times New Roman" w:cs="Times New Roman"/>
          <w:i w:val="0"/>
          <w:sz w:val="28"/>
        </w:rPr>
      </w:pPr>
      <w:bookmarkStart w:id="116" w:name="_Toc474141447"/>
      <w:r w:rsidRPr="003B02CC">
        <w:rPr>
          <w:rFonts w:ascii="Times New Roman" w:hAnsi="Times New Roman" w:cs="Times New Roman"/>
          <w:i w:val="0"/>
          <w:sz w:val="28"/>
        </w:rPr>
        <w:t>Summary of anomaly and dispute submissions</w:t>
      </w:r>
      <w:bookmarkEnd w:id="116"/>
    </w:p>
    <w:p w14:paraId="3219675C" w14:textId="77777777" w:rsidR="00F00979" w:rsidRPr="003B02CC" w:rsidRDefault="00F00979" w:rsidP="00F00979">
      <w:pPr>
        <w:pStyle w:val="Heading3"/>
        <w:spacing w:before="0" w:after="120"/>
        <w:rPr>
          <w:rFonts w:ascii="Times New Roman" w:hAnsi="Times New Roman" w:cs="Times New Roman"/>
          <w:b/>
          <w:i/>
          <w:sz w:val="24"/>
          <w:szCs w:val="24"/>
        </w:rPr>
      </w:pPr>
      <w:bookmarkStart w:id="117" w:name="_Toc466027975"/>
      <w:bookmarkStart w:id="118" w:name="_Toc474141448"/>
      <w:r w:rsidRPr="003B02CC">
        <w:rPr>
          <w:rFonts w:ascii="Times New Roman" w:hAnsi="Times New Roman" w:cs="Times New Roman"/>
          <w:b/>
          <w:i/>
          <w:sz w:val="24"/>
          <w:szCs w:val="24"/>
        </w:rPr>
        <w:t>Anomaly submissions</w:t>
      </w:r>
      <w:bookmarkEnd w:id="117"/>
      <w:bookmarkEnd w:id="118"/>
    </w:p>
    <w:p w14:paraId="139F007A" w14:textId="77777777" w:rsidR="00F00979" w:rsidRPr="003B02CC" w:rsidRDefault="00F00979" w:rsidP="00F00979">
      <w:pPr>
        <w:pStyle w:val="Default"/>
        <w:spacing w:after="120"/>
        <w:rPr>
          <w:color w:val="auto"/>
        </w:rPr>
      </w:pPr>
      <w:r w:rsidRPr="003B02CC">
        <w:rPr>
          <w:color w:val="auto"/>
        </w:rPr>
        <w:t xml:space="preserve">The HSRAC is responsible for the assessment of potential anomalies that may be identified within the HSR Calculator.  The Forum agreed to a process for the HSRAC to assess potential anomalies. </w:t>
      </w:r>
    </w:p>
    <w:p w14:paraId="55E209CE" w14:textId="77777777" w:rsidR="00F00979" w:rsidRPr="003B02CC" w:rsidRDefault="00747E53" w:rsidP="00F00979">
      <w:pPr>
        <w:pStyle w:val="BodyText"/>
        <w:spacing w:line="274" w:lineRule="exact"/>
      </w:pPr>
      <w:r>
        <w:t>As defined in Appendix 8</w:t>
      </w:r>
      <w:r w:rsidR="00DF3329">
        <w:t>,</w:t>
      </w:r>
      <w:r>
        <w:t xml:space="preserve"> t</w:t>
      </w:r>
      <w:r w:rsidR="00F00979" w:rsidRPr="003B02CC">
        <w:t>he HSR system</w:t>
      </w:r>
      <w:r w:rsidR="00F00979" w:rsidRPr="003B02CC">
        <w:rPr>
          <w:spacing w:val="-2"/>
        </w:rPr>
        <w:t xml:space="preserve"> </w:t>
      </w:r>
      <w:r w:rsidR="00F00979" w:rsidRPr="003B02CC">
        <w:t>should:</w:t>
      </w:r>
    </w:p>
    <w:p w14:paraId="5B9F1A99" w14:textId="77777777" w:rsidR="00F00979" w:rsidRPr="003B02CC" w:rsidRDefault="00F00979" w:rsidP="00F00979">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be consistent with the ADG</w:t>
      </w:r>
      <w:r w:rsidR="00025964">
        <w:rPr>
          <w:rFonts w:ascii="Times New Roman" w:hAnsi="Times New Roman"/>
          <w:sz w:val="24"/>
          <w:szCs w:val="24"/>
          <w:lang w:val="en-US"/>
        </w:rPr>
        <w:t>s</w:t>
      </w:r>
      <w:r w:rsidR="00237A33">
        <w:rPr>
          <w:rFonts w:ascii="Times New Roman" w:hAnsi="Times New Roman"/>
          <w:sz w:val="24"/>
          <w:szCs w:val="24"/>
          <w:lang w:val="en-US"/>
        </w:rPr>
        <w:t xml:space="preserve"> and </w:t>
      </w:r>
      <w:r w:rsidR="00237A33" w:rsidRPr="00237A33">
        <w:rPr>
          <w:rFonts w:ascii="Times New Roman" w:hAnsi="Times New Roman" w:cs="Times New Roman"/>
          <w:sz w:val="24"/>
          <w:szCs w:val="24"/>
        </w:rPr>
        <w:t>the New Zealand Eating and Activity Guidelines</w:t>
      </w:r>
      <w:r w:rsidRPr="00237A33">
        <w:rPr>
          <w:rFonts w:ascii="Times New Roman" w:hAnsi="Times New Roman" w:cs="Times New Roman"/>
          <w:sz w:val="24"/>
          <w:szCs w:val="24"/>
          <w:lang w:val="en-US"/>
        </w:rPr>
        <w:t>;</w:t>
      </w:r>
      <w:r w:rsidRPr="003B02CC">
        <w:rPr>
          <w:rFonts w:ascii="Times New Roman" w:hAnsi="Times New Roman"/>
          <w:sz w:val="24"/>
          <w:szCs w:val="24"/>
          <w:lang w:val="en-US"/>
        </w:rPr>
        <w:t xml:space="preserve"> and</w:t>
      </w:r>
    </w:p>
    <w:p w14:paraId="01CC359B" w14:textId="77777777" w:rsidR="00F00979" w:rsidRPr="003B02CC" w:rsidRDefault="00F00979" w:rsidP="00F00979">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enable valid comparisons between packaged foods based on agreed food components (energy, saturated fat, total sugars, sodium, protein, dietary </w:t>
      </w:r>
      <w:proofErr w:type="spellStart"/>
      <w:r w:rsidRPr="003B02CC">
        <w:rPr>
          <w:rFonts w:ascii="Times New Roman" w:hAnsi="Times New Roman"/>
          <w:sz w:val="24"/>
          <w:szCs w:val="24"/>
          <w:lang w:val="en-US"/>
        </w:rPr>
        <w:t>fibre</w:t>
      </w:r>
      <w:proofErr w:type="spellEnd"/>
      <w:r w:rsidRPr="003B02CC">
        <w:rPr>
          <w:rFonts w:ascii="Times New Roman" w:hAnsi="Times New Roman"/>
          <w:sz w:val="24"/>
          <w:szCs w:val="24"/>
          <w:lang w:val="en-US"/>
        </w:rPr>
        <w:t xml:space="preserve"> and FVNL).</w:t>
      </w:r>
    </w:p>
    <w:p w14:paraId="12311C81" w14:textId="77777777" w:rsidR="00F00979" w:rsidRPr="003B02CC" w:rsidRDefault="00F00979" w:rsidP="00F00979">
      <w:pPr>
        <w:spacing w:after="120"/>
        <w:rPr>
          <w:rFonts w:ascii="Times New Roman" w:hAnsi="Times New Roman" w:cs="Times New Roman"/>
          <w:sz w:val="24"/>
          <w:szCs w:val="24"/>
        </w:rPr>
      </w:pPr>
      <w:r w:rsidRPr="003B02CC">
        <w:rPr>
          <w:rFonts w:ascii="Times New Roman" w:hAnsi="Times New Roman" w:cs="Times New Roman"/>
          <w:sz w:val="24"/>
          <w:szCs w:val="24"/>
        </w:rPr>
        <w:t>For the purposes of the HSR system, an anomaly occurs when a star rating is inconsistent with the ADG, or when used to make comparisons within a food category or across comparable food categories would mislead consumers.  The HSRAC takes both factors into account as part of its considerations.</w:t>
      </w:r>
    </w:p>
    <w:p w14:paraId="011F4641" w14:textId="77777777" w:rsidR="00F00979" w:rsidRPr="003B02CC" w:rsidRDefault="00F00979" w:rsidP="00F00979">
      <w:pPr>
        <w:spacing w:after="120"/>
        <w:rPr>
          <w:rFonts w:ascii="Times New Roman" w:hAnsi="Times New Roman" w:cs="Times New Roman"/>
          <w:sz w:val="24"/>
          <w:szCs w:val="24"/>
        </w:rPr>
      </w:pPr>
      <w:r w:rsidRPr="003B02CC">
        <w:rPr>
          <w:rFonts w:ascii="Times New Roman" w:hAnsi="Times New Roman" w:cs="Times New Roman"/>
          <w:sz w:val="24"/>
          <w:szCs w:val="24"/>
        </w:rPr>
        <w:t>In the first two years of implementation there have been 17 submissions regarding potential anomalies with the HSR Calculator: seven in 2014; eight in 2015; and two in 2016.  Of these 17 anomaly submissions one was deemed to be an anomaly.  The anomaly was that when calculating a HSR, the fruit, vegetable, nut and legume (FVNL) percentage for canned vegetables and legumes is based on ‘as sold’, while the compositional data for these products is based on ‘as consumed’ (drained).  Whilst this is consistent with the Food Standards Code, it hinders the HSR that can be achieved for canned vegetable and legume products and does not reflect what is consumed.  There is also a significant difference in the FVNL percentage between ‘as sold’ versus ‘as consumed’ (drained).</w:t>
      </w:r>
    </w:p>
    <w:p w14:paraId="27D6D760" w14:textId="77777777" w:rsidR="00F00979" w:rsidRPr="003B02CC" w:rsidRDefault="00F00979" w:rsidP="00F00979">
      <w:pPr>
        <w:spacing w:after="120"/>
        <w:rPr>
          <w:rFonts w:ascii="Times New Roman" w:hAnsi="Times New Roman" w:cs="Times New Roman"/>
          <w:sz w:val="24"/>
          <w:szCs w:val="24"/>
        </w:rPr>
      </w:pPr>
      <w:r w:rsidRPr="003B02CC">
        <w:rPr>
          <w:rFonts w:ascii="Times New Roman" w:hAnsi="Times New Roman" w:cs="Times New Roman"/>
          <w:sz w:val="24"/>
          <w:szCs w:val="24"/>
        </w:rPr>
        <w:t>The HSRAC determined that this submission was an anomaly and that the percentage of FVNL should be calculated on ‘as consumed’ (drained) as this would more accurately reflect the nutrient values in the pack.  The issue was rectified through a minor amendment to the Guide for Industry to the HSR Calculator.</w:t>
      </w:r>
    </w:p>
    <w:p w14:paraId="78113459" w14:textId="77777777" w:rsidR="00F00979" w:rsidRPr="003B02CC" w:rsidRDefault="00F00979" w:rsidP="00F00979">
      <w:pPr>
        <w:spacing w:after="120"/>
        <w:rPr>
          <w:rFonts w:ascii="Times New Roman" w:hAnsi="Times New Roman" w:cs="Times New Roman"/>
          <w:sz w:val="24"/>
          <w:szCs w:val="24"/>
        </w:rPr>
      </w:pPr>
      <w:r w:rsidRPr="003B02CC">
        <w:rPr>
          <w:rFonts w:ascii="Times New Roman" w:hAnsi="Times New Roman" w:cs="Times New Roman"/>
          <w:sz w:val="24"/>
          <w:szCs w:val="24"/>
        </w:rPr>
        <w:t xml:space="preserve">A table summarising the anomaly submissions is at </w:t>
      </w:r>
      <w:r w:rsidR="00320F81" w:rsidRPr="00320F81">
        <w:rPr>
          <w:rFonts w:ascii="Times New Roman" w:hAnsi="Times New Roman" w:cs="Times New Roman"/>
          <w:sz w:val="24"/>
          <w:szCs w:val="24"/>
        </w:rPr>
        <w:t xml:space="preserve">Appendix </w:t>
      </w:r>
      <w:r w:rsidR="00747E53">
        <w:rPr>
          <w:rFonts w:ascii="Times New Roman" w:hAnsi="Times New Roman" w:cs="Times New Roman"/>
          <w:sz w:val="24"/>
          <w:szCs w:val="24"/>
        </w:rPr>
        <w:t>9</w:t>
      </w:r>
      <w:r w:rsidRPr="00320F81">
        <w:rPr>
          <w:rFonts w:ascii="Times New Roman" w:hAnsi="Times New Roman" w:cs="Times New Roman"/>
          <w:sz w:val="24"/>
          <w:szCs w:val="24"/>
        </w:rPr>
        <w:t>.</w:t>
      </w:r>
    </w:p>
    <w:p w14:paraId="471221B2" w14:textId="77777777" w:rsidR="00F00979" w:rsidRPr="003B02CC" w:rsidRDefault="00F00979" w:rsidP="00F00979">
      <w:pPr>
        <w:pStyle w:val="Heading3"/>
        <w:spacing w:before="0" w:after="120"/>
        <w:rPr>
          <w:rFonts w:ascii="Times New Roman" w:hAnsi="Times New Roman" w:cs="Times New Roman"/>
          <w:b/>
          <w:i/>
          <w:sz w:val="24"/>
          <w:szCs w:val="24"/>
        </w:rPr>
      </w:pPr>
      <w:bookmarkStart w:id="119" w:name="_Toc466027976"/>
      <w:bookmarkStart w:id="120" w:name="_Toc474141449"/>
      <w:r w:rsidRPr="003B02CC">
        <w:rPr>
          <w:rFonts w:ascii="Times New Roman" w:hAnsi="Times New Roman" w:cs="Times New Roman"/>
          <w:b/>
          <w:i/>
          <w:sz w:val="24"/>
          <w:szCs w:val="24"/>
        </w:rPr>
        <w:lastRenderedPageBreak/>
        <w:t>Dispute submissions</w:t>
      </w:r>
      <w:bookmarkEnd w:id="119"/>
      <w:bookmarkEnd w:id="120"/>
    </w:p>
    <w:p w14:paraId="1DA3865A" w14:textId="77777777" w:rsidR="00F00979" w:rsidRPr="003B02CC" w:rsidRDefault="00F00979" w:rsidP="00F00979">
      <w:pPr>
        <w:spacing w:after="120"/>
        <w:rPr>
          <w:rFonts w:ascii="Times New Roman" w:hAnsi="Times New Roman" w:cs="Times New Roman"/>
          <w:sz w:val="24"/>
          <w:szCs w:val="24"/>
        </w:rPr>
      </w:pPr>
      <w:r w:rsidRPr="003B02CC">
        <w:rPr>
          <w:rFonts w:ascii="Times New Roman" w:hAnsi="Times New Roman" w:cs="Times New Roman"/>
          <w:sz w:val="24"/>
          <w:szCs w:val="24"/>
        </w:rPr>
        <w:t>The HSRAC has agreed to a process for assessing and resolving disputes.  This process will address dispute notices related to the HSR system in an equitable, objective and unbiased manner.  The dispute resolution process is separate to the process for assessing potential anomalies within the HSR Calculator.  In the first two years of implementation there have been no dispute submissions.</w:t>
      </w:r>
    </w:p>
    <w:p w14:paraId="2565F89F" w14:textId="77777777" w:rsidR="00FE7B33" w:rsidRPr="00B5548E" w:rsidRDefault="00FE7B33" w:rsidP="00FE7B33">
      <w:pPr>
        <w:pStyle w:val="Heading2"/>
        <w:spacing w:before="0" w:after="120"/>
        <w:rPr>
          <w:rFonts w:ascii="Times New Roman" w:hAnsi="Times New Roman" w:cs="Times New Roman"/>
          <w:i w:val="0"/>
          <w:sz w:val="28"/>
        </w:rPr>
      </w:pPr>
      <w:bookmarkStart w:id="121" w:name="_Toc474141450"/>
      <w:r w:rsidRPr="00B5548E">
        <w:rPr>
          <w:rFonts w:ascii="Times New Roman" w:hAnsi="Times New Roman" w:cs="Times New Roman"/>
          <w:i w:val="0"/>
          <w:sz w:val="28"/>
        </w:rPr>
        <w:t>Fi</w:t>
      </w:r>
      <w:r>
        <w:rPr>
          <w:rFonts w:ascii="Times New Roman" w:hAnsi="Times New Roman" w:cs="Times New Roman"/>
          <w:i w:val="0"/>
          <w:sz w:val="28"/>
        </w:rPr>
        <w:t>ve</w:t>
      </w:r>
      <w:r w:rsidRPr="00B5548E">
        <w:rPr>
          <w:rFonts w:ascii="Times New Roman" w:hAnsi="Times New Roman" w:cs="Times New Roman"/>
          <w:i w:val="0"/>
          <w:sz w:val="28"/>
        </w:rPr>
        <w:t xml:space="preserve"> Year </w:t>
      </w:r>
      <w:r>
        <w:rPr>
          <w:rFonts w:ascii="Times New Roman" w:hAnsi="Times New Roman" w:cs="Times New Roman"/>
          <w:i w:val="0"/>
          <w:sz w:val="28"/>
        </w:rPr>
        <w:t>R</w:t>
      </w:r>
      <w:r w:rsidRPr="00B5548E">
        <w:rPr>
          <w:rFonts w:ascii="Times New Roman" w:hAnsi="Times New Roman" w:cs="Times New Roman"/>
          <w:i w:val="0"/>
          <w:sz w:val="28"/>
        </w:rPr>
        <w:t xml:space="preserve">eview </w:t>
      </w:r>
      <w:r>
        <w:rPr>
          <w:rFonts w:ascii="Times New Roman" w:hAnsi="Times New Roman" w:cs="Times New Roman"/>
          <w:i w:val="0"/>
          <w:sz w:val="28"/>
        </w:rPr>
        <w:t>of the HSR system</w:t>
      </w:r>
      <w:bookmarkEnd w:id="121"/>
    </w:p>
    <w:p w14:paraId="53FFC201" w14:textId="77777777" w:rsidR="00FE7B33" w:rsidRDefault="00FE7B33" w:rsidP="00E3531F">
      <w:pPr>
        <w:spacing w:after="120"/>
        <w:rPr>
          <w:rFonts w:ascii="Times New Roman" w:hAnsi="Times New Roman" w:cs="Times New Roman"/>
          <w:sz w:val="24"/>
          <w:szCs w:val="24"/>
        </w:rPr>
      </w:pPr>
      <w:r w:rsidRPr="002F7D2A">
        <w:rPr>
          <w:rFonts w:ascii="Times New Roman" w:hAnsi="Times New Roman" w:cs="Times New Roman"/>
          <w:sz w:val="24"/>
          <w:szCs w:val="24"/>
        </w:rPr>
        <w:t>At its 20 November 2015 meeting, the Forum noted that a formal review will be undertaken after five years (June 2019).</w:t>
      </w:r>
    </w:p>
    <w:p w14:paraId="15C27CD4" w14:textId="77777777" w:rsidR="00FE7B33" w:rsidRPr="002F7D2A" w:rsidRDefault="00FE7B33" w:rsidP="00E3531F">
      <w:pPr>
        <w:spacing w:after="120"/>
        <w:rPr>
          <w:rFonts w:ascii="Times New Roman" w:hAnsi="Times New Roman" w:cs="Times New Roman"/>
          <w:sz w:val="24"/>
          <w:szCs w:val="24"/>
        </w:rPr>
      </w:pPr>
      <w:r w:rsidRPr="002F7D2A">
        <w:rPr>
          <w:rFonts w:ascii="Times New Roman" w:hAnsi="Times New Roman" w:cs="Times New Roman"/>
          <w:sz w:val="24"/>
          <w:szCs w:val="24"/>
        </w:rPr>
        <w:t>The HSRAC has commenced planning for the formal five year review of the HSR system. As funding for the HSR system is approved until June 2019 and the HSRAC is appointed until June 2019, HSRAC agreed that the five year review of the HSR system should be tabled at the Forum meeting in mid</w:t>
      </w:r>
      <w:r w:rsidRPr="002F7D2A">
        <w:rPr>
          <w:rFonts w:ascii="Times New Roman" w:hAnsi="Times New Roman" w:cs="Times New Roman"/>
          <w:sz w:val="24"/>
          <w:szCs w:val="24"/>
        </w:rPr>
        <w:noBreakHyphen/>
        <w:t xml:space="preserve">2019.  </w:t>
      </w:r>
    </w:p>
    <w:p w14:paraId="613B8A09" w14:textId="77777777" w:rsidR="00FE7B33" w:rsidRPr="002F7D2A" w:rsidRDefault="00FE7B33" w:rsidP="006F486F">
      <w:pPr>
        <w:spacing w:after="120"/>
        <w:rPr>
          <w:rFonts w:ascii="Times New Roman" w:hAnsi="Times New Roman" w:cs="Times New Roman"/>
          <w:sz w:val="24"/>
          <w:szCs w:val="24"/>
        </w:rPr>
      </w:pPr>
      <w:r w:rsidRPr="002F7D2A">
        <w:rPr>
          <w:rFonts w:ascii="Times New Roman" w:hAnsi="Times New Roman" w:cs="Times New Roman"/>
          <w:sz w:val="24"/>
          <w:szCs w:val="24"/>
        </w:rPr>
        <w:t>Although HSRAC will need to be a part of the review process, it is considered that a degree of independence is required and independent management and oversight of the review is an important factor to ensure a credible and unbiased report. An independent consultant will be engaged to conduct the</w:t>
      </w:r>
      <w:r w:rsidR="001B0C12" w:rsidRPr="002F7D2A">
        <w:rPr>
          <w:rFonts w:ascii="Times New Roman" w:hAnsi="Times New Roman" w:cs="Times New Roman"/>
          <w:sz w:val="24"/>
          <w:szCs w:val="24"/>
        </w:rPr>
        <w:t xml:space="preserve"> five year </w:t>
      </w:r>
      <w:r w:rsidRPr="002F7D2A">
        <w:rPr>
          <w:rFonts w:ascii="Times New Roman" w:hAnsi="Times New Roman" w:cs="Times New Roman"/>
          <w:sz w:val="24"/>
          <w:szCs w:val="24"/>
        </w:rPr>
        <w:t xml:space="preserve">review.  The HSRAC has also established a Technical Advisory Group to assist with the review </w:t>
      </w:r>
      <w:r w:rsidRPr="002F7D2A">
        <w:rPr>
          <w:rFonts w:ascii="Times New Roman" w:hAnsi="Times New Roman" w:cs="Times New Roman"/>
          <w:sz w:val="24"/>
          <w:szCs w:val="24"/>
          <w:lang w:val="en-NZ"/>
        </w:rPr>
        <w:t>of the HSR system Calculator.</w:t>
      </w:r>
    </w:p>
    <w:p w14:paraId="442B5DE0" w14:textId="77777777" w:rsidR="00FE7B33" w:rsidRPr="002F7D2A" w:rsidRDefault="00FE7B33" w:rsidP="006F486F">
      <w:pPr>
        <w:spacing w:after="120"/>
        <w:rPr>
          <w:rFonts w:ascii="Times New Roman" w:hAnsi="Times New Roman" w:cs="Times New Roman"/>
          <w:sz w:val="24"/>
          <w:szCs w:val="24"/>
        </w:rPr>
      </w:pPr>
      <w:r w:rsidRPr="002F7D2A">
        <w:rPr>
          <w:rFonts w:ascii="Times New Roman" w:hAnsi="Times New Roman" w:cs="Times New Roman"/>
          <w:sz w:val="24"/>
          <w:szCs w:val="24"/>
        </w:rPr>
        <w:t xml:space="preserve">In the lead up to the reporting on the five year review of the HSR system, evidence and information will be collected, analysed and considered for reporting to Ministers. A formal public submission process will be undertaken as part of the five year review of the HSR system.  Further consultation with stakeholders may be required and will be determined by HSRAC as the five year review progresses. </w:t>
      </w:r>
    </w:p>
    <w:p w14:paraId="4EBD35B6" w14:textId="77777777" w:rsidR="00626082" w:rsidRPr="003B02CC" w:rsidRDefault="00626082" w:rsidP="006F486F">
      <w:pPr>
        <w:pStyle w:val="Heading2"/>
        <w:spacing w:before="0" w:after="120"/>
        <w:rPr>
          <w:rFonts w:ascii="Times New Roman" w:hAnsi="Times New Roman" w:cs="Times New Roman"/>
          <w:i w:val="0"/>
          <w:sz w:val="28"/>
        </w:rPr>
      </w:pPr>
      <w:bookmarkStart w:id="122" w:name="_Toc474141451"/>
      <w:r w:rsidRPr="003B02CC">
        <w:rPr>
          <w:rFonts w:ascii="Times New Roman" w:hAnsi="Times New Roman" w:cs="Times New Roman"/>
          <w:i w:val="0"/>
          <w:sz w:val="28"/>
        </w:rPr>
        <w:t>Conclusion</w:t>
      </w:r>
      <w:bookmarkEnd w:id="122"/>
    </w:p>
    <w:p w14:paraId="4BC27111" w14:textId="77777777" w:rsidR="00176479" w:rsidRPr="003B02CC" w:rsidRDefault="002D54A7" w:rsidP="00FB0F3F">
      <w:pPr>
        <w:spacing w:after="120"/>
        <w:rPr>
          <w:rFonts w:ascii="Times New Roman" w:hAnsi="Times New Roman" w:cs="Times New Roman"/>
          <w:sz w:val="24"/>
          <w:szCs w:val="24"/>
        </w:rPr>
      </w:pPr>
      <w:r w:rsidRPr="003B02CC">
        <w:rPr>
          <w:rFonts w:ascii="Times New Roman" w:hAnsi="Times New Roman" w:cs="Times New Roman"/>
          <w:sz w:val="24"/>
          <w:szCs w:val="24"/>
        </w:rPr>
        <w:t>The uptake of the HSR system is tracking well</w:t>
      </w:r>
      <w:r w:rsidR="005B31F2" w:rsidRPr="003B02CC">
        <w:rPr>
          <w:rFonts w:ascii="Times New Roman" w:hAnsi="Times New Roman" w:cs="Times New Roman"/>
          <w:sz w:val="24"/>
          <w:szCs w:val="24"/>
        </w:rPr>
        <w:t>.</w:t>
      </w:r>
      <w:r w:rsidR="000F1012" w:rsidRPr="003B02CC">
        <w:rPr>
          <w:rFonts w:ascii="Times New Roman" w:hAnsi="Times New Roman" w:cs="Times New Roman"/>
          <w:sz w:val="24"/>
          <w:szCs w:val="24"/>
        </w:rPr>
        <w:t xml:space="preserve"> </w:t>
      </w:r>
      <w:r w:rsidR="00A12400">
        <w:rPr>
          <w:rFonts w:ascii="Times New Roman" w:hAnsi="Times New Roman" w:cs="Times New Roman"/>
          <w:sz w:val="24"/>
          <w:szCs w:val="24"/>
        </w:rPr>
        <w:t>In Australia, a</w:t>
      </w:r>
      <w:r w:rsidR="000F1012" w:rsidRPr="003B02CC">
        <w:rPr>
          <w:rFonts w:ascii="Times New Roman" w:hAnsi="Times New Roman" w:cs="Times New Roman"/>
          <w:sz w:val="24"/>
          <w:szCs w:val="24"/>
        </w:rPr>
        <w:t xml:space="preserve">t the end of </w:t>
      </w:r>
      <w:r w:rsidR="00AD4737">
        <w:rPr>
          <w:rFonts w:ascii="Times New Roman" w:hAnsi="Times New Roman" w:cs="Times New Roman"/>
          <w:sz w:val="24"/>
          <w:szCs w:val="24"/>
        </w:rPr>
        <w:t>Y</w:t>
      </w:r>
      <w:r w:rsidR="000F1012" w:rsidRPr="003B02CC">
        <w:rPr>
          <w:rFonts w:ascii="Times New Roman" w:hAnsi="Times New Roman" w:cs="Times New Roman"/>
          <w:sz w:val="24"/>
          <w:szCs w:val="24"/>
        </w:rPr>
        <w:t xml:space="preserve">ear 2, the </w:t>
      </w:r>
      <w:r w:rsidR="0093465C" w:rsidRPr="003B02CC">
        <w:rPr>
          <w:rFonts w:ascii="Times New Roman" w:hAnsi="Times New Roman" w:cs="Times New Roman"/>
          <w:sz w:val="24"/>
          <w:szCs w:val="24"/>
        </w:rPr>
        <w:t>s</w:t>
      </w:r>
      <w:r w:rsidR="000F1012" w:rsidRPr="003B02CC">
        <w:rPr>
          <w:rFonts w:ascii="Times New Roman" w:hAnsi="Times New Roman" w:cs="Times New Roman"/>
          <w:sz w:val="24"/>
          <w:szCs w:val="24"/>
        </w:rPr>
        <w:t xml:space="preserve">ystem </w:t>
      </w:r>
      <w:r w:rsidR="0093465C" w:rsidRPr="003B02CC">
        <w:rPr>
          <w:rFonts w:ascii="Times New Roman" w:hAnsi="Times New Roman" w:cs="Times New Roman"/>
          <w:sz w:val="24"/>
          <w:szCs w:val="24"/>
        </w:rPr>
        <w:t>was</w:t>
      </w:r>
      <w:r w:rsidR="0041144D" w:rsidRPr="0041144D">
        <w:rPr>
          <w:rFonts w:ascii="Times New Roman" w:hAnsi="Times New Roman" w:cs="Times New Roman"/>
          <w:sz w:val="24"/>
          <w:szCs w:val="24"/>
        </w:rPr>
        <w:t xml:space="preserve"> </w:t>
      </w:r>
      <w:r w:rsidR="0041144D" w:rsidRPr="003B02CC">
        <w:rPr>
          <w:rFonts w:ascii="Times New Roman" w:hAnsi="Times New Roman" w:cs="Times New Roman"/>
          <w:sz w:val="24"/>
          <w:szCs w:val="24"/>
        </w:rPr>
        <w:t>implemented by nearly three times the number of manufacturers</w:t>
      </w:r>
      <w:r w:rsidR="0041144D">
        <w:rPr>
          <w:rFonts w:ascii="Times New Roman" w:hAnsi="Times New Roman" w:cs="Times New Roman"/>
          <w:sz w:val="24"/>
          <w:szCs w:val="24"/>
        </w:rPr>
        <w:t xml:space="preserve"> and the HSR graphic was displayed</w:t>
      </w:r>
      <w:r w:rsidR="000F1012" w:rsidRPr="003B02CC">
        <w:rPr>
          <w:rFonts w:ascii="Times New Roman" w:hAnsi="Times New Roman" w:cs="Times New Roman"/>
          <w:sz w:val="24"/>
          <w:szCs w:val="24"/>
        </w:rPr>
        <w:t xml:space="preserve"> </w:t>
      </w:r>
      <w:r w:rsidR="0041144D">
        <w:rPr>
          <w:rFonts w:ascii="Times New Roman" w:hAnsi="Times New Roman" w:cs="Times New Roman"/>
          <w:sz w:val="24"/>
          <w:szCs w:val="24"/>
        </w:rPr>
        <w:t xml:space="preserve">on 2031 products - nearly five times the amount of products </w:t>
      </w:r>
      <w:r w:rsidR="000F1012" w:rsidRPr="003B02CC">
        <w:rPr>
          <w:rFonts w:ascii="Times New Roman" w:hAnsi="Times New Roman" w:cs="Times New Roman"/>
          <w:sz w:val="24"/>
          <w:szCs w:val="24"/>
        </w:rPr>
        <w:t>a</w:t>
      </w:r>
      <w:r w:rsidR="0041144D">
        <w:rPr>
          <w:rFonts w:ascii="Times New Roman" w:hAnsi="Times New Roman" w:cs="Times New Roman"/>
          <w:sz w:val="24"/>
          <w:szCs w:val="24"/>
        </w:rPr>
        <w:t xml:space="preserve">t the end of </w:t>
      </w:r>
      <w:r w:rsidR="00A1688D">
        <w:rPr>
          <w:rFonts w:ascii="Times New Roman" w:hAnsi="Times New Roman" w:cs="Times New Roman"/>
          <w:sz w:val="24"/>
          <w:szCs w:val="24"/>
        </w:rPr>
        <w:t>Y</w:t>
      </w:r>
      <w:r w:rsidR="0041144D">
        <w:rPr>
          <w:rFonts w:ascii="Times New Roman" w:hAnsi="Times New Roman" w:cs="Times New Roman"/>
          <w:sz w:val="24"/>
          <w:szCs w:val="24"/>
        </w:rPr>
        <w:t>ear 1</w:t>
      </w:r>
      <w:r w:rsidR="000F1012" w:rsidRPr="003B02CC">
        <w:rPr>
          <w:rFonts w:ascii="Times New Roman" w:hAnsi="Times New Roman" w:cs="Times New Roman"/>
          <w:sz w:val="24"/>
          <w:szCs w:val="24"/>
        </w:rPr>
        <w:t>.</w:t>
      </w:r>
      <w:r w:rsidR="00A12400">
        <w:rPr>
          <w:rFonts w:ascii="Times New Roman" w:hAnsi="Times New Roman" w:cs="Times New Roman"/>
          <w:sz w:val="24"/>
          <w:szCs w:val="24"/>
        </w:rPr>
        <w:t xml:space="preserve"> In New Zealand there has been a marked increase in the amount of products displaying the HSR graphic from 39 products at the end of April</w:t>
      </w:r>
      <w:r w:rsidR="00A1688D">
        <w:rPr>
          <w:rFonts w:ascii="Times New Roman" w:hAnsi="Times New Roman" w:cs="Times New Roman"/>
          <w:sz w:val="24"/>
          <w:szCs w:val="24"/>
        </w:rPr>
        <w:t> </w:t>
      </w:r>
      <w:r w:rsidR="00A12400">
        <w:rPr>
          <w:rFonts w:ascii="Times New Roman" w:hAnsi="Times New Roman" w:cs="Times New Roman"/>
          <w:sz w:val="24"/>
          <w:szCs w:val="24"/>
        </w:rPr>
        <w:t>2015 to 807 products at the end of April 2016.</w:t>
      </w:r>
      <w:r w:rsidR="005B31F2" w:rsidRPr="003B02CC">
        <w:rPr>
          <w:rFonts w:ascii="Times New Roman" w:hAnsi="Times New Roman" w:cs="Times New Roman"/>
          <w:sz w:val="24"/>
          <w:szCs w:val="24"/>
        </w:rPr>
        <w:t xml:space="preserve"> </w:t>
      </w:r>
      <w:r w:rsidR="00176479" w:rsidRPr="003B02CC">
        <w:rPr>
          <w:rFonts w:ascii="Times New Roman" w:hAnsi="Times New Roman" w:cs="Times New Roman"/>
          <w:sz w:val="24"/>
          <w:szCs w:val="24"/>
        </w:rPr>
        <w:t xml:space="preserve">Industry adherence to the HSR </w:t>
      </w:r>
      <w:r w:rsidR="00E31295" w:rsidRPr="003B02CC">
        <w:rPr>
          <w:rFonts w:ascii="Times New Roman" w:hAnsi="Times New Roman" w:cs="Times New Roman"/>
          <w:sz w:val="24"/>
          <w:szCs w:val="24"/>
        </w:rPr>
        <w:t>S</w:t>
      </w:r>
      <w:r w:rsidR="00176479" w:rsidRPr="003B02CC">
        <w:rPr>
          <w:rFonts w:ascii="Times New Roman" w:hAnsi="Times New Roman" w:cs="Times New Roman"/>
          <w:sz w:val="24"/>
          <w:szCs w:val="24"/>
        </w:rPr>
        <w:t xml:space="preserve">tyle </w:t>
      </w:r>
      <w:r w:rsidR="00E31295" w:rsidRPr="003B02CC">
        <w:rPr>
          <w:rFonts w:ascii="Times New Roman" w:hAnsi="Times New Roman" w:cs="Times New Roman"/>
          <w:sz w:val="24"/>
          <w:szCs w:val="24"/>
        </w:rPr>
        <w:t>G</w:t>
      </w:r>
      <w:r w:rsidR="00176479" w:rsidRPr="003B02CC">
        <w:rPr>
          <w:rFonts w:ascii="Times New Roman" w:hAnsi="Times New Roman" w:cs="Times New Roman"/>
          <w:sz w:val="24"/>
          <w:szCs w:val="24"/>
        </w:rPr>
        <w:t>uide</w:t>
      </w:r>
      <w:r w:rsidR="000F1012" w:rsidRPr="003B02CC">
        <w:rPr>
          <w:rFonts w:ascii="Times New Roman" w:hAnsi="Times New Roman" w:cs="Times New Roman"/>
          <w:sz w:val="24"/>
          <w:szCs w:val="24"/>
        </w:rPr>
        <w:t xml:space="preserve"> is good </w:t>
      </w:r>
      <w:r w:rsidR="00E31295" w:rsidRPr="003B02CC">
        <w:rPr>
          <w:rFonts w:ascii="Times New Roman" w:hAnsi="Times New Roman" w:cs="Times New Roman"/>
          <w:sz w:val="24"/>
          <w:szCs w:val="24"/>
        </w:rPr>
        <w:t xml:space="preserve">and </w:t>
      </w:r>
      <w:r w:rsidR="000F1012" w:rsidRPr="003B02CC">
        <w:rPr>
          <w:rFonts w:ascii="Times New Roman" w:hAnsi="Times New Roman" w:cs="Times New Roman"/>
          <w:sz w:val="24"/>
          <w:szCs w:val="24"/>
        </w:rPr>
        <w:t>the</w:t>
      </w:r>
      <w:r w:rsidR="00176479" w:rsidRPr="003B02CC">
        <w:rPr>
          <w:rFonts w:ascii="Times New Roman" w:hAnsi="Times New Roman" w:cs="Times New Roman"/>
          <w:sz w:val="24"/>
          <w:szCs w:val="24"/>
        </w:rPr>
        <w:t xml:space="preserve"> </w:t>
      </w:r>
      <w:r w:rsidR="000F1012" w:rsidRPr="003B02CC">
        <w:rPr>
          <w:rFonts w:ascii="Times New Roman" w:hAnsi="Times New Roman" w:cs="Times New Roman"/>
          <w:sz w:val="24"/>
          <w:szCs w:val="24"/>
        </w:rPr>
        <w:t xml:space="preserve">majority of manufacturers and retailers </w:t>
      </w:r>
      <w:r w:rsidR="00E31295" w:rsidRPr="003B02CC">
        <w:rPr>
          <w:rFonts w:ascii="Times New Roman" w:hAnsi="Times New Roman" w:cs="Times New Roman"/>
          <w:sz w:val="24"/>
          <w:szCs w:val="24"/>
        </w:rPr>
        <w:t xml:space="preserve">are </w:t>
      </w:r>
      <w:r w:rsidR="000F1012" w:rsidRPr="003B02CC">
        <w:rPr>
          <w:rFonts w:ascii="Times New Roman" w:hAnsi="Times New Roman" w:cs="Times New Roman"/>
          <w:sz w:val="24"/>
          <w:szCs w:val="24"/>
        </w:rPr>
        <w:t xml:space="preserve">displaying the correct HSR </w:t>
      </w:r>
      <w:r w:rsidR="0093465C" w:rsidRPr="003B02CC">
        <w:rPr>
          <w:rFonts w:ascii="Times New Roman" w:hAnsi="Times New Roman" w:cs="Times New Roman"/>
          <w:sz w:val="24"/>
          <w:szCs w:val="24"/>
        </w:rPr>
        <w:t>on pack.</w:t>
      </w:r>
    </w:p>
    <w:p w14:paraId="7D786CDE" w14:textId="77777777" w:rsidR="005515C3" w:rsidRPr="00394177" w:rsidRDefault="005515C3" w:rsidP="005515C3">
      <w:pPr>
        <w:spacing w:after="120"/>
        <w:rPr>
          <w:rFonts w:ascii="Times New Roman" w:hAnsi="Times New Roman" w:cs="Times New Roman"/>
          <w:sz w:val="24"/>
          <w:szCs w:val="24"/>
        </w:rPr>
      </w:pPr>
      <w:r w:rsidRPr="00394177">
        <w:rPr>
          <w:rFonts w:ascii="Times New Roman" w:hAnsi="Times New Roman" w:cs="Times New Roman"/>
          <w:sz w:val="24"/>
          <w:szCs w:val="24"/>
        </w:rPr>
        <w:t>There has been a significant increase in consumer awareness in</w:t>
      </w:r>
      <w:r>
        <w:rPr>
          <w:rFonts w:ascii="Times New Roman" w:hAnsi="Times New Roman" w:cs="Times New Roman"/>
          <w:sz w:val="24"/>
          <w:szCs w:val="24"/>
        </w:rPr>
        <w:t xml:space="preserve"> both countries over </w:t>
      </w:r>
      <w:r w:rsidRPr="00394177">
        <w:rPr>
          <w:rFonts w:ascii="Times New Roman" w:hAnsi="Times New Roman" w:cs="Times New Roman"/>
          <w:sz w:val="24"/>
          <w:szCs w:val="24"/>
        </w:rPr>
        <w:t>the first two years of implementation, with prompted awareness of the HSR system more than doubling in the last 15 months</w:t>
      </w:r>
      <w:r>
        <w:rPr>
          <w:rFonts w:ascii="Times New Roman" w:hAnsi="Times New Roman" w:cs="Times New Roman"/>
          <w:sz w:val="24"/>
          <w:szCs w:val="24"/>
        </w:rPr>
        <w:t xml:space="preserve"> in Australia and increasing in New Zealand (from 38% to 61%) over a 12 month period. </w:t>
      </w:r>
      <w:r w:rsidRPr="00394177">
        <w:rPr>
          <w:rFonts w:ascii="Times New Roman" w:hAnsi="Times New Roman" w:cs="Times New Roman"/>
          <w:sz w:val="24"/>
          <w:szCs w:val="24"/>
        </w:rPr>
        <w:t xml:space="preserve"> </w:t>
      </w:r>
      <w:r>
        <w:rPr>
          <w:rFonts w:ascii="Times New Roman" w:hAnsi="Times New Roman" w:cs="Times New Roman"/>
          <w:sz w:val="24"/>
          <w:szCs w:val="24"/>
        </w:rPr>
        <w:t xml:space="preserve">In Australia </w:t>
      </w:r>
      <w:r w:rsidRPr="00394177">
        <w:rPr>
          <w:rFonts w:ascii="Times New Roman" w:hAnsi="Times New Roman" w:cs="Times New Roman"/>
          <w:sz w:val="24"/>
          <w:szCs w:val="24"/>
        </w:rPr>
        <w:t>more than half of respondents report</w:t>
      </w:r>
      <w:r>
        <w:rPr>
          <w:rFonts w:ascii="Times New Roman" w:hAnsi="Times New Roman" w:cs="Times New Roman"/>
          <w:sz w:val="24"/>
          <w:szCs w:val="24"/>
        </w:rPr>
        <w:t>ed</w:t>
      </w:r>
      <w:r w:rsidRPr="00394177">
        <w:rPr>
          <w:rFonts w:ascii="Times New Roman" w:hAnsi="Times New Roman" w:cs="Times New Roman"/>
          <w:sz w:val="24"/>
          <w:szCs w:val="24"/>
        </w:rPr>
        <w:t xml:space="preserve"> that they had purchased a product displaying the system</w:t>
      </w:r>
      <w:r>
        <w:rPr>
          <w:rFonts w:ascii="Times New Roman" w:hAnsi="Times New Roman" w:cs="Times New Roman"/>
          <w:sz w:val="24"/>
          <w:szCs w:val="24"/>
        </w:rPr>
        <w:t xml:space="preserve">, while in New Zealand around one in five respondents had used the HSR when purchasing a product. </w:t>
      </w:r>
      <w:r w:rsidRPr="00394177">
        <w:rPr>
          <w:rFonts w:ascii="Times New Roman" w:hAnsi="Times New Roman" w:cs="Times New Roman"/>
          <w:sz w:val="24"/>
          <w:szCs w:val="24"/>
        </w:rPr>
        <w:t xml:space="preserve">Perceptions towards the HSR system have also increased </w:t>
      </w:r>
      <w:r>
        <w:rPr>
          <w:rFonts w:ascii="Times New Roman" w:hAnsi="Times New Roman" w:cs="Times New Roman"/>
          <w:sz w:val="24"/>
          <w:szCs w:val="24"/>
        </w:rPr>
        <w:t xml:space="preserve">in Australia </w:t>
      </w:r>
      <w:r w:rsidRPr="00394177">
        <w:rPr>
          <w:rFonts w:ascii="Times New Roman" w:hAnsi="Times New Roman" w:cs="Times New Roman"/>
          <w:sz w:val="24"/>
          <w:szCs w:val="24"/>
        </w:rPr>
        <w:t xml:space="preserve">with significantly more respondents viewing the system as trustworthy. </w:t>
      </w:r>
      <w:r>
        <w:rPr>
          <w:rFonts w:ascii="Times New Roman" w:hAnsi="Times New Roman" w:cs="Times New Roman"/>
          <w:sz w:val="24"/>
          <w:szCs w:val="24"/>
        </w:rPr>
        <w:t xml:space="preserve">In New Zealand, trust, confidence and believability in the system have not changed since 2015.  </w:t>
      </w:r>
    </w:p>
    <w:p w14:paraId="0FF57CBC" w14:textId="77777777" w:rsidR="005B31F2" w:rsidRPr="00394177" w:rsidRDefault="005B31F2" w:rsidP="00FB0F3F">
      <w:pPr>
        <w:spacing w:after="120"/>
        <w:rPr>
          <w:rFonts w:ascii="Times New Roman" w:hAnsi="Times New Roman" w:cs="Times New Roman"/>
          <w:sz w:val="24"/>
          <w:szCs w:val="24"/>
        </w:rPr>
      </w:pPr>
      <w:r w:rsidRPr="00394177">
        <w:rPr>
          <w:rFonts w:ascii="Times New Roman" w:hAnsi="Times New Roman" w:cs="Times New Roman"/>
          <w:sz w:val="24"/>
          <w:szCs w:val="24"/>
        </w:rPr>
        <w:t>Structures are in place to deal with anomalies and system issues as they arise.</w:t>
      </w:r>
      <w:r w:rsidR="00AD761D" w:rsidRPr="00394177">
        <w:rPr>
          <w:rFonts w:ascii="Times New Roman" w:hAnsi="Times New Roman" w:cs="Times New Roman"/>
          <w:sz w:val="24"/>
          <w:szCs w:val="24"/>
        </w:rPr>
        <w:t xml:space="preserve"> The HSR website that provides information on the HSR system for industry, consumers and the public health community has been accessed 179</w:t>
      </w:r>
      <w:r w:rsidR="000C6ADB" w:rsidRPr="00394177">
        <w:rPr>
          <w:rFonts w:ascii="Times New Roman" w:hAnsi="Times New Roman" w:cs="Times New Roman"/>
          <w:sz w:val="24"/>
          <w:szCs w:val="24"/>
        </w:rPr>
        <w:t>,</w:t>
      </w:r>
      <w:r w:rsidR="00AD761D" w:rsidRPr="00394177">
        <w:rPr>
          <w:rFonts w:ascii="Times New Roman" w:hAnsi="Times New Roman" w:cs="Times New Roman"/>
          <w:sz w:val="24"/>
          <w:szCs w:val="24"/>
        </w:rPr>
        <w:t xml:space="preserve">565 times in the first two </w:t>
      </w:r>
      <w:r w:rsidR="00AD761D" w:rsidRPr="00394177">
        <w:rPr>
          <w:rFonts w:ascii="Times New Roman" w:hAnsi="Times New Roman" w:cs="Times New Roman"/>
          <w:sz w:val="24"/>
          <w:szCs w:val="24"/>
        </w:rPr>
        <w:lastRenderedPageBreak/>
        <w:t>years of implementation.</w:t>
      </w:r>
      <w:r w:rsidRPr="00394177">
        <w:rPr>
          <w:rFonts w:ascii="Times New Roman" w:hAnsi="Times New Roman" w:cs="Times New Roman"/>
          <w:sz w:val="24"/>
          <w:szCs w:val="24"/>
        </w:rPr>
        <w:t xml:space="preserve"> </w:t>
      </w:r>
      <w:r w:rsidR="0093465C" w:rsidRPr="00394177">
        <w:rPr>
          <w:rFonts w:ascii="Times New Roman" w:hAnsi="Times New Roman" w:cs="Times New Roman"/>
          <w:sz w:val="24"/>
          <w:szCs w:val="24"/>
        </w:rPr>
        <w:t xml:space="preserve">Trends </w:t>
      </w:r>
      <w:r w:rsidR="00E31295" w:rsidRPr="00394177">
        <w:rPr>
          <w:rFonts w:ascii="Times New Roman" w:hAnsi="Times New Roman" w:cs="Times New Roman"/>
          <w:sz w:val="24"/>
          <w:szCs w:val="24"/>
        </w:rPr>
        <w:t xml:space="preserve">indicate that </w:t>
      </w:r>
      <w:r w:rsidR="008B1239" w:rsidRPr="00394177">
        <w:rPr>
          <w:rFonts w:ascii="Times New Roman" w:hAnsi="Times New Roman" w:cs="Times New Roman"/>
          <w:sz w:val="24"/>
          <w:szCs w:val="24"/>
        </w:rPr>
        <w:t>the system is being implemented successfully and that consumer use and understanding of the system is increasing</w:t>
      </w:r>
      <w:r w:rsidR="0093465C" w:rsidRPr="00394177">
        <w:rPr>
          <w:rFonts w:ascii="Times New Roman" w:hAnsi="Times New Roman" w:cs="Times New Roman"/>
          <w:sz w:val="24"/>
          <w:szCs w:val="24"/>
        </w:rPr>
        <w:t xml:space="preserve">. </w:t>
      </w:r>
    </w:p>
    <w:p w14:paraId="57BEE3FB" w14:textId="77777777" w:rsidR="000F1012" w:rsidRDefault="000F1012" w:rsidP="002D54A7">
      <w:pPr>
        <w:rPr>
          <w:rFonts w:ascii="Times New Roman" w:hAnsi="Times New Roman" w:cs="Times New Roman"/>
          <w:sz w:val="24"/>
          <w:szCs w:val="24"/>
        </w:rPr>
      </w:pPr>
    </w:p>
    <w:p w14:paraId="513CEA0D" w14:textId="77777777" w:rsidR="00320F81" w:rsidRDefault="00320F81">
      <w:pPr>
        <w:rPr>
          <w:rFonts w:ascii="Times New Roman" w:hAnsi="Times New Roman" w:cs="Times New Roman"/>
          <w:sz w:val="24"/>
          <w:szCs w:val="24"/>
        </w:rPr>
      </w:pPr>
      <w:r>
        <w:rPr>
          <w:rFonts w:ascii="Times New Roman" w:hAnsi="Times New Roman" w:cs="Times New Roman"/>
          <w:sz w:val="24"/>
          <w:szCs w:val="24"/>
        </w:rPr>
        <w:br w:type="page"/>
      </w:r>
    </w:p>
    <w:p w14:paraId="28EBD4B5" w14:textId="77777777" w:rsidR="006A4897" w:rsidRPr="006A4897" w:rsidRDefault="006A4897" w:rsidP="006A4897">
      <w:pPr>
        <w:pStyle w:val="Heading2"/>
        <w:spacing w:before="0" w:after="120"/>
        <w:rPr>
          <w:rFonts w:ascii="Times New Roman" w:hAnsi="Times New Roman" w:cs="Times New Roman"/>
          <w:i w:val="0"/>
          <w:sz w:val="28"/>
        </w:rPr>
      </w:pPr>
      <w:bookmarkStart w:id="123" w:name="_Toc474141452"/>
      <w:r w:rsidRPr="006A4897">
        <w:rPr>
          <w:rFonts w:ascii="Times New Roman" w:hAnsi="Times New Roman" w:cs="Times New Roman"/>
          <w:i w:val="0"/>
          <w:sz w:val="28"/>
        </w:rPr>
        <w:lastRenderedPageBreak/>
        <w:t>Appendix 1</w:t>
      </w:r>
      <w:bookmarkEnd w:id="123"/>
    </w:p>
    <w:p w14:paraId="7A4BF160" w14:textId="77777777" w:rsidR="006A4897" w:rsidRDefault="006A4897" w:rsidP="006A4897">
      <w:pPr>
        <w:pStyle w:val="Heading3"/>
        <w:rPr>
          <w:rFonts w:ascii="Times New Roman" w:hAnsi="Times New Roman" w:cs="Times New Roman"/>
          <w:b/>
          <w:sz w:val="24"/>
          <w:szCs w:val="24"/>
        </w:rPr>
      </w:pPr>
      <w:bookmarkStart w:id="124" w:name="_Toc474141453"/>
      <w:r w:rsidRPr="006A4897">
        <w:rPr>
          <w:rFonts w:ascii="Times New Roman" w:hAnsi="Times New Roman" w:cs="Times New Roman"/>
          <w:b/>
          <w:i/>
          <w:sz w:val="24"/>
          <w:szCs w:val="24"/>
        </w:rPr>
        <w:t>Front of pack labelling Project Committee-Objectives and principles for the development of</w:t>
      </w:r>
      <w:r w:rsidR="00D409B1">
        <w:rPr>
          <w:rFonts w:ascii="Times New Roman" w:hAnsi="Times New Roman" w:cs="Times New Roman"/>
          <w:b/>
          <w:i/>
          <w:sz w:val="24"/>
          <w:szCs w:val="24"/>
        </w:rPr>
        <w:t xml:space="preserve"> </w:t>
      </w:r>
      <w:r w:rsidRPr="006A4897">
        <w:rPr>
          <w:rFonts w:ascii="Times New Roman" w:hAnsi="Times New Roman" w:cs="Times New Roman"/>
          <w:b/>
          <w:i/>
          <w:sz w:val="24"/>
          <w:szCs w:val="24"/>
        </w:rPr>
        <w:t>a front-of-pack labelling (</w:t>
      </w:r>
      <w:proofErr w:type="spellStart"/>
      <w:r w:rsidRPr="006A4897">
        <w:rPr>
          <w:rFonts w:ascii="Times New Roman" w:hAnsi="Times New Roman" w:cs="Times New Roman"/>
          <w:b/>
          <w:i/>
          <w:sz w:val="24"/>
          <w:szCs w:val="24"/>
        </w:rPr>
        <w:t>FoPL</w:t>
      </w:r>
      <w:proofErr w:type="spellEnd"/>
      <w:r w:rsidRPr="006A4897">
        <w:rPr>
          <w:rFonts w:ascii="Times New Roman" w:hAnsi="Times New Roman" w:cs="Times New Roman"/>
          <w:b/>
          <w:i/>
          <w:sz w:val="24"/>
          <w:szCs w:val="24"/>
        </w:rPr>
        <w:t xml:space="preserve">) </w:t>
      </w:r>
      <w:r w:rsidRPr="00004DB6">
        <w:rPr>
          <w:rFonts w:ascii="Times New Roman" w:hAnsi="Times New Roman" w:cs="Times New Roman"/>
          <w:b/>
          <w:i/>
          <w:sz w:val="24"/>
          <w:szCs w:val="24"/>
        </w:rPr>
        <w:t>system</w:t>
      </w:r>
      <w:bookmarkEnd w:id="124"/>
      <w:r w:rsidRPr="00004DB6">
        <w:rPr>
          <w:rFonts w:ascii="Times New Roman" w:hAnsi="Times New Roman" w:cs="Times New Roman"/>
          <w:b/>
          <w:sz w:val="24"/>
          <w:szCs w:val="24"/>
        </w:rPr>
        <w:t xml:space="preserve"> </w:t>
      </w:r>
    </w:p>
    <w:p w14:paraId="4E77F6F8" w14:textId="77777777" w:rsidR="00004DB6" w:rsidRPr="00004DB6" w:rsidRDefault="00004DB6" w:rsidP="00004DB6"/>
    <w:p w14:paraId="6B4A751D" w14:textId="77777777" w:rsidR="006A4897" w:rsidRPr="006A4897" w:rsidRDefault="006A4897" w:rsidP="006A4897">
      <w:pPr>
        <w:pBdr>
          <w:top w:val="single" w:sz="4" w:space="1" w:color="auto"/>
        </w:pBdr>
        <w:rPr>
          <w:rFonts w:ascii="Times New Roman" w:hAnsi="Times New Roman" w:cs="Times New Roman"/>
          <w:b/>
          <w:sz w:val="24"/>
          <w:szCs w:val="24"/>
        </w:rPr>
      </w:pPr>
      <w:r w:rsidRPr="006A4897">
        <w:rPr>
          <w:rFonts w:ascii="Times New Roman" w:hAnsi="Times New Roman" w:cs="Times New Roman"/>
          <w:b/>
          <w:sz w:val="24"/>
          <w:szCs w:val="24"/>
        </w:rPr>
        <w:t>Context:</w:t>
      </w:r>
    </w:p>
    <w:p w14:paraId="227BBE64" w14:textId="77777777" w:rsidR="006A4897" w:rsidRPr="006A4897" w:rsidRDefault="006A4897" w:rsidP="006A4897">
      <w:pPr>
        <w:pBdr>
          <w:top w:val="single" w:sz="4" w:space="1" w:color="auto"/>
        </w:pBdr>
        <w:rPr>
          <w:rFonts w:ascii="Times New Roman" w:hAnsi="Times New Roman" w:cs="Times New Roman"/>
          <w:sz w:val="24"/>
          <w:szCs w:val="24"/>
        </w:rPr>
      </w:pPr>
      <w:r w:rsidRPr="006A4897">
        <w:rPr>
          <w:rFonts w:ascii="Times New Roman" w:hAnsi="Times New Roman" w:cs="Times New Roman"/>
          <w:sz w:val="24"/>
          <w:szCs w:val="24"/>
        </w:rPr>
        <w:t>In December 2011, the Legislative and Governance Forum on Food Regulation (</w:t>
      </w: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agreed to support Recommendation 50 of </w:t>
      </w:r>
      <w:r w:rsidRPr="006A4897">
        <w:rPr>
          <w:rFonts w:ascii="Times New Roman" w:hAnsi="Times New Roman" w:cs="Times New Roman"/>
          <w:i/>
          <w:sz w:val="24"/>
          <w:szCs w:val="24"/>
        </w:rPr>
        <w:t xml:space="preserve">Labelling Logic: Review of Food Labelling Law and Policy </w:t>
      </w:r>
      <w:r w:rsidRPr="006A4897">
        <w:rPr>
          <w:rFonts w:ascii="Times New Roman" w:hAnsi="Times New Roman" w:cs="Times New Roman"/>
          <w:sz w:val="24"/>
          <w:szCs w:val="24"/>
        </w:rPr>
        <w:t>(the Blewett Review), namely that an interpretive Front-of-Pack Labelling (</w:t>
      </w:r>
      <w:proofErr w:type="spellStart"/>
      <w:r w:rsidRPr="006A4897">
        <w:rPr>
          <w:rFonts w:ascii="Times New Roman" w:hAnsi="Times New Roman" w:cs="Times New Roman"/>
          <w:sz w:val="24"/>
          <w:szCs w:val="24"/>
        </w:rPr>
        <w:t>FoPL</w:t>
      </w:r>
      <w:proofErr w:type="spellEnd"/>
      <w:r w:rsidRPr="006A4897">
        <w:rPr>
          <w:rFonts w:ascii="Times New Roman" w:hAnsi="Times New Roman" w:cs="Times New Roman"/>
          <w:sz w:val="24"/>
          <w:szCs w:val="24"/>
        </w:rPr>
        <w:t xml:space="preserve">) system should be developed. In its response, </w:t>
      </w: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was careful to emphasise its view that the divergence of stakeholder views regarding </w:t>
      </w:r>
      <w:proofErr w:type="spellStart"/>
      <w:r w:rsidRPr="006A4897">
        <w:rPr>
          <w:rFonts w:ascii="Times New Roman" w:hAnsi="Times New Roman" w:cs="Times New Roman"/>
          <w:sz w:val="24"/>
          <w:szCs w:val="24"/>
        </w:rPr>
        <w:t>FoPL</w:t>
      </w:r>
      <w:proofErr w:type="spellEnd"/>
      <w:r w:rsidRPr="006A4897">
        <w:rPr>
          <w:rFonts w:ascii="Times New Roman" w:hAnsi="Times New Roman" w:cs="Times New Roman"/>
          <w:sz w:val="24"/>
          <w:szCs w:val="24"/>
        </w:rPr>
        <w:t xml:space="preserve"> means that </w:t>
      </w:r>
      <w:r w:rsidRPr="006A4897">
        <w:rPr>
          <w:rFonts w:ascii="Times New Roman" w:hAnsi="Times New Roman" w:cs="Times New Roman"/>
          <w:i/>
          <w:sz w:val="24"/>
          <w:szCs w:val="24"/>
        </w:rPr>
        <w:t>government is best placed to lead a collaborative process</w:t>
      </w:r>
      <w:r w:rsidRPr="006A4897">
        <w:rPr>
          <w:rFonts w:ascii="Times New Roman" w:hAnsi="Times New Roman" w:cs="Times New Roman"/>
          <w:sz w:val="24"/>
          <w:szCs w:val="24"/>
        </w:rPr>
        <w:t xml:space="preserve"> to deliver on this task.  However, </w:t>
      </w: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was also careful to point out that the </w:t>
      </w:r>
      <w:r w:rsidRPr="006A4897">
        <w:rPr>
          <w:rFonts w:ascii="Times New Roman" w:hAnsi="Times New Roman" w:cs="Times New Roman"/>
          <w:i/>
          <w:sz w:val="24"/>
          <w:szCs w:val="24"/>
        </w:rPr>
        <w:t>food labelling regulatory framework must strike a balance between seeking to ensure good public health outcomes (both short and longer term) and ensuring a strong and profitable food industry</w:t>
      </w:r>
      <w:r w:rsidRPr="006A4897">
        <w:rPr>
          <w:rFonts w:ascii="Times New Roman" w:hAnsi="Times New Roman" w:cs="Times New Roman"/>
          <w:sz w:val="24"/>
          <w:szCs w:val="24"/>
        </w:rPr>
        <w:t>.</w:t>
      </w:r>
      <w:r w:rsidRPr="006A4897">
        <w:rPr>
          <w:rStyle w:val="FootnoteReference"/>
          <w:rFonts w:ascii="Times New Roman" w:hAnsi="Times New Roman" w:cs="Times New Roman"/>
          <w:sz w:val="24"/>
          <w:szCs w:val="24"/>
        </w:rPr>
        <w:footnoteReference w:id="17"/>
      </w:r>
    </w:p>
    <w:p w14:paraId="0043C8B1" w14:textId="77777777" w:rsidR="006A4897" w:rsidRPr="006A4897" w:rsidRDefault="006A4897" w:rsidP="006A4897">
      <w:pPr>
        <w:pStyle w:val="FRSCBullet"/>
        <w:tabs>
          <w:tab w:val="clear" w:pos="426"/>
        </w:tabs>
        <w:ind w:left="0" w:firstLine="0"/>
      </w:pPr>
    </w:p>
    <w:p w14:paraId="4376D0EB" w14:textId="77777777" w:rsidR="006A4897" w:rsidRPr="006A4897" w:rsidRDefault="006A4897" w:rsidP="006A4897">
      <w:pPr>
        <w:rPr>
          <w:rFonts w:ascii="Times New Roman" w:hAnsi="Times New Roman" w:cs="Times New Roman"/>
          <w:sz w:val="24"/>
          <w:szCs w:val="24"/>
        </w:rPr>
      </w:pP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therefore proposed </w:t>
      </w:r>
      <w:r w:rsidRPr="006A4897">
        <w:rPr>
          <w:rFonts w:ascii="Times New Roman" w:hAnsi="Times New Roman" w:cs="Times New Roman"/>
          <w:i/>
          <w:sz w:val="24"/>
          <w:szCs w:val="24"/>
        </w:rPr>
        <w:t xml:space="preserve">to undertake a collaborative design process with industry, public health and consumer stakeholders, with a view to reaching a broad consensus on a possible approach to interpretive </w:t>
      </w:r>
      <w:proofErr w:type="spellStart"/>
      <w:r w:rsidRPr="006A4897">
        <w:rPr>
          <w:rFonts w:ascii="Times New Roman" w:hAnsi="Times New Roman" w:cs="Times New Roman"/>
          <w:i/>
          <w:sz w:val="24"/>
          <w:szCs w:val="24"/>
        </w:rPr>
        <w:t>FoPL</w:t>
      </w:r>
      <w:proofErr w:type="spellEnd"/>
      <w:r w:rsidRPr="006A4897">
        <w:rPr>
          <w:rFonts w:ascii="Times New Roman" w:hAnsi="Times New Roman" w:cs="Times New Roman"/>
          <w:sz w:val="24"/>
          <w:szCs w:val="24"/>
        </w:rPr>
        <w:t>.</w:t>
      </w:r>
      <w:r w:rsidRPr="006A4897">
        <w:rPr>
          <w:rStyle w:val="FootnoteReference"/>
          <w:rFonts w:ascii="Times New Roman" w:hAnsi="Times New Roman" w:cs="Times New Roman"/>
          <w:sz w:val="24"/>
          <w:szCs w:val="24"/>
        </w:rPr>
        <w:footnoteReference w:id="18"/>
      </w:r>
      <w:r w:rsidRPr="006A4897">
        <w:rPr>
          <w:rFonts w:ascii="Times New Roman" w:hAnsi="Times New Roman" w:cs="Times New Roman"/>
          <w:sz w:val="24"/>
          <w:szCs w:val="24"/>
        </w:rPr>
        <w:t xml:space="preserve">  The stated aims and objectives of the process were to:</w:t>
      </w:r>
    </w:p>
    <w:p w14:paraId="40399E11" w14:textId="77777777" w:rsidR="006A4897" w:rsidRPr="006A4897" w:rsidRDefault="006A4897" w:rsidP="006A4897">
      <w:pPr>
        <w:rPr>
          <w:rFonts w:ascii="Times New Roman" w:hAnsi="Times New Roman" w:cs="Times New Roman"/>
          <w:sz w:val="24"/>
          <w:szCs w:val="24"/>
        </w:rPr>
      </w:pPr>
    </w:p>
    <w:p w14:paraId="7D71BA1B" w14:textId="77777777" w:rsidR="006A4897" w:rsidRPr="006A4897" w:rsidRDefault="006A4897" w:rsidP="00013130">
      <w:pPr>
        <w:numPr>
          <w:ilvl w:val="0"/>
          <w:numId w:val="5"/>
        </w:numPr>
        <w:rPr>
          <w:rFonts w:ascii="Times New Roman" w:hAnsi="Times New Roman" w:cs="Times New Roman"/>
          <w:sz w:val="24"/>
          <w:szCs w:val="24"/>
        </w:rPr>
      </w:pPr>
      <w:r w:rsidRPr="006A4897">
        <w:rPr>
          <w:rFonts w:ascii="Times New Roman" w:hAnsi="Times New Roman" w:cs="Times New Roman"/>
          <w:sz w:val="24"/>
          <w:szCs w:val="24"/>
        </w:rPr>
        <w:t>move away from the current divisive debate and polarised views by building on the common ground among stakeholders;</w:t>
      </w:r>
    </w:p>
    <w:p w14:paraId="0EFD860A" w14:textId="77777777" w:rsidR="006A4897" w:rsidRPr="006A4897" w:rsidRDefault="006A4897" w:rsidP="00013130">
      <w:pPr>
        <w:numPr>
          <w:ilvl w:val="0"/>
          <w:numId w:val="5"/>
        </w:numPr>
        <w:rPr>
          <w:rFonts w:ascii="Times New Roman" w:hAnsi="Times New Roman" w:cs="Times New Roman"/>
          <w:sz w:val="24"/>
          <w:szCs w:val="24"/>
        </w:rPr>
      </w:pPr>
      <w:r w:rsidRPr="006A4897">
        <w:rPr>
          <w:rFonts w:ascii="Times New Roman" w:hAnsi="Times New Roman" w:cs="Times New Roman"/>
          <w:sz w:val="24"/>
          <w:szCs w:val="24"/>
        </w:rPr>
        <w:t>focus on addressing issues of concern, exploring new approaches and exploring possibilities for building on existing schemes;</w:t>
      </w:r>
    </w:p>
    <w:p w14:paraId="2F0BD439" w14:textId="77777777" w:rsidR="006A4897" w:rsidRPr="006A4897" w:rsidRDefault="006A4897" w:rsidP="00013130">
      <w:pPr>
        <w:numPr>
          <w:ilvl w:val="0"/>
          <w:numId w:val="5"/>
        </w:numPr>
        <w:rPr>
          <w:rFonts w:ascii="Times New Roman" w:hAnsi="Times New Roman" w:cs="Times New Roman"/>
          <w:sz w:val="24"/>
          <w:szCs w:val="24"/>
        </w:rPr>
      </w:pPr>
      <w:r w:rsidRPr="006A4897">
        <w:rPr>
          <w:rFonts w:ascii="Times New Roman" w:hAnsi="Times New Roman" w:cs="Times New Roman"/>
          <w:sz w:val="24"/>
          <w:szCs w:val="24"/>
        </w:rPr>
        <w:t xml:space="preserve">help avoid the proliferation of different </w:t>
      </w:r>
      <w:proofErr w:type="spellStart"/>
      <w:r w:rsidRPr="006A4897">
        <w:rPr>
          <w:rFonts w:ascii="Times New Roman" w:hAnsi="Times New Roman" w:cs="Times New Roman"/>
          <w:sz w:val="24"/>
          <w:szCs w:val="24"/>
        </w:rPr>
        <w:t>FoPL</w:t>
      </w:r>
      <w:proofErr w:type="spellEnd"/>
      <w:r w:rsidRPr="006A4897">
        <w:rPr>
          <w:rFonts w:ascii="Times New Roman" w:hAnsi="Times New Roman" w:cs="Times New Roman"/>
          <w:sz w:val="24"/>
          <w:szCs w:val="24"/>
        </w:rPr>
        <w:t xml:space="preserve"> systems and the potential for consumer confusion from conflicting or inconsistent nutrition messages.</w:t>
      </w:r>
      <w:r w:rsidRPr="006A4897">
        <w:rPr>
          <w:rStyle w:val="FootnoteReference"/>
          <w:rFonts w:ascii="Times New Roman" w:hAnsi="Times New Roman" w:cs="Times New Roman"/>
          <w:sz w:val="24"/>
          <w:szCs w:val="24"/>
        </w:rPr>
        <w:footnoteReference w:id="19"/>
      </w:r>
    </w:p>
    <w:p w14:paraId="73D95716" w14:textId="77777777" w:rsidR="006A4897" w:rsidRPr="006A4897" w:rsidRDefault="006A4897" w:rsidP="006A4897">
      <w:pPr>
        <w:rPr>
          <w:rFonts w:ascii="Times New Roman" w:hAnsi="Times New Roman" w:cs="Times New Roman"/>
          <w:sz w:val="24"/>
          <w:szCs w:val="24"/>
        </w:rPr>
      </w:pPr>
    </w:p>
    <w:p w14:paraId="73EED2A9" w14:textId="77777777"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sz w:val="24"/>
          <w:szCs w:val="24"/>
        </w:rPr>
        <w:t xml:space="preserve">The </w:t>
      </w: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response also stated that </w:t>
      </w:r>
      <w:r w:rsidRPr="006A4897">
        <w:rPr>
          <w:rFonts w:ascii="Times New Roman" w:hAnsi="Times New Roman" w:cs="Times New Roman"/>
          <w:i/>
          <w:sz w:val="24"/>
          <w:szCs w:val="24"/>
        </w:rPr>
        <w:t>“</w:t>
      </w:r>
      <w:r w:rsidR="00EF3D21">
        <w:rPr>
          <w:rFonts w:ascii="Times New Roman" w:hAnsi="Times New Roman" w:cs="Times New Roman"/>
          <w:i/>
          <w:sz w:val="24"/>
          <w:szCs w:val="24"/>
        </w:rPr>
        <w:t>i</w:t>
      </w:r>
      <w:r w:rsidRPr="006A4897">
        <w:rPr>
          <w:rFonts w:ascii="Times New Roman" w:hAnsi="Times New Roman" w:cs="Times New Roman"/>
          <w:i/>
          <w:sz w:val="24"/>
          <w:szCs w:val="24"/>
        </w:rPr>
        <w:t xml:space="preserve">t is important that consensus is on the basis that the approach adopted achieves the aims and objectives set out in the </w:t>
      </w:r>
      <w:r w:rsidRPr="006A4897">
        <w:rPr>
          <w:rFonts w:ascii="Times New Roman" w:hAnsi="Times New Roman" w:cs="Times New Roman"/>
          <w:sz w:val="24"/>
          <w:szCs w:val="24"/>
        </w:rPr>
        <w:t>[Australia and New Zealand Food Regulation Ministerial Council]</w:t>
      </w:r>
      <w:r w:rsidRPr="006A4897">
        <w:rPr>
          <w:rFonts w:ascii="Times New Roman" w:hAnsi="Times New Roman" w:cs="Times New Roman"/>
          <w:i/>
          <w:sz w:val="24"/>
          <w:szCs w:val="24"/>
        </w:rPr>
        <w:t xml:space="preserve"> Policy Statement</w:t>
      </w:r>
      <w:r w:rsidRPr="006A4897">
        <w:rPr>
          <w:rFonts w:ascii="Times New Roman" w:hAnsi="Times New Roman" w:cs="Times New Roman"/>
          <w:sz w:val="24"/>
          <w:szCs w:val="24"/>
        </w:rPr>
        <w:t xml:space="preserve">.”  A copy of the Policy Statement is attached for reference, but key elements are extracted below to assist in discussion. </w:t>
      </w:r>
    </w:p>
    <w:p w14:paraId="2C149E59" w14:textId="77777777" w:rsidR="006A4897" w:rsidRPr="006A4897" w:rsidRDefault="006A4897" w:rsidP="006A4897">
      <w:pPr>
        <w:rPr>
          <w:rFonts w:ascii="Times New Roman" w:hAnsi="Times New Roman" w:cs="Times New Roman"/>
          <w:sz w:val="24"/>
          <w:szCs w:val="24"/>
        </w:rPr>
      </w:pPr>
    </w:p>
    <w:p w14:paraId="2E0B8709" w14:textId="77777777"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sz w:val="24"/>
          <w:szCs w:val="24"/>
        </w:rPr>
        <w:t xml:space="preserve">To give effect to the </w:t>
      </w: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wishes the Department of Health and Ageing has convened a FOPL Project Committee of stakeholders to develop Front of Pack Labelling System. </w:t>
      </w:r>
    </w:p>
    <w:p w14:paraId="0B4841C9" w14:textId="77777777" w:rsidR="006A4897" w:rsidRPr="006A4897" w:rsidRDefault="006A4897" w:rsidP="006A4897">
      <w:pPr>
        <w:rPr>
          <w:rFonts w:ascii="Times New Roman" w:hAnsi="Times New Roman" w:cs="Times New Roman"/>
          <w:sz w:val="24"/>
          <w:szCs w:val="24"/>
        </w:rPr>
      </w:pPr>
    </w:p>
    <w:p w14:paraId="6E106381" w14:textId="77777777"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sz w:val="24"/>
          <w:szCs w:val="24"/>
        </w:rPr>
        <w:t>To provide a foundation for the Project Committee’s task of developing a front-of-pack labelling system, this paper focuses upon three key elements of any system design process – namely objectives, scope and system design principles.</w:t>
      </w:r>
    </w:p>
    <w:p w14:paraId="05C64181" w14:textId="77777777" w:rsidR="006A4897" w:rsidRPr="006A4897" w:rsidRDefault="006A4897" w:rsidP="006A4897">
      <w:pPr>
        <w:rPr>
          <w:rFonts w:ascii="Times New Roman" w:hAnsi="Times New Roman" w:cs="Times New Roman"/>
          <w:sz w:val="24"/>
          <w:szCs w:val="24"/>
        </w:rPr>
      </w:pPr>
    </w:p>
    <w:p w14:paraId="21CBAC3C" w14:textId="77777777" w:rsidR="00652651" w:rsidRDefault="00652651" w:rsidP="006A4897">
      <w:pPr>
        <w:rPr>
          <w:rFonts w:ascii="Times New Roman" w:hAnsi="Times New Roman" w:cs="Times New Roman"/>
          <w:b/>
          <w:sz w:val="24"/>
          <w:szCs w:val="24"/>
        </w:rPr>
      </w:pPr>
    </w:p>
    <w:p w14:paraId="1D9B4062" w14:textId="77777777"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b/>
          <w:sz w:val="24"/>
          <w:szCs w:val="24"/>
        </w:rPr>
        <w:lastRenderedPageBreak/>
        <w:t xml:space="preserve">Objectives of a </w:t>
      </w:r>
      <w:proofErr w:type="spellStart"/>
      <w:r w:rsidRPr="006A4897">
        <w:rPr>
          <w:rFonts w:ascii="Times New Roman" w:hAnsi="Times New Roman" w:cs="Times New Roman"/>
          <w:b/>
          <w:sz w:val="24"/>
          <w:szCs w:val="24"/>
        </w:rPr>
        <w:t>FoPL</w:t>
      </w:r>
      <w:proofErr w:type="spellEnd"/>
      <w:r w:rsidRPr="006A4897">
        <w:rPr>
          <w:rFonts w:ascii="Times New Roman" w:hAnsi="Times New Roman" w:cs="Times New Roman"/>
          <w:b/>
          <w:sz w:val="24"/>
          <w:szCs w:val="24"/>
        </w:rPr>
        <w:t xml:space="preserve"> System:</w:t>
      </w:r>
    </w:p>
    <w:p w14:paraId="6801A71F" w14:textId="77777777"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sz w:val="24"/>
          <w:szCs w:val="24"/>
        </w:rPr>
        <w:t>According to the FOFR Policy Statement:</w:t>
      </w:r>
    </w:p>
    <w:p w14:paraId="227540F5" w14:textId="77777777" w:rsidR="006A4897" w:rsidRPr="006A4897" w:rsidRDefault="006A4897" w:rsidP="006A4897">
      <w:pPr>
        <w:rPr>
          <w:rFonts w:ascii="Times New Roman" w:hAnsi="Times New Roman" w:cs="Times New Roman"/>
          <w:sz w:val="24"/>
          <w:szCs w:val="24"/>
        </w:rPr>
      </w:pPr>
    </w:p>
    <w:p w14:paraId="0749B1AD" w14:textId="77777777" w:rsidR="006A4897" w:rsidRPr="006A4897" w:rsidRDefault="006A4897" w:rsidP="006A4897">
      <w:pPr>
        <w:pStyle w:val="Default"/>
        <w:spacing w:after="120"/>
      </w:pPr>
      <w:r w:rsidRPr="006A4897">
        <w:t xml:space="preserve">A FOPL scheme is a scheme that can guide consumer choice towards healthier food options and aims to: </w:t>
      </w:r>
    </w:p>
    <w:p w14:paraId="3131F5F1" w14:textId="77777777" w:rsidR="006A4897" w:rsidRPr="006A4897" w:rsidRDefault="006A4897" w:rsidP="006A4897">
      <w:pPr>
        <w:pStyle w:val="Default"/>
        <w:spacing w:after="60"/>
      </w:pPr>
      <w:r w:rsidRPr="006A4897">
        <w:t xml:space="preserve">Guide consumer choice by: </w:t>
      </w:r>
    </w:p>
    <w:p w14:paraId="64B4EBF3" w14:textId="77777777" w:rsidR="006A4897" w:rsidRPr="006A4897" w:rsidRDefault="006A4897" w:rsidP="00013130">
      <w:pPr>
        <w:pStyle w:val="Default"/>
        <w:numPr>
          <w:ilvl w:val="0"/>
          <w:numId w:val="7"/>
        </w:numPr>
        <w:spacing w:after="60"/>
      </w:pPr>
      <w:r w:rsidRPr="006A4897">
        <w:t xml:space="preserve">Enabling direct comparison between individual foods that, within the overall diet, may contribute to the risk factors of various diet related chronic diseases. </w:t>
      </w:r>
    </w:p>
    <w:p w14:paraId="0BCCBB79" w14:textId="77777777" w:rsidR="006A4897" w:rsidRPr="006A4897" w:rsidRDefault="006A4897" w:rsidP="00013130">
      <w:pPr>
        <w:pStyle w:val="Default"/>
        <w:numPr>
          <w:ilvl w:val="0"/>
          <w:numId w:val="7"/>
        </w:numPr>
        <w:spacing w:after="60"/>
      </w:pPr>
      <w:r w:rsidRPr="006A4897">
        <w:t xml:space="preserve">Being readily understandable and meaningful across socio-economic groups, culturally and linguistically diverse groups and low literacy/low numeracy groups. </w:t>
      </w:r>
    </w:p>
    <w:p w14:paraId="4840BD8A" w14:textId="77777777" w:rsidR="006A4897" w:rsidRPr="006A4897" w:rsidRDefault="006A4897" w:rsidP="00013130">
      <w:pPr>
        <w:pStyle w:val="Default"/>
        <w:numPr>
          <w:ilvl w:val="0"/>
          <w:numId w:val="7"/>
        </w:numPr>
        <w:spacing w:after="60"/>
      </w:pPr>
      <w:r w:rsidRPr="006A4897">
        <w:t xml:space="preserve">Increasing awareness of foods that, within the overall diet, may contribute positively or negatively to the risk factors of diet related chronic diseases. </w:t>
      </w:r>
    </w:p>
    <w:p w14:paraId="76B433E4" w14:textId="77777777" w:rsidR="006A4897" w:rsidRPr="006A4897" w:rsidRDefault="006A4897" w:rsidP="006A4897">
      <w:pPr>
        <w:rPr>
          <w:rFonts w:ascii="Times New Roman" w:hAnsi="Times New Roman" w:cs="Times New Roman"/>
          <w:sz w:val="24"/>
          <w:szCs w:val="24"/>
        </w:rPr>
      </w:pPr>
    </w:p>
    <w:p w14:paraId="7A37AD15" w14:textId="77777777"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sz w:val="24"/>
          <w:szCs w:val="24"/>
        </w:rPr>
        <w:t>For the purposes of the Project Committee’s work, this objective can more succinctly be expressed as:</w:t>
      </w:r>
    </w:p>
    <w:p w14:paraId="44F7F730" w14:textId="77777777" w:rsidR="006A4897" w:rsidRPr="006A4897" w:rsidRDefault="006A4897" w:rsidP="006A4897">
      <w:pPr>
        <w:pStyle w:val="Default"/>
        <w:spacing w:after="60"/>
        <w:ind w:left="360" w:hanging="360"/>
      </w:pPr>
    </w:p>
    <w:p w14:paraId="77D2D050" w14:textId="77777777" w:rsidR="006A4897" w:rsidRPr="006A4897" w:rsidRDefault="006A4897" w:rsidP="00B4703C">
      <w:pPr>
        <w:ind w:left="720"/>
        <w:rPr>
          <w:rFonts w:ascii="Times New Roman" w:hAnsi="Times New Roman" w:cs="Times New Roman"/>
          <w:i/>
          <w:sz w:val="24"/>
          <w:szCs w:val="24"/>
        </w:rPr>
      </w:pPr>
      <w:r w:rsidRPr="006A4897">
        <w:rPr>
          <w:rFonts w:ascii="Times New Roman" w:hAnsi="Times New Roman" w:cs="Times New Roman"/>
          <w:i/>
          <w:sz w:val="24"/>
          <w:szCs w:val="24"/>
        </w:rPr>
        <w:t>‘To provide convenient, relevant and readily understood nutrition information and/or guidance on food packs to assist consumers to make informed food purchases and healthier eating choices.’</w:t>
      </w:r>
    </w:p>
    <w:p w14:paraId="6D8E9222" w14:textId="77777777" w:rsidR="006A4897" w:rsidRPr="006A4897" w:rsidRDefault="006A4897" w:rsidP="006A4897">
      <w:pPr>
        <w:rPr>
          <w:rFonts w:ascii="Times New Roman" w:hAnsi="Times New Roman" w:cs="Times New Roman"/>
          <w:b/>
          <w:sz w:val="24"/>
          <w:szCs w:val="24"/>
        </w:rPr>
      </w:pPr>
    </w:p>
    <w:p w14:paraId="118912F9" w14:textId="77777777" w:rsidR="006A4897" w:rsidRPr="006A4897" w:rsidRDefault="006A4897" w:rsidP="006A4897">
      <w:pPr>
        <w:rPr>
          <w:rFonts w:ascii="Times New Roman" w:hAnsi="Times New Roman" w:cs="Times New Roman"/>
          <w:b/>
          <w:sz w:val="24"/>
          <w:szCs w:val="24"/>
        </w:rPr>
      </w:pPr>
      <w:r w:rsidRPr="006A4897">
        <w:rPr>
          <w:rFonts w:ascii="Times New Roman" w:hAnsi="Times New Roman" w:cs="Times New Roman"/>
          <w:b/>
          <w:sz w:val="24"/>
          <w:szCs w:val="24"/>
        </w:rPr>
        <w:t>Scope:</w:t>
      </w:r>
    </w:p>
    <w:p w14:paraId="52A98E3B" w14:textId="77777777"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sz w:val="24"/>
          <w:szCs w:val="24"/>
        </w:rPr>
        <w:t xml:space="preserve">The Project Committee will develop a </w:t>
      </w:r>
      <w:proofErr w:type="spellStart"/>
      <w:r w:rsidRPr="006A4897">
        <w:rPr>
          <w:rFonts w:ascii="Times New Roman" w:hAnsi="Times New Roman" w:cs="Times New Roman"/>
          <w:sz w:val="24"/>
          <w:szCs w:val="24"/>
        </w:rPr>
        <w:t>FoPL</w:t>
      </w:r>
      <w:proofErr w:type="spellEnd"/>
      <w:r w:rsidRPr="006A4897">
        <w:rPr>
          <w:rFonts w:ascii="Times New Roman" w:hAnsi="Times New Roman" w:cs="Times New Roman"/>
          <w:sz w:val="24"/>
          <w:szCs w:val="24"/>
        </w:rPr>
        <w:t xml:space="preserve"> system combining both interpretive and informative elements</w:t>
      </w:r>
      <w:r w:rsidRPr="006A4897">
        <w:rPr>
          <w:rFonts w:ascii="Times New Roman" w:hAnsi="Times New Roman" w:cs="Times New Roman"/>
          <w:b/>
          <w:sz w:val="24"/>
          <w:szCs w:val="24"/>
        </w:rPr>
        <w:t xml:space="preserve"> </w:t>
      </w:r>
      <w:r w:rsidRPr="006A4897">
        <w:rPr>
          <w:rFonts w:ascii="Times New Roman" w:hAnsi="Times New Roman" w:cs="Times New Roman"/>
          <w:sz w:val="24"/>
          <w:szCs w:val="24"/>
        </w:rPr>
        <w:t xml:space="preserve">within the following parameters: </w:t>
      </w:r>
    </w:p>
    <w:p w14:paraId="4DC25AFA" w14:textId="77777777" w:rsidR="006A4897" w:rsidRPr="006A4897" w:rsidRDefault="006A4897" w:rsidP="006A4897">
      <w:pPr>
        <w:rPr>
          <w:rFonts w:ascii="Times New Roman" w:hAnsi="Times New Roman" w:cs="Times New Roman"/>
          <w:b/>
          <w:sz w:val="24"/>
          <w:szCs w:val="24"/>
        </w:rPr>
      </w:pPr>
    </w:p>
    <w:p w14:paraId="34291817" w14:textId="77777777" w:rsidR="006A4897" w:rsidRPr="006A4897" w:rsidRDefault="006A4897" w:rsidP="00013130">
      <w:pPr>
        <w:numPr>
          <w:ilvl w:val="0"/>
          <w:numId w:val="4"/>
        </w:numPr>
        <w:tabs>
          <w:tab w:val="clear" w:pos="1431"/>
          <w:tab w:val="num" w:pos="709"/>
        </w:tabs>
        <w:autoSpaceDE w:val="0"/>
        <w:autoSpaceDN w:val="0"/>
        <w:adjustRightInd w:val="0"/>
        <w:spacing w:line="360" w:lineRule="auto"/>
        <w:ind w:left="357" w:firstLine="69"/>
        <w:rPr>
          <w:rFonts w:ascii="Times New Roman" w:hAnsi="Times New Roman" w:cs="Times New Roman"/>
          <w:sz w:val="24"/>
          <w:szCs w:val="24"/>
        </w:rPr>
      </w:pPr>
      <w:r w:rsidRPr="006A4897">
        <w:rPr>
          <w:rFonts w:ascii="Times New Roman" w:hAnsi="Times New Roman" w:cs="Times New Roman"/>
          <w:sz w:val="24"/>
          <w:szCs w:val="24"/>
        </w:rPr>
        <w:t>One system will be developed that is widespread, simple and interpretive</w:t>
      </w:r>
      <w:r w:rsidR="009B4CAE">
        <w:rPr>
          <w:rFonts w:ascii="Times New Roman" w:hAnsi="Times New Roman" w:cs="Times New Roman"/>
          <w:sz w:val="24"/>
          <w:szCs w:val="24"/>
        </w:rPr>
        <w:t>.</w:t>
      </w:r>
    </w:p>
    <w:p w14:paraId="278DFA15" w14:textId="77777777" w:rsidR="006A4897" w:rsidRPr="006A4897" w:rsidRDefault="006A4897" w:rsidP="00013130">
      <w:pPr>
        <w:numPr>
          <w:ilvl w:val="0"/>
          <w:numId w:val="4"/>
        </w:numPr>
        <w:tabs>
          <w:tab w:val="clear" w:pos="1431"/>
          <w:tab w:val="num" w:pos="709"/>
        </w:tabs>
        <w:autoSpaceDE w:val="0"/>
        <w:autoSpaceDN w:val="0"/>
        <w:adjustRightInd w:val="0"/>
        <w:ind w:left="709" w:hanging="283"/>
        <w:rPr>
          <w:rFonts w:ascii="Times New Roman" w:hAnsi="Times New Roman" w:cs="Times New Roman"/>
          <w:sz w:val="24"/>
          <w:szCs w:val="24"/>
        </w:rPr>
      </w:pPr>
      <w:r w:rsidRPr="006A4897">
        <w:rPr>
          <w:rFonts w:ascii="Times New Roman" w:hAnsi="Times New Roman" w:cs="Times New Roman"/>
          <w:sz w:val="24"/>
          <w:szCs w:val="24"/>
        </w:rPr>
        <w:t xml:space="preserve">The priority focus will be packaged, manufactured or processed foods presented ready for sale to the consumer in the retail sector. </w:t>
      </w:r>
    </w:p>
    <w:p w14:paraId="0CBFB54C" w14:textId="77777777" w:rsidR="006A4897" w:rsidRPr="006A4897" w:rsidRDefault="006A4897" w:rsidP="006A4897">
      <w:pPr>
        <w:rPr>
          <w:rFonts w:ascii="Times New Roman" w:hAnsi="Times New Roman" w:cs="Times New Roman"/>
          <w:b/>
          <w:sz w:val="24"/>
          <w:szCs w:val="24"/>
        </w:rPr>
      </w:pPr>
    </w:p>
    <w:p w14:paraId="319AEAE5" w14:textId="77777777"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b/>
          <w:sz w:val="24"/>
          <w:szCs w:val="24"/>
        </w:rPr>
        <w:t>Design and Implementation Principles:</w:t>
      </w:r>
    </w:p>
    <w:p w14:paraId="1F321535" w14:textId="77777777" w:rsidR="006A4897" w:rsidRPr="006A4897" w:rsidRDefault="006A4897" w:rsidP="006A4897">
      <w:pPr>
        <w:spacing w:after="240"/>
        <w:rPr>
          <w:rFonts w:ascii="Times New Roman" w:hAnsi="Times New Roman" w:cs="Times New Roman"/>
          <w:sz w:val="24"/>
          <w:szCs w:val="24"/>
        </w:rPr>
      </w:pPr>
      <w:r w:rsidRPr="006A4897">
        <w:rPr>
          <w:rFonts w:ascii="Times New Roman" w:hAnsi="Times New Roman" w:cs="Times New Roman"/>
          <w:sz w:val="24"/>
          <w:szCs w:val="24"/>
        </w:rPr>
        <w:t xml:space="preserve">In its response, </w:t>
      </w: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explicitly stated that the collaborative approach should include consideration of the possibilities for building on existing schemes. It is therefore critical that a set of criteria be developed against which both new and existing schemes can be considered. In the context of this paper, these criteria are referred to as design and implementation principles, which are as follows:</w:t>
      </w:r>
    </w:p>
    <w:p w14:paraId="5F6446B4" w14:textId="77777777" w:rsidR="006A4897" w:rsidRPr="006A4897" w:rsidRDefault="006A4897" w:rsidP="006A4897">
      <w:pPr>
        <w:spacing w:after="240"/>
        <w:rPr>
          <w:rFonts w:ascii="Times New Roman" w:hAnsi="Times New Roman" w:cs="Times New Roman"/>
          <w:sz w:val="24"/>
          <w:szCs w:val="24"/>
        </w:rPr>
      </w:pPr>
      <w:r w:rsidRPr="006A4897">
        <w:rPr>
          <w:rFonts w:ascii="Times New Roman" w:hAnsi="Times New Roman" w:cs="Times New Roman"/>
          <w:sz w:val="24"/>
          <w:szCs w:val="24"/>
        </w:rPr>
        <w:t>Design</w:t>
      </w:r>
    </w:p>
    <w:p w14:paraId="24F946ED" w14:textId="77777777"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 xml:space="preserve">The </w:t>
      </w:r>
      <w:proofErr w:type="spellStart"/>
      <w:r w:rsidRPr="006A4897">
        <w:rPr>
          <w:rFonts w:ascii="Times New Roman" w:hAnsi="Times New Roman" w:cs="Times New Roman"/>
          <w:sz w:val="24"/>
          <w:szCs w:val="24"/>
        </w:rPr>
        <w:t>FoPL</w:t>
      </w:r>
      <w:proofErr w:type="spellEnd"/>
      <w:r w:rsidRPr="006A4897">
        <w:rPr>
          <w:rFonts w:ascii="Times New Roman" w:hAnsi="Times New Roman" w:cs="Times New Roman"/>
          <w:sz w:val="24"/>
          <w:szCs w:val="24"/>
        </w:rPr>
        <w:t xml:space="preserve"> system should synthesize, simplify and translate substantiated nutritional information and present it to inform food choice and support healthy eating.</w:t>
      </w:r>
    </w:p>
    <w:p w14:paraId="0A22BC48" w14:textId="77777777"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The system should be widely understood including by those most at risk from poor nutrition and associated health risks.</w:t>
      </w:r>
    </w:p>
    <w:p w14:paraId="719DC2E3" w14:textId="77777777"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The system may be based on symbols, numbers, words, colours and/or quantifiable attributes of the food products, or combinations of these elements.</w:t>
      </w:r>
    </w:p>
    <w:p w14:paraId="4C4A692A" w14:textId="77777777"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lastRenderedPageBreak/>
        <w:t>The system should enable appropriate comparisons between foods based on agreed and consistent measures.</w:t>
      </w:r>
    </w:p>
    <w:p w14:paraId="5DB13CE8" w14:textId="77777777"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The system should be aligned with other food regulation, public health policies, and author</w:t>
      </w:r>
      <w:r w:rsidR="005515C3">
        <w:rPr>
          <w:rFonts w:ascii="Times New Roman" w:hAnsi="Times New Roman" w:cs="Times New Roman"/>
          <w:sz w:val="24"/>
          <w:szCs w:val="24"/>
        </w:rPr>
        <w:t>ita</w:t>
      </w:r>
      <w:r w:rsidRPr="006A4897">
        <w:rPr>
          <w:rFonts w:ascii="Times New Roman" w:hAnsi="Times New Roman" w:cs="Times New Roman"/>
          <w:sz w:val="24"/>
          <w:szCs w:val="24"/>
        </w:rPr>
        <w:t>tive sources of dietary advice including:</w:t>
      </w:r>
    </w:p>
    <w:p w14:paraId="737A8983" w14:textId="77777777" w:rsidR="006A4897" w:rsidRPr="006A4897" w:rsidRDefault="006A4897" w:rsidP="00013130">
      <w:pPr>
        <w:numPr>
          <w:ilvl w:val="1"/>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Australian Dietary guidelines</w:t>
      </w:r>
    </w:p>
    <w:p w14:paraId="3EFA62BF" w14:textId="77777777" w:rsidR="006A4897" w:rsidRPr="006A4897" w:rsidRDefault="006A4897" w:rsidP="00013130">
      <w:pPr>
        <w:numPr>
          <w:ilvl w:val="1"/>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Ministerial Guidelines and Statements</w:t>
      </w:r>
    </w:p>
    <w:p w14:paraId="26AB127A" w14:textId="77777777" w:rsidR="006A4897" w:rsidRPr="006A4897" w:rsidRDefault="006A4897" w:rsidP="00013130">
      <w:pPr>
        <w:numPr>
          <w:ilvl w:val="1"/>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Nutrition, Health and Related claims regulations and industry codes.</w:t>
      </w:r>
    </w:p>
    <w:p w14:paraId="0BF0AB0A" w14:textId="77777777"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The system should be based on elements that inform choice on balance by assessing both health-benefit and health-risk associated food components.</w:t>
      </w:r>
    </w:p>
    <w:p w14:paraId="2ADE5482" w14:textId="77777777"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 xml:space="preserve">The system should comprise both the </w:t>
      </w:r>
      <w:proofErr w:type="spellStart"/>
      <w:r w:rsidRPr="006A4897">
        <w:rPr>
          <w:rFonts w:ascii="Times New Roman" w:hAnsi="Times New Roman" w:cs="Times New Roman"/>
          <w:sz w:val="24"/>
          <w:szCs w:val="24"/>
        </w:rPr>
        <w:t>FoPL</w:t>
      </w:r>
      <w:proofErr w:type="spellEnd"/>
      <w:r w:rsidRPr="006A4897">
        <w:rPr>
          <w:rFonts w:ascii="Times New Roman" w:hAnsi="Times New Roman" w:cs="Times New Roman"/>
          <w:sz w:val="24"/>
          <w:szCs w:val="24"/>
        </w:rPr>
        <w:t xml:space="preserve"> scheme and consumer education elements.</w:t>
      </w:r>
    </w:p>
    <w:p w14:paraId="2E5CC9B5" w14:textId="77777777" w:rsidR="006A4897" w:rsidRPr="006A4897" w:rsidRDefault="006A4897" w:rsidP="006A4897">
      <w:p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Implementation</w:t>
      </w:r>
    </w:p>
    <w:p w14:paraId="38B2ED5C" w14:textId="77777777"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Implementation must be practical, widespread, properly resourced and consistent with the agreed system.</w:t>
      </w:r>
    </w:p>
    <w:p w14:paraId="4348BCA3" w14:textId="77777777"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The system must include stakeholders in a formal and agreed ongoing process of engagement.</w:t>
      </w:r>
    </w:p>
    <w:p w14:paraId="5879875D" w14:textId="77777777"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The system should be fully and effectively monitored and evaluated both at a fixed time and on an ongoing basis, based on evidence, and against agreed performance indicators.</w:t>
      </w:r>
    </w:p>
    <w:p w14:paraId="494AE5EF" w14:textId="77777777"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Implementation should include a well-resourced, on-going social marketing program led by Government and supported by industry and the wider public health sector.</w:t>
      </w:r>
    </w:p>
    <w:p w14:paraId="5963D1EC" w14:textId="77777777" w:rsidR="006A4897" w:rsidRDefault="006A4897" w:rsidP="009B4CAE">
      <w:r>
        <w:br w:type="page"/>
      </w:r>
    </w:p>
    <w:p w14:paraId="65792B3D" w14:textId="77777777" w:rsidR="00DE6A26" w:rsidRPr="006F486F" w:rsidRDefault="005D7D4A" w:rsidP="006F486F">
      <w:pPr>
        <w:pStyle w:val="Heading2"/>
        <w:spacing w:before="0" w:after="120"/>
        <w:rPr>
          <w:rFonts w:ascii="Times New Roman" w:hAnsi="Times New Roman" w:cs="Times New Roman"/>
          <w:i w:val="0"/>
          <w:sz w:val="28"/>
        </w:rPr>
      </w:pPr>
      <w:bookmarkStart w:id="125" w:name="_Toc474141454"/>
      <w:r w:rsidRPr="005D7D4A">
        <w:rPr>
          <w:rFonts w:ascii="Times New Roman" w:hAnsi="Times New Roman" w:cs="Times New Roman"/>
          <w:i w:val="0"/>
          <w:sz w:val="28"/>
        </w:rPr>
        <w:lastRenderedPageBreak/>
        <w:t xml:space="preserve">Appendix </w:t>
      </w:r>
      <w:r w:rsidR="006A4897">
        <w:rPr>
          <w:rFonts w:ascii="Times New Roman" w:hAnsi="Times New Roman" w:cs="Times New Roman"/>
          <w:i w:val="0"/>
          <w:sz w:val="28"/>
        </w:rPr>
        <w:t>2</w:t>
      </w:r>
      <w:bookmarkEnd w:id="125"/>
    </w:p>
    <w:p w14:paraId="747CC190" w14:textId="77777777" w:rsidR="005D7D4A" w:rsidRDefault="005D7D4A" w:rsidP="005D7D4A">
      <w:pPr>
        <w:pStyle w:val="Heading3"/>
        <w:spacing w:before="0" w:after="120"/>
        <w:rPr>
          <w:rFonts w:ascii="Times New Roman" w:hAnsi="Times New Roman" w:cs="Times New Roman"/>
          <w:b/>
          <w:i/>
          <w:sz w:val="24"/>
          <w:szCs w:val="24"/>
        </w:rPr>
      </w:pPr>
      <w:bookmarkStart w:id="126" w:name="_Toc466027945"/>
      <w:bookmarkStart w:id="127" w:name="_Toc474141455"/>
      <w:r w:rsidRPr="00E0406F">
        <w:rPr>
          <w:rFonts w:ascii="Times New Roman" w:hAnsi="Times New Roman" w:cs="Times New Roman"/>
          <w:b/>
          <w:i/>
          <w:sz w:val="24"/>
          <w:szCs w:val="24"/>
        </w:rPr>
        <w:t>Governance Arrangements</w:t>
      </w:r>
      <w:bookmarkEnd w:id="126"/>
      <w:bookmarkEnd w:id="127"/>
      <w:r w:rsidRPr="00E0406F">
        <w:rPr>
          <w:rFonts w:ascii="Times New Roman" w:hAnsi="Times New Roman" w:cs="Times New Roman"/>
          <w:b/>
          <w:i/>
          <w:sz w:val="24"/>
          <w:szCs w:val="24"/>
        </w:rPr>
        <w:t xml:space="preserve"> </w:t>
      </w:r>
    </w:p>
    <w:p w14:paraId="711A9B8F" w14:textId="77777777" w:rsidR="00711EB0" w:rsidRPr="006F486F" w:rsidRDefault="00711EB0" w:rsidP="006F486F">
      <w:pPr>
        <w:pStyle w:val="Heading4"/>
        <w:spacing w:before="0" w:after="120"/>
        <w:rPr>
          <w:rFonts w:ascii="Times New Roman" w:hAnsi="Times New Roman" w:cs="Times New Roman"/>
          <w:sz w:val="24"/>
          <w:szCs w:val="24"/>
          <w:u w:val="single"/>
        </w:rPr>
      </w:pPr>
      <w:r w:rsidRPr="006F486F">
        <w:rPr>
          <w:rFonts w:ascii="Times New Roman" w:hAnsi="Times New Roman" w:cs="Times New Roman"/>
          <w:sz w:val="24"/>
          <w:szCs w:val="24"/>
          <w:u w:val="single"/>
        </w:rPr>
        <w:t>Previous governance arrangements</w:t>
      </w:r>
    </w:p>
    <w:p w14:paraId="24CEACAB" w14:textId="77777777" w:rsidR="00711EB0" w:rsidRDefault="00711EB0" w:rsidP="00711EB0">
      <w:pPr>
        <w:autoSpaceDE w:val="0"/>
        <w:autoSpaceDN w:val="0"/>
        <w:adjustRightInd w:val="0"/>
        <w:spacing w:after="120"/>
        <w:rPr>
          <w:rFonts w:ascii="Times New Roman" w:hAnsi="Times New Roman" w:cs="Times New Roman"/>
          <w:sz w:val="24"/>
          <w:szCs w:val="24"/>
        </w:rPr>
      </w:pPr>
      <w:r w:rsidRPr="00CE0067">
        <w:rPr>
          <w:rFonts w:ascii="Times New Roman" w:hAnsi="Times New Roman" w:cs="Times New Roman"/>
          <w:sz w:val="24"/>
          <w:szCs w:val="24"/>
        </w:rPr>
        <w:t xml:space="preserve">In March 2012, a </w:t>
      </w:r>
      <w:proofErr w:type="spellStart"/>
      <w:r w:rsidRPr="00CE0067">
        <w:rPr>
          <w:rFonts w:ascii="Times New Roman" w:hAnsi="Times New Roman" w:cs="Times New Roman"/>
          <w:sz w:val="24"/>
          <w:szCs w:val="24"/>
        </w:rPr>
        <w:t>FoPL</w:t>
      </w:r>
      <w:proofErr w:type="spellEnd"/>
      <w:r w:rsidRPr="00CE0067">
        <w:rPr>
          <w:rFonts w:ascii="Times New Roman" w:hAnsi="Times New Roman" w:cs="Times New Roman"/>
          <w:sz w:val="24"/>
          <w:szCs w:val="24"/>
        </w:rPr>
        <w:t xml:space="preserve"> Steering Committee was established by the Forum to lead the development process, comprising officials from each state/territory and a representative from the Australian Health Ministers’ Advisory Council (AHMAC).</w:t>
      </w:r>
    </w:p>
    <w:p w14:paraId="27C2EF5E" w14:textId="77777777" w:rsidR="0056401E" w:rsidRDefault="0056401E" w:rsidP="00711EB0">
      <w:pPr>
        <w:spacing w:after="1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FoPL</w:t>
      </w:r>
      <w:proofErr w:type="spellEnd"/>
      <w:r>
        <w:rPr>
          <w:rFonts w:ascii="Times New Roman" w:hAnsi="Times New Roman" w:cs="Times New Roman"/>
          <w:sz w:val="24"/>
          <w:szCs w:val="24"/>
        </w:rPr>
        <w:t xml:space="preserve"> Steering Committee established a </w:t>
      </w:r>
      <w:proofErr w:type="spellStart"/>
      <w:r w:rsidR="00711EB0" w:rsidRPr="00CE0067">
        <w:rPr>
          <w:rFonts w:ascii="Times New Roman" w:hAnsi="Times New Roman" w:cs="Times New Roman"/>
          <w:sz w:val="24"/>
          <w:szCs w:val="24"/>
        </w:rPr>
        <w:t>FoPL</w:t>
      </w:r>
      <w:proofErr w:type="spellEnd"/>
      <w:r w:rsidR="00711EB0" w:rsidRPr="00CE0067">
        <w:rPr>
          <w:rFonts w:ascii="Times New Roman" w:hAnsi="Times New Roman" w:cs="Times New Roman"/>
          <w:sz w:val="24"/>
          <w:szCs w:val="24"/>
        </w:rPr>
        <w:t xml:space="preserve"> </w:t>
      </w:r>
      <w:r w:rsidR="00711EB0" w:rsidRPr="00C1605F">
        <w:rPr>
          <w:rFonts w:ascii="Times New Roman" w:hAnsi="Times New Roman" w:cs="Times New Roman"/>
          <w:sz w:val="24"/>
          <w:szCs w:val="24"/>
        </w:rPr>
        <w:t xml:space="preserve">Project Committee </w:t>
      </w:r>
      <w:r w:rsidR="00711EB0" w:rsidRPr="00CE0067">
        <w:rPr>
          <w:rFonts w:ascii="Times New Roman" w:hAnsi="Times New Roman" w:cs="Times New Roman"/>
          <w:sz w:val="24"/>
          <w:szCs w:val="24"/>
        </w:rPr>
        <w:t xml:space="preserve">to develop the system.  It comprised cross members from the </w:t>
      </w:r>
      <w:proofErr w:type="spellStart"/>
      <w:r w:rsidR="00711EB0" w:rsidRPr="00CE0067">
        <w:rPr>
          <w:rFonts w:ascii="Times New Roman" w:hAnsi="Times New Roman" w:cs="Times New Roman"/>
          <w:sz w:val="24"/>
          <w:szCs w:val="24"/>
        </w:rPr>
        <w:t>FoPL</w:t>
      </w:r>
      <w:proofErr w:type="spellEnd"/>
      <w:r w:rsidR="00711EB0" w:rsidRPr="00CE0067">
        <w:rPr>
          <w:rFonts w:ascii="Times New Roman" w:hAnsi="Times New Roman" w:cs="Times New Roman"/>
          <w:sz w:val="24"/>
          <w:szCs w:val="24"/>
        </w:rPr>
        <w:t xml:space="preserve"> Steering Committee and representatives from industry and public health and consumer organisations</w:t>
      </w:r>
      <w:r w:rsidR="00711EB0">
        <w:rPr>
          <w:rFonts w:ascii="Times New Roman" w:hAnsi="Times New Roman" w:cs="Times New Roman"/>
          <w:sz w:val="24"/>
          <w:szCs w:val="24"/>
        </w:rPr>
        <w:t xml:space="preserve">. The </w:t>
      </w:r>
      <w:proofErr w:type="spellStart"/>
      <w:r w:rsidR="00711EB0" w:rsidRPr="00CE0067">
        <w:rPr>
          <w:rFonts w:ascii="Times New Roman" w:hAnsi="Times New Roman" w:cs="Times New Roman"/>
          <w:sz w:val="24"/>
          <w:szCs w:val="24"/>
        </w:rPr>
        <w:t>FoPL</w:t>
      </w:r>
      <w:proofErr w:type="spellEnd"/>
      <w:r w:rsidR="00711EB0" w:rsidRPr="00CE0067">
        <w:rPr>
          <w:rFonts w:ascii="Times New Roman" w:hAnsi="Times New Roman" w:cs="Times New Roman"/>
          <w:sz w:val="24"/>
          <w:szCs w:val="24"/>
        </w:rPr>
        <w:t xml:space="preserve"> </w:t>
      </w:r>
      <w:hyperlink r:id="rId28" w:history="1">
        <w:r w:rsidR="00711EB0" w:rsidRPr="00D84EA6">
          <w:rPr>
            <w:rStyle w:val="Hyperlink"/>
            <w:rFonts w:ascii="Times New Roman" w:hAnsi="Times New Roman" w:cs="Times New Roman"/>
            <w:color w:val="auto"/>
            <w:sz w:val="24"/>
            <w:szCs w:val="24"/>
            <w:u w:val="none"/>
          </w:rPr>
          <w:t xml:space="preserve">Project Committee </w:t>
        </w:r>
      </w:hyperlink>
      <w:r w:rsidR="00711EB0">
        <w:rPr>
          <w:rFonts w:ascii="Times New Roman" w:hAnsi="Times New Roman" w:cs="Times New Roman"/>
          <w:sz w:val="24"/>
          <w:szCs w:val="24"/>
        </w:rPr>
        <w:t xml:space="preserve">developed the objectives and principles for the </w:t>
      </w:r>
      <w:proofErr w:type="spellStart"/>
      <w:r w:rsidR="00711EB0">
        <w:rPr>
          <w:rFonts w:ascii="Times New Roman" w:hAnsi="Times New Roman" w:cs="Times New Roman"/>
          <w:sz w:val="24"/>
          <w:szCs w:val="24"/>
        </w:rPr>
        <w:t>FoPL</w:t>
      </w:r>
      <w:proofErr w:type="spellEnd"/>
      <w:r w:rsidR="00711EB0">
        <w:rPr>
          <w:rFonts w:ascii="Times New Roman" w:hAnsi="Times New Roman" w:cs="Times New Roman"/>
          <w:sz w:val="24"/>
          <w:szCs w:val="24"/>
        </w:rPr>
        <w:t xml:space="preserve"> system at </w:t>
      </w:r>
      <w:r w:rsidR="00711EB0" w:rsidRPr="00C468F7">
        <w:rPr>
          <w:rFonts w:ascii="Times New Roman" w:hAnsi="Times New Roman" w:cs="Times New Roman"/>
          <w:sz w:val="24"/>
          <w:szCs w:val="24"/>
        </w:rPr>
        <w:t>Appendix 1</w:t>
      </w:r>
      <w:r w:rsidR="00711EB0">
        <w:rPr>
          <w:rFonts w:ascii="Times New Roman" w:hAnsi="Times New Roman" w:cs="Times New Roman"/>
          <w:sz w:val="24"/>
          <w:szCs w:val="24"/>
        </w:rPr>
        <w:t>.</w:t>
      </w:r>
    </w:p>
    <w:p w14:paraId="7C65BB6B" w14:textId="77777777" w:rsidR="00711EB0" w:rsidRPr="00A30AB5" w:rsidRDefault="00711EB0" w:rsidP="00711EB0">
      <w:pPr>
        <w:spacing w:after="120"/>
        <w:rPr>
          <w:rFonts w:ascii="Times New Roman" w:hAnsi="Times New Roman" w:cs="Times New Roman"/>
          <w:sz w:val="24"/>
          <w:szCs w:val="24"/>
          <w:lang w:val="en-GB" w:eastAsia="en-AU"/>
        </w:rPr>
      </w:pPr>
      <w:r w:rsidRPr="00CE0067">
        <w:rPr>
          <w:rFonts w:ascii="Times New Roman" w:hAnsi="Times New Roman" w:cs="Times New Roman"/>
          <w:sz w:val="24"/>
          <w:szCs w:val="24"/>
        </w:rPr>
        <w:t xml:space="preserve">The </w:t>
      </w:r>
      <w:proofErr w:type="spellStart"/>
      <w:r w:rsidRPr="00CE0067">
        <w:rPr>
          <w:rFonts w:ascii="Times New Roman" w:hAnsi="Times New Roman" w:cs="Times New Roman"/>
          <w:sz w:val="24"/>
          <w:szCs w:val="24"/>
        </w:rPr>
        <w:t>FoPL</w:t>
      </w:r>
      <w:proofErr w:type="spellEnd"/>
      <w:r w:rsidRPr="00CE0067">
        <w:rPr>
          <w:rFonts w:ascii="Times New Roman" w:hAnsi="Times New Roman" w:cs="Times New Roman"/>
          <w:sz w:val="24"/>
          <w:szCs w:val="24"/>
        </w:rPr>
        <w:t xml:space="preserve"> Project Committee commissioned two working groups to report on </w:t>
      </w:r>
      <w:hyperlink r:id="rId29" w:history="1">
        <w:r w:rsidRPr="00D84EA6">
          <w:rPr>
            <w:rStyle w:val="Hyperlink"/>
            <w:rFonts w:ascii="Times New Roman" w:hAnsi="Times New Roman" w:cs="Times New Roman"/>
            <w:color w:val="auto"/>
            <w:sz w:val="24"/>
            <w:szCs w:val="24"/>
            <w:u w:val="none"/>
          </w:rPr>
          <w:t>technical design</w:t>
        </w:r>
      </w:hyperlink>
      <w:r w:rsidRPr="00D84EA6">
        <w:rPr>
          <w:rFonts w:ascii="Times New Roman" w:hAnsi="Times New Roman" w:cs="Times New Roman"/>
          <w:sz w:val="24"/>
          <w:szCs w:val="24"/>
        </w:rPr>
        <w:t xml:space="preserve">, and on </w:t>
      </w:r>
      <w:hyperlink r:id="rId30" w:history="1">
        <w:r w:rsidRPr="00D84EA6">
          <w:rPr>
            <w:rStyle w:val="Hyperlink"/>
            <w:rFonts w:ascii="Times New Roman" w:hAnsi="Times New Roman" w:cs="Times New Roman"/>
            <w:color w:val="auto"/>
            <w:sz w:val="24"/>
            <w:szCs w:val="24"/>
            <w:u w:val="none"/>
          </w:rPr>
          <w:t>implementation, evaluation and education</w:t>
        </w:r>
      </w:hyperlink>
      <w:r w:rsidRPr="00D84EA6">
        <w:rPr>
          <w:rFonts w:ascii="Times New Roman" w:hAnsi="Times New Roman" w:cs="Times New Roman"/>
          <w:sz w:val="24"/>
          <w:szCs w:val="24"/>
        </w:rPr>
        <w:t>.</w:t>
      </w:r>
      <w:r w:rsidRPr="00CE006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E0067">
        <w:rPr>
          <w:rFonts w:ascii="Times New Roman" w:hAnsi="Times New Roman" w:cs="Times New Roman"/>
          <w:sz w:val="24"/>
          <w:szCs w:val="24"/>
        </w:rPr>
        <w:t>The work of the T</w:t>
      </w:r>
      <w:r>
        <w:rPr>
          <w:rFonts w:ascii="Times New Roman" w:hAnsi="Times New Roman" w:cs="Times New Roman"/>
          <w:sz w:val="24"/>
          <w:szCs w:val="24"/>
        </w:rPr>
        <w:t>echnical Design Working Group (T</w:t>
      </w:r>
      <w:r w:rsidRPr="00CE0067">
        <w:rPr>
          <w:rFonts w:ascii="Times New Roman" w:hAnsi="Times New Roman" w:cs="Times New Roman"/>
          <w:sz w:val="24"/>
          <w:szCs w:val="24"/>
        </w:rPr>
        <w:t>DWG</w:t>
      </w:r>
      <w:r>
        <w:rPr>
          <w:rFonts w:ascii="Times New Roman" w:hAnsi="Times New Roman" w:cs="Times New Roman"/>
          <w:sz w:val="24"/>
          <w:szCs w:val="24"/>
        </w:rPr>
        <w:t>)</w:t>
      </w:r>
      <w:r w:rsidRPr="00CE0067">
        <w:rPr>
          <w:rFonts w:ascii="Times New Roman" w:hAnsi="Times New Roman" w:cs="Times New Roman"/>
          <w:sz w:val="24"/>
          <w:szCs w:val="24"/>
        </w:rPr>
        <w:t xml:space="preserve"> and</w:t>
      </w:r>
      <w:r>
        <w:rPr>
          <w:rFonts w:ascii="Times New Roman" w:hAnsi="Times New Roman" w:cs="Times New Roman"/>
          <w:sz w:val="24"/>
          <w:szCs w:val="24"/>
        </w:rPr>
        <w:t xml:space="preserve"> Implementation Working Group</w:t>
      </w:r>
      <w:r w:rsidRPr="00CE0067">
        <w:rPr>
          <w:rFonts w:ascii="Times New Roman" w:hAnsi="Times New Roman" w:cs="Times New Roman"/>
          <w:sz w:val="24"/>
          <w:szCs w:val="24"/>
        </w:rPr>
        <w:t xml:space="preserve"> </w:t>
      </w:r>
      <w:r>
        <w:rPr>
          <w:rFonts w:ascii="Times New Roman" w:hAnsi="Times New Roman" w:cs="Times New Roman"/>
          <w:sz w:val="24"/>
          <w:szCs w:val="24"/>
        </w:rPr>
        <w:t>(</w:t>
      </w:r>
      <w:r w:rsidRPr="00CE0067">
        <w:rPr>
          <w:rFonts w:ascii="Times New Roman" w:hAnsi="Times New Roman" w:cs="Times New Roman"/>
          <w:sz w:val="24"/>
          <w:szCs w:val="24"/>
        </w:rPr>
        <w:t>IWG</w:t>
      </w:r>
      <w:r>
        <w:rPr>
          <w:rFonts w:ascii="Times New Roman" w:hAnsi="Times New Roman" w:cs="Times New Roman"/>
          <w:sz w:val="24"/>
          <w:szCs w:val="24"/>
        </w:rPr>
        <w:t>)</w:t>
      </w:r>
      <w:r w:rsidRPr="00CE0067">
        <w:rPr>
          <w:rFonts w:ascii="Times New Roman" w:hAnsi="Times New Roman" w:cs="Times New Roman"/>
          <w:sz w:val="24"/>
          <w:szCs w:val="24"/>
        </w:rPr>
        <w:t xml:space="preserve"> is now complete, and the committees have been disbanded.</w:t>
      </w:r>
      <w:r>
        <w:rPr>
          <w:rFonts w:ascii="Times New Roman" w:hAnsi="Times New Roman" w:cs="Times New Roman"/>
          <w:sz w:val="24"/>
          <w:szCs w:val="24"/>
        </w:rPr>
        <w:t xml:space="preserve"> </w:t>
      </w:r>
      <w:r w:rsidRPr="00A30AB5">
        <w:rPr>
          <w:rFonts w:ascii="Times New Roman" w:hAnsi="Times New Roman" w:cs="Times New Roman"/>
          <w:sz w:val="24"/>
          <w:szCs w:val="24"/>
        </w:rPr>
        <w:t xml:space="preserve">The </w:t>
      </w:r>
      <w:proofErr w:type="spellStart"/>
      <w:r w:rsidRPr="00A30AB5">
        <w:rPr>
          <w:rFonts w:ascii="Times New Roman" w:hAnsi="Times New Roman" w:cs="Times New Roman"/>
          <w:sz w:val="24"/>
          <w:szCs w:val="24"/>
        </w:rPr>
        <w:t>FoPL</w:t>
      </w:r>
      <w:proofErr w:type="spellEnd"/>
      <w:r w:rsidRPr="00A30AB5">
        <w:rPr>
          <w:rFonts w:ascii="Times New Roman" w:hAnsi="Times New Roman" w:cs="Times New Roman"/>
          <w:sz w:val="24"/>
          <w:szCs w:val="24"/>
        </w:rPr>
        <w:t xml:space="preserve"> Project Committee was formally dissolved on 15 May 2014, after the HSRAC was established.</w:t>
      </w:r>
    </w:p>
    <w:p w14:paraId="65D3E2A4" w14:textId="77777777" w:rsidR="00DE6A26" w:rsidRDefault="00DE6A26" w:rsidP="00DE6A26">
      <w:pPr>
        <w:autoSpaceDE w:val="0"/>
        <w:autoSpaceDN w:val="0"/>
        <w:adjustRightInd w:val="0"/>
        <w:spacing w:after="120"/>
        <w:rPr>
          <w:rFonts w:ascii="Times New Roman" w:hAnsi="Times New Roman" w:cs="Times New Roman"/>
          <w:sz w:val="24"/>
          <w:szCs w:val="24"/>
        </w:rPr>
      </w:pPr>
      <w:r w:rsidRPr="00887C29">
        <w:rPr>
          <w:rFonts w:ascii="Times New Roman" w:hAnsi="Times New Roman" w:cs="Times New Roman"/>
          <w:sz w:val="24"/>
          <w:szCs w:val="24"/>
        </w:rPr>
        <w:t xml:space="preserve">The scope of the review of the progress of implementation after two years was agreed by the </w:t>
      </w:r>
      <w:r>
        <w:rPr>
          <w:rFonts w:ascii="Times New Roman" w:hAnsi="Times New Roman" w:cs="Times New Roman"/>
          <w:sz w:val="24"/>
          <w:szCs w:val="24"/>
        </w:rPr>
        <w:t>HSRAC</w:t>
      </w:r>
      <w:r w:rsidRPr="00887C29">
        <w:rPr>
          <w:rFonts w:ascii="Times New Roman" w:hAnsi="Times New Roman" w:cs="Times New Roman"/>
          <w:sz w:val="24"/>
          <w:szCs w:val="24"/>
        </w:rPr>
        <w:t xml:space="preserve"> and the former </w:t>
      </w:r>
      <w:proofErr w:type="spellStart"/>
      <w:r w:rsidRPr="00887C29">
        <w:rPr>
          <w:rFonts w:ascii="Times New Roman" w:hAnsi="Times New Roman" w:cs="Times New Roman"/>
          <w:sz w:val="24"/>
          <w:szCs w:val="24"/>
        </w:rPr>
        <w:t>FoPL</w:t>
      </w:r>
      <w:proofErr w:type="spellEnd"/>
      <w:r w:rsidRPr="00887C29">
        <w:rPr>
          <w:rFonts w:ascii="Times New Roman" w:hAnsi="Times New Roman" w:cs="Times New Roman"/>
          <w:sz w:val="24"/>
          <w:szCs w:val="24"/>
        </w:rPr>
        <w:t xml:space="preserve"> Steering Committee</w:t>
      </w:r>
      <w:r w:rsidR="00394177">
        <w:rPr>
          <w:rFonts w:ascii="Times New Roman" w:hAnsi="Times New Roman" w:cs="Times New Roman"/>
          <w:sz w:val="24"/>
          <w:szCs w:val="24"/>
        </w:rPr>
        <w:t>.</w:t>
      </w:r>
    </w:p>
    <w:p w14:paraId="0CAAA7A4" w14:textId="77777777" w:rsidR="00711EB0" w:rsidRPr="006F486F" w:rsidRDefault="0056401E" w:rsidP="006F486F">
      <w:pPr>
        <w:pStyle w:val="Heading4"/>
        <w:spacing w:before="0" w:after="120"/>
        <w:rPr>
          <w:rFonts w:ascii="Times New Roman" w:hAnsi="Times New Roman" w:cs="Times New Roman"/>
          <w:sz w:val="24"/>
          <w:szCs w:val="24"/>
          <w:u w:val="single"/>
        </w:rPr>
      </w:pPr>
      <w:r w:rsidRPr="006F486F">
        <w:rPr>
          <w:rFonts w:ascii="Times New Roman" w:hAnsi="Times New Roman" w:cs="Times New Roman"/>
          <w:sz w:val="24"/>
          <w:szCs w:val="24"/>
          <w:u w:val="single"/>
        </w:rPr>
        <w:t>Current governance arrangements</w:t>
      </w:r>
    </w:p>
    <w:p w14:paraId="09EDEDF0" w14:textId="77777777" w:rsidR="00571CE1" w:rsidRDefault="005D7D4A" w:rsidP="00571CE1">
      <w:pPr>
        <w:spacing w:after="120"/>
        <w:rPr>
          <w:rFonts w:ascii="Times New Roman" w:hAnsi="Times New Roman" w:cs="Times New Roman"/>
          <w:sz w:val="24"/>
          <w:szCs w:val="24"/>
        </w:rPr>
      </w:pPr>
      <w:r w:rsidRPr="009F4D8A">
        <w:rPr>
          <w:rFonts w:ascii="Times New Roman" w:hAnsi="Times New Roman" w:cs="Times New Roman"/>
          <w:sz w:val="24"/>
          <w:szCs w:val="24"/>
        </w:rPr>
        <w:t>The current governance arrangements for the implementation of the HSR system are outlined in the diagram below:</w:t>
      </w:r>
    </w:p>
    <w:p w14:paraId="07CDBBE0" w14:textId="77777777" w:rsidR="005D7D4A" w:rsidRPr="00571CE1" w:rsidRDefault="005D7D4A" w:rsidP="00571CE1">
      <w:pPr>
        <w:pStyle w:val="Caption"/>
        <w:rPr>
          <w:rFonts w:ascii="Times New Roman" w:hAnsi="Times New Roman" w:cs="Times New Roman"/>
          <w:sz w:val="20"/>
          <w:szCs w:val="20"/>
          <w:lang w:val="en-US"/>
        </w:rPr>
      </w:pPr>
      <w:r w:rsidRPr="00571CE1">
        <w:rPr>
          <w:rFonts w:ascii="Times New Roman" w:hAnsi="Times New Roman" w:cs="Times New Roman"/>
          <w:sz w:val="20"/>
          <w:szCs w:val="20"/>
          <w:lang w:val="en-US"/>
        </w:rPr>
        <w:t xml:space="preserve">Diagram </w:t>
      </w:r>
      <w:r w:rsidR="00945758" w:rsidRPr="00571CE1">
        <w:rPr>
          <w:rFonts w:ascii="Times New Roman" w:hAnsi="Times New Roman" w:cs="Times New Roman"/>
          <w:sz w:val="20"/>
          <w:szCs w:val="20"/>
          <w:lang w:val="en-US"/>
        </w:rPr>
        <w:t>A2.</w:t>
      </w:r>
      <w:r w:rsidRPr="00571CE1">
        <w:rPr>
          <w:rFonts w:ascii="Times New Roman" w:hAnsi="Times New Roman" w:cs="Times New Roman"/>
          <w:sz w:val="20"/>
          <w:szCs w:val="20"/>
          <w:lang w:val="en-US"/>
        </w:rPr>
        <w:t>1:  HSR System Committee Structure</w:t>
      </w:r>
    </w:p>
    <w:p w14:paraId="7AAD2FE0" w14:textId="77777777" w:rsidR="005D7D4A" w:rsidRDefault="00A12A1D" w:rsidP="005D7D4A">
      <w:pPr>
        <w:spacing w:after="120"/>
      </w:pPr>
      <w:r>
        <w:rPr>
          <w:noProof/>
          <w:lang w:eastAsia="en-AU"/>
        </w:rPr>
        <w:drawing>
          <wp:inline distT="0" distB="0" distL="0" distR="0" wp14:anchorId="444AE93B" wp14:editId="08E24305">
            <wp:extent cx="4943475" cy="4038600"/>
            <wp:effectExtent l="0" t="0" r="9525" b="0"/>
            <wp:docPr id="6" name="Picture 6" descr=" Diagram description can be found in text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45353" cy="4040134"/>
                    </a:xfrm>
                    <a:prstGeom prst="rect">
                      <a:avLst/>
                    </a:prstGeom>
                  </pic:spPr>
                </pic:pic>
              </a:graphicData>
            </a:graphic>
          </wp:inline>
        </w:drawing>
      </w:r>
    </w:p>
    <w:p w14:paraId="6112AAB8" w14:textId="77777777" w:rsidR="005D7D4A" w:rsidRPr="00A438CC" w:rsidRDefault="005D7D4A" w:rsidP="005D7D4A">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lastRenderedPageBreak/>
        <w:t>Australia and New Zealand and Ministerial Forum on Food Regulation (the Forum)</w:t>
      </w:r>
    </w:p>
    <w:p w14:paraId="242C48E9" w14:textId="77777777" w:rsidR="005D7D4A" w:rsidRPr="00654530" w:rsidRDefault="005D7D4A" w:rsidP="005D7D4A">
      <w:pPr>
        <w:spacing w:after="120"/>
        <w:rPr>
          <w:rFonts w:ascii="Times New Roman" w:hAnsi="Times New Roman" w:cs="Times New Roman"/>
          <w:sz w:val="24"/>
          <w:szCs w:val="24"/>
          <w:lang w:val="en-NZ"/>
        </w:rPr>
      </w:pPr>
      <w:r w:rsidRPr="00654530">
        <w:rPr>
          <w:rFonts w:ascii="Times New Roman" w:hAnsi="Times New Roman" w:cs="Times New Roman"/>
          <w:sz w:val="24"/>
          <w:szCs w:val="24"/>
          <w:lang w:val="en-NZ"/>
        </w:rPr>
        <w:t xml:space="preserve">The Forum includes Ministers responsible for food from across Australia and New Zealand and is primarily responsible for the development of domestic food regulatory policy and the development of policy guidelines for setting domestic food standards. </w:t>
      </w:r>
    </w:p>
    <w:p w14:paraId="51F5D3FB" w14:textId="77777777" w:rsidR="005D7D4A" w:rsidRPr="00A438CC" w:rsidRDefault="005D7D4A" w:rsidP="005D7D4A">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t>Food Regulation Standing Committee (FRSC)</w:t>
      </w:r>
    </w:p>
    <w:p w14:paraId="5ED22D02" w14:textId="77777777" w:rsidR="005D7D4A" w:rsidRPr="00654530" w:rsidRDefault="005D7D4A" w:rsidP="005D7D4A">
      <w:pPr>
        <w:spacing w:after="120"/>
        <w:rPr>
          <w:rFonts w:ascii="Times New Roman" w:hAnsi="Times New Roman" w:cs="Times New Roman"/>
          <w:sz w:val="24"/>
          <w:szCs w:val="24"/>
          <w:lang w:val="en-NZ"/>
        </w:rPr>
      </w:pPr>
      <w:r w:rsidRPr="00654530">
        <w:rPr>
          <w:rFonts w:ascii="Times New Roman" w:hAnsi="Times New Roman" w:cs="Times New Roman"/>
          <w:sz w:val="24"/>
          <w:szCs w:val="24"/>
          <w:lang w:val="en-NZ"/>
        </w:rPr>
        <w:t xml:space="preserve">FRSC is the sub-committee of the Forum. Membership of FRSC comprises senior officials of departments for which the Ministers represented on the Forum have portfolio responsibility. </w:t>
      </w:r>
    </w:p>
    <w:p w14:paraId="401583FD" w14:textId="77777777" w:rsidR="005D7D4A" w:rsidRPr="00654530" w:rsidRDefault="005D7D4A" w:rsidP="005D7D4A">
      <w:pPr>
        <w:spacing w:after="120"/>
        <w:rPr>
          <w:rFonts w:ascii="Times New Roman" w:hAnsi="Times New Roman" w:cs="Times New Roman"/>
          <w:sz w:val="24"/>
          <w:szCs w:val="24"/>
          <w:lang w:val="en-NZ"/>
        </w:rPr>
      </w:pPr>
      <w:r w:rsidRPr="00654530">
        <w:rPr>
          <w:rFonts w:ascii="Times New Roman" w:hAnsi="Times New Roman" w:cs="Times New Roman"/>
          <w:sz w:val="24"/>
          <w:szCs w:val="24"/>
          <w:lang w:val="en-NZ"/>
        </w:rPr>
        <w:t xml:space="preserve">FRSC is responsible for coordinating policy advice to the Forum and ensuring a nationally consistent approach to the implementation and enforcement of food standards. It also advises the Forum on the initiation, review and development of FRSC activities. </w:t>
      </w:r>
      <w:r w:rsidRPr="003671E1">
        <w:rPr>
          <w:rFonts w:ascii="Times New Roman" w:hAnsi="Times New Roman" w:cs="Times New Roman"/>
          <w:sz w:val="24"/>
          <w:szCs w:val="24"/>
          <w:lang w:val="en-NZ"/>
        </w:rPr>
        <w:t>In November 2015</w:t>
      </w:r>
      <w:r w:rsidR="005D4021">
        <w:rPr>
          <w:rFonts w:ascii="Times New Roman" w:hAnsi="Times New Roman" w:cs="Times New Roman"/>
          <w:sz w:val="24"/>
          <w:szCs w:val="24"/>
          <w:lang w:val="en-NZ"/>
        </w:rPr>
        <w:t>,</w:t>
      </w:r>
      <w:r w:rsidRPr="003671E1">
        <w:rPr>
          <w:rFonts w:ascii="Times New Roman" w:hAnsi="Times New Roman" w:cs="Times New Roman"/>
          <w:sz w:val="24"/>
          <w:szCs w:val="24"/>
          <w:lang w:val="en-NZ"/>
        </w:rPr>
        <w:t xml:space="preserve"> the Forum agreed to absorb the work of the </w:t>
      </w:r>
      <w:proofErr w:type="spellStart"/>
      <w:r w:rsidRPr="003671E1">
        <w:rPr>
          <w:rFonts w:ascii="Times New Roman" w:hAnsi="Times New Roman" w:cs="Times New Roman"/>
          <w:sz w:val="24"/>
          <w:szCs w:val="24"/>
          <w:lang w:val="en-NZ"/>
        </w:rPr>
        <w:t>FoPL</w:t>
      </w:r>
      <w:proofErr w:type="spellEnd"/>
      <w:r w:rsidRPr="003671E1">
        <w:rPr>
          <w:rFonts w:ascii="Times New Roman" w:hAnsi="Times New Roman" w:cs="Times New Roman"/>
          <w:sz w:val="24"/>
          <w:szCs w:val="24"/>
          <w:lang w:val="en-NZ"/>
        </w:rPr>
        <w:t xml:space="preserve"> Steering Committee into the FRSC.</w:t>
      </w:r>
    </w:p>
    <w:p w14:paraId="147547B8" w14:textId="77777777" w:rsidR="005D7D4A" w:rsidRPr="00A438CC" w:rsidRDefault="005D7D4A" w:rsidP="005D7D4A">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t xml:space="preserve">HSR Advisory Committee (HSRAC) </w:t>
      </w:r>
    </w:p>
    <w:p w14:paraId="724D2A45" w14:textId="77777777" w:rsidR="00EE7674" w:rsidRPr="00982E06" w:rsidRDefault="00EE7674" w:rsidP="00EE7674">
      <w:pPr>
        <w:autoSpaceDE w:val="0"/>
        <w:autoSpaceDN w:val="0"/>
        <w:adjustRightInd w:val="0"/>
        <w:rPr>
          <w:rFonts w:ascii="Times New Roman" w:hAnsi="Times New Roman" w:cs="Times New Roman"/>
          <w:color w:val="000000"/>
          <w:sz w:val="24"/>
          <w:szCs w:val="24"/>
        </w:rPr>
      </w:pPr>
      <w:r w:rsidRPr="00982E06">
        <w:rPr>
          <w:rFonts w:ascii="Times New Roman" w:hAnsi="Times New Roman" w:cs="Times New Roman"/>
          <w:color w:val="000000"/>
          <w:sz w:val="24"/>
          <w:szCs w:val="24"/>
        </w:rPr>
        <w:t>On 13 December 2013</w:t>
      </w:r>
      <w:r w:rsidR="00D409B1">
        <w:rPr>
          <w:rFonts w:ascii="Times New Roman" w:hAnsi="Times New Roman" w:cs="Times New Roman"/>
          <w:color w:val="000000"/>
          <w:sz w:val="24"/>
          <w:szCs w:val="24"/>
        </w:rPr>
        <w:t>,</w:t>
      </w:r>
      <w:r w:rsidRPr="00982E06">
        <w:rPr>
          <w:rFonts w:ascii="Times New Roman" w:hAnsi="Times New Roman" w:cs="Times New Roman"/>
          <w:color w:val="000000"/>
          <w:sz w:val="24"/>
          <w:szCs w:val="24"/>
        </w:rPr>
        <w:t xml:space="preserve"> the Forum agreed that the membership of the </w:t>
      </w:r>
      <w:proofErr w:type="spellStart"/>
      <w:r w:rsidRPr="00982E06">
        <w:rPr>
          <w:rFonts w:ascii="Times New Roman" w:hAnsi="Times New Roman" w:cs="Times New Roman"/>
          <w:color w:val="000000"/>
          <w:sz w:val="24"/>
          <w:szCs w:val="24"/>
        </w:rPr>
        <w:t>FoPL</w:t>
      </w:r>
      <w:proofErr w:type="spellEnd"/>
      <w:r w:rsidRPr="00982E06">
        <w:rPr>
          <w:rFonts w:ascii="Times New Roman" w:hAnsi="Times New Roman" w:cs="Times New Roman"/>
          <w:color w:val="000000"/>
          <w:sz w:val="24"/>
          <w:szCs w:val="24"/>
        </w:rPr>
        <w:t xml:space="preserve"> Oversight and Advisory Committee (</w:t>
      </w:r>
      <w:proofErr w:type="spellStart"/>
      <w:r w:rsidRPr="00982E06">
        <w:rPr>
          <w:rFonts w:ascii="Times New Roman" w:hAnsi="Times New Roman" w:cs="Times New Roman"/>
          <w:color w:val="000000"/>
          <w:sz w:val="24"/>
          <w:szCs w:val="24"/>
        </w:rPr>
        <w:t>FoPLOAC</w:t>
      </w:r>
      <w:proofErr w:type="spellEnd"/>
      <w:r w:rsidRPr="00982E06">
        <w:rPr>
          <w:rFonts w:ascii="Times New Roman" w:hAnsi="Times New Roman" w:cs="Times New Roman"/>
          <w:color w:val="000000"/>
          <w:sz w:val="24"/>
          <w:szCs w:val="24"/>
        </w:rPr>
        <w:t xml:space="preserve">, now known as the </w:t>
      </w:r>
      <w:r w:rsidR="00982E06" w:rsidRPr="00982E06">
        <w:rPr>
          <w:rFonts w:ascii="Times New Roman" w:hAnsi="Times New Roman" w:cs="Times New Roman"/>
          <w:color w:val="000000"/>
          <w:sz w:val="24"/>
          <w:szCs w:val="24"/>
        </w:rPr>
        <w:t>HSRAC</w:t>
      </w:r>
      <w:r w:rsidRPr="00982E06">
        <w:rPr>
          <w:rFonts w:ascii="Times New Roman" w:hAnsi="Times New Roman" w:cs="Times New Roman"/>
          <w:color w:val="000000"/>
          <w:sz w:val="24"/>
          <w:szCs w:val="24"/>
        </w:rPr>
        <w:t>) would comprise nine representatives with equal representation across three stakeholder groups:</w:t>
      </w:r>
    </w:p>
    <w:p w14:paraId="155B7D66" w14:textId="77777777" w:rsidR="00EE7674" w:rsidRPr="00415B08" w:rsidRDefault="00EE7674" w:rsidP="00013130">
      <w:pPr>
        <w:pStyle w:val="ListParagraph"/>
        <w:numPr>
          <w:ilvl w:val="0"/>
          <w:numId w:val="8"/>
        </w:numPr>
        <w:rPr>
          <w:rFonts w:ascii="Times New Roman" w:hAnsi="Times New Roman" w:cs="Times New Roman"/>
          <w:sz w:val="24"/>
          <w:szCs w:val="24"/>
        </w:rPr>
      </w:pPr>
      <w:r w:rsidRPr="00415B08">
        <w:rPr>
          <w:rFonts w:ascii="Times New Roman" w:hAnsi="Times New Roman" w:cs="Times New Roman"/>
          <w:sz w:val="24"/>
          <w:szCs w:val="24"/>
        </w:rPr>
        <w:t>Government (state and federal)</w:t>
      </w:r>
    </w:p>
    <w:p w14:paraId="71E66DEB" w14:textId="77777777" w:rsidR="00EE7674" w:rsidRPr="00415B08" w:rsidRDefault="00EE7674" w:rsidP="00013130">
      <w:pPr>
        <w:pStyle w:val="ListParagraph"/>
        <w:numPr>
          <w:ilvl w:val="0"/>
          <w:numId w:val="8"/>
        </w:numPr>
        <w:rPr>
          <w:rFonts w:ascii="Times New Roman" w:hAnsi="Times New Roman" w:cs="Times New Roman"/>
          <w:sz w:val="24"/>
          <w:szCs w:val="24"/>
        </w:rPr>
      </w:pPr>
      <w:r w:rsidRPr="00415B08">
        <w:rPr>
          <w:rFonts w:ascii="Times New Roman" w:hAnsi="Times New Roman" w:cs="Times New Roman"/>
          <w:sz w:val="24"/>
          <w:szCs w:val="24"/>
        </w:rPr>
        <w:t>Industry - professional associations for producers and for retailers with at least one member from the Australian Food and Grocery Council</w:t>
      </w:r>
    </w:p>
    <w:p w14:paraId="3013D598" w14:textId="77777777" w:rsidR="00EE7674" w:rsidRPr="00415B08" w:rsidRDefault="00EE7674" w:rsidP="00945758">
      <w:pPr>
        <w:pStyle w:val="ListParagraph"/>
        <w:numPr>
          <w:ilvl w:val="0"/>
          <w:numId w:val="8"/>
        </w:numPr>
        <w:spacing w:after="120"/>
        <w:rPr>
          <w:rFonts w:ascii="Times New Roman" w:hAnsi="Times New Roman" w:cs="Times New Roman"/>
          <w:sz w:val="24"/>
          <w:szCs w:val="24"/>
        </w:rPr>
      </w:pPr>
      <w:r w:rsidRPr="00415B08">
        <w:rPr>
          <w:rFonts w:ascii="Times New Roman" w:hAnsi="Times New Roman" w:cs="Times New Roman"/>
          <w:sz w:val="24"/>
          <w:szCs w:val="24"/>
        </w:rPr>
        <w:t>Community - public health and consumers</w:t>
      </w:r>
    </w:p>
    <w:p w14:paraId="03F60090" w14:textId="77777777" w:rsidR="00EE7674" w:rsidRPr="00982E06" w:rsidRDefault="00EE7674" w:rsidP="00945758">
      <w:pPr>
        <w:spacing w:after="120"/>
        <w:rPr>
          <w:rFonts w:ascii="Times New Roman" w:hAnsi="Times New Roman" w:cs="Times New Roman"/>
          <w:color w:val="000000"/>
          <w:sz w:val="24"/>
          <w:szCs w:val="24"/>
        </w:rPr>
      </w:pPr>
      <w:r w:rsidRPr="00982E06">
        <w:rPr>
          <w:rFonts w:ascii="Times New Roman" w:hAnsi="Times New Roman" w:cs="Times New Roman"/>
          <w:color w:val="000000"/>
          <w:sz w:val="24"/>
          <w:szCs w:val="24"/>
        </w:rPr>
        <w:t xml:space="preserve">The Chair is a senior government official appointed by the Forum from among the government representatives.  </w:t>
      </w:r>
    </w:p>
    <w:p w14:paraId="0F804DB6" w14:textId="77777777" w:rsidR="00982E06" w:rsidRPr="00982E06" w:rsidRDefault="00982E06" w:rsidP="00982E06">
      <w:pPr>
        <w:autoSpaceDE w:val="0"/>
        <w:autoSpaceDN w:val="0"/>
        <w:adjustRightInd w:val="0"/>
        <w:spacing w:after="120"/>
        <w:rPr>
          <w:rFonts w:ascii="Times New Roman" w:hAnsi="Times New Roman" w:cs="Times New Roman"/>
          <w:color w:val="000000"/>
          <w:sz w:val="24"/>
          <w:szCs w:val="24"/>
        </w:rPr>
      </w:pPr>
      <w:r w:rsidRPr="00982E06">
        <w:rPr>
          <w:rFonts w:ascii="Times New Roman" w:hAnsi="Times New Roman" w:cs="Times New Roman"/>
          <w:color w:val="000000"/>
          <w:sz w:val="24"/>
          <w:szCs w:val="24"/>
        </w:rPr>
        <w:t>In June 2014</w:t>
      </w:r>
      <w:r w:rsidR="005D4021">
        <w:rPr>
          <w:rFonts w:ascii="Times New Roman" w:hAnsi="Times New Roman" w:cs="Times New Roman"/>
          <w:color w:val="000000"/>
          <w:sz w:val="24"/>
          <w:szCs w:val="24"/>
        </w:rPr>
        <w:t>,</w:t>
      </w:r>
      <w:r w:rsidRPr="00982E06">
        <w:rPr>
          <w:rFonts w:ascii="Times New Roman" w:hAnsi="Times New Roman" w:cs="Times New Roman"/>
          <w:color w:val="000000"/>
          <w:sz w:val="24"/>
          <w:szCs w:val="24"/>
        </w:rPr>
        <w:t xml:space="preserve"> New Zealand announced that it would be implementing the HSR system, and the Forum agreed a further HSRAC member from New Zealand should be included.</w:t>
      </w:r>
    </w:p>
    <w:p w14:paraId="4831F7D6" w14:textId="77777777" w:rsidR="005D7D4A" w:rsidRPr="00982E06" w:rsidRDefault="005D7D4A" w:rsidP="00982E06">
      <w:pPr>
        <w:spacing w:after="120"/>
        <w:rPr>
          <w:rFonts w:ascii="Times New Roman" w:hAnsi="Times New Roman" w:cs="Times New Roman"/>
          <w:sz w:val="24"/>
          <w:szCs w:val="24"/>
          <w:lang w:val="en-NZ"/>
        </w:rPr>
      </w:pPr>
      <w:r w:rsidRPr="00982E06">
        <w:rPr>
          <w:rFonts w:ascii="Times New Roman" w:hAnsi="Times New Roman" w:cs="Times New Roman"/>
          <w:sz w:val="24"/>
          <w:szCs w:val="24"/>
          <w:lang w:val="en-NZ"/>
        </w:rPr>
        <w:t xml:space="preserve">The HSRAC brings together stakeholders from industry, government, consumer and public health in a spirit of ongoing collaboration. </w:t>
      </w:r>
    </w:p>
    <w:p w14:paraId="3FFDB9D7" w14:textId="77777777" w:rsidR="00982E06" w:rsidRDefault="005D7D4A" w:rsidP="00982E06">
      <w:pPr>
        <w:spacing w:after="120"/>
        <w:rPr>
          <w:rFonts w:ascii="Times New Roman" w:hAnsi="Times New Roman" w:cs="Times New Roman"/>
          <w:sz w:val="24"/>
          <w:szCs w:val="24"/>
          <w:lang w:val="en-NZ"/>
        </w:rPr>
      </w:pPr>
      <w:r w:rsidRPr="00DA5B3D">
        <w:rPr>
          <w:rFonts w:ascii="Times New Roman" w:hAnsi="Times New Roman" w:cs="Times New Roman"/>
          <w:sz w:val="24"/>
          <w:szCs w:val="24"/>
          <w:lang w:val="en-NZ"/>
        </w:rPr>
        <w:t xml:space="preserve">The role of the HSRAC is to oversee the voluntary implementation of the HSR system, including the social marketing campaign and the monitoring and evaluation component of the system. The HSRAC is responsible for providing advice to the FRSC about these elements. </w:t>
      </w:r>
    </w:p>
    <w:p w14:paraId="03CF3291" w14:textId="77777777" w:rsidR="005D7D4A" w:rsidRPr="00DA5B3D" w:rsidRDefault="005D7D4A" w:rsidP="005D7D4A">
      <w:pPr>
        <w:spacing w:after="120"/>
        <w:rPr>
          <w:rFonts w:ascii="Times New Roman" w:hAnsi="Times New Roman" w:cs="Times New Roman"/>
          <w:sz w:val="24"/>
          <w:szCs w:val="24"/>
          <w:lang w:val="en-NZ"/>
        </w:rPr>
      </w:pPr>
      <w:r w:rsidRPr="00DA5B3D">
        <w:rPr>
          <w:rFonts w:ascii="Times New Roman" w:hAnsi="Times New Roman" w:cs="Times New Roman"/>
          <w:sz w:val="24"/>
          <w:szCs w:val="24"/>
          <w:lang w:val="en-NZ"/>
        </w:rPr>
        <w:t xml:space="preserve">The HSRAC has met </w:t>
      </w:r>
      <w:r>
        <w:rPr>
          <w:rFonts w:ascii="Times New Roman" w:hAnsi="Times New Roman" w:cs="Times New Roman"/>
          <w:sz w:val="24"/>
          <w:szCs w:val="24"/>
          <w:lang w:val="en-NZ"/>
        </w:rPr>
        <w:t>thirteen</w:t>
      </w:r>
      <w:r w:rsidRPr="00DA5B3D">
        <w:rPr>
          <w:rFonts w:ascii="Times New Roman" w:hAnsi="Times New Roman" w:cs="Times New Roman"/>
          <w:sz w:val="24"/>
          <w:szCs w:val="24"/>
          <w:lang w:val="en-NZ"/>
        </w:rPr>
        <w:t xml:space="preserve"> times since its inception. Meeting outcomes are published on the HSR website.</w:t>
      </w:r>
    </w:p>
    <w:p w14:paraId="3ED3A6C3" w14:textId="77777777" w:rsidR="005D7D4A" w:rsidRPr="00D83C01" w:rsidRDefault="005D7D4A" w:rsidP="005D7D4A">
      <w:pPr>
        <w:spacing w:after="120"/>
        <w:rPr>
          <w:rFonts w:ascii="Times New Roman" w:hAnsi="Times New Roman" w:cs="Times New Roman"/>
          <w:color w:val="333333"/>
          <w:sz w:val="24"/>
          <w:szCs w:val="24"/>
        </w:rPr>
      </w:pPr>
      <w:r w:rsidRPr="00D83C01">
        <w:rPr>
          <w:rFonts w:ascii="Times New Roman" w:hAnsi="Times New Roman" w:cs="Times New Roman"/>
          <w:sz w:val="24"/>
          <w:szCs w:val="24"/>
        </w:rPr>
        <w:t>In November 2015</w:t>
      </w:r>
      <w:r w:rsidR="005D4021">
        <w:rPr>
          <w:rFonts w:ascii="Times New Roman" w:hAnsi="Times New Roman" w:cs="Times New Roman"/>
          <w:sz w:val="24"/>
          <w:szCs w:val="24"/>
        </w:rPr>
        <w:t>,</w:t>
      </w:r>
      <w:r w:rsidRPr="00D83C01">
        <w:rPr>
          <w:rFonts w:ascii="Times New Roman" w:hAnsi="Times New Roman" w:cs="Times New Roman"/>
          <w:sz w:val="24"/>
          <w:szCs w:val="24"/>
        </w:rPr>
        <w:t xml:space="preserve"> the Forum agreed to proposed changes to the HSRAC governance arrangements including</w:t>
      </w:r>
      <w:r>
        <w:rPr>
          <w:rFonts w:ascii="Times New Roman" w:hAnsi="Times New Roman" w:cs="Times New Roman"/>
          <w:sz w:val="24"/>
          <w:szCs w:val="24"/>
        </w:rPr>
        <w:t xml:space="preserve"> for the HSRAC</w:t>
      </w:r>
      <w:r w:rsidRPr="00D83C01">
        <w:rPr>
          <w:rFonts w:ascii="Times New Roman" w:hAnsi="Times New Roman" w:cs="Times New Roman"/>
          <w:sz w:val="24"/>
          <w:szCs w:val="24"/>
        </w:rPr>
        <w:t xml:space="preserve"> to report to FRSC who absorbed the work of the </w:t>
      </w:r>
      <w:proofErr w:type="spellStart"/>
      <w:r w:rsidRPr="00D83C01">
        <w:rPr>
          <w:rFonts w:ascii="Times New Roman" w:hAnsi="Times New Roman" w:cs="Times New Roman"/>
          <w:sz w:val="24"/>
          <w:szCs w:val="24"/>
        </w:rPr>
        <w:t>FoPL</w:t>
      </w:r>
      <w:proofErr w:type="spellEnd"/>
      <w:r w:rsidRPr="00D83C01">
        <w:rPr>
          <w:rFonts w:ascii="Times New Roman" w:hAnsi="Times New Roman" w:cs="Times New Roman"/>
          <w:sz w:val="24"/>
          <w:szCs w:val="24"/>
        </w:rPr>
        <w:t xml:space="preserve"> Steering Committee, and extending the tenure of the HSRAC to five years to coincide with the extended implementation period.</w:t>
      </w:r>
    </w:p>
    <w:p w14:paraId="58B1689F" w14:textId="77777777" w:rsidR="005D7D4A" w:rsidRDefault="005D7D4A" w:rsidP="005D7D4A">
      <w:pPr>
        <w:spacing w:after="120"/>
        <w:rPr>
          <w:rFonts w:ascii="Times New Roman" w:hAnsi="Times New Roman" w:cs="Times New Roman"/>
          <w:sz w:val="24"/>
          <w:szCs w:val="24"/>
        </w:rPr>
      </w:pPr>
      <w:bookmarkStart w:id="128" w:name="_Toc466027946"/>
      <w:bookmarkStart w:id="129" w:name="_Toc466028714"/>
      <w:r w:rsidRPr="009F4D8A">
        <w:rPr>
          <w:rFonts w:ascii="Times New Roman" w:hAnsi="Times New Roman" w:cs="Times New Roman"/>
          <w:sz w:val="24"/>
          <w:szCs w:val="24"/>
        </w:rPr>
        <w:t>Membership of the HSRAC has remained unchanged except for the Australian National Retailers Association’s (now the Retail Council) representative who formally resigned as a member of the HSRAC in 2015. The Retail Council advised that they would not be nominating a replacement member. The Forum agreed to appoint a new retail industry representative on the HSRAC.</w:t>
      </w:r>
      <w:bookmarkEnd w:id="128"/>
      <w:bookmarkEnd w:id="129"/>
      <w:r w:rsidRPr="009F4D8A">
        <w:rPr>
          <w:rFonts w:ascii="Times New Roman" w:hAnsi="Times New Roman" w:cs="Times New Roman"/>
          <w:sz w:val="24"/>
          <w:szCs w:val="24"/>
        </w:rPr>
        <w:t xml:space="preserve"> </w:t>
      </w:r>
    </w:p>
    <w:p w14:paraId="2907772D" w14:textId="77777777" w:rsidR="00982E06" w:rsidRPr="0040718E" w:rsidRDefault="00982E06" w:rsidP="00982E06">
      <w:pPr>
        <w:spacing w:after="120"/>
        <w:rPr>
          <w:rFonts w:ascii="Times New Roman" w:hAnsi="Times New Roman" w:cs="Times New Roman"/>
          <w:sz w:val="24"/>
          <w:szCs w:val="24"/>
          <w:lang w:val="en-NZ"/>
        </w:rPr>
      </w:pPr>
      <w:r w:rsidRPr="0040718E">
        <w:rPr>
          <w:rFonts w:ascii="Times New Roman" w:hAnsi="Times New Roman" w:cs="Times New Roman"/>
          <w:sz w:val="24"/>
          <w:szCs w:val="24"/>
          <w:lang w:val="en-NZ"/>
        </w:rPr>
        <w:lastRenderedPageBreak/>
        <w:t>Further information about HSRAC</w:t>
      </w:r>
      <w:r w:rsidR="0040718E" w:rsidRPr="0040718E">
        <w:rPr>
          <w:rFonts w:ascii="Times New Roman" w:hAnsi="Times New Roman" w:cs="Times New Roman"/>
          <w:sz w:val="24"/>
          <w:szCs w:val="24"/>
          <w:lang w:val="en-NZ"/>
        </w:rPr>
        <w:t xml:space="preserve"> and t</w:t>
      </w:r>
      <w:r w:rsidRPr="0040718E">
        <w:rPr>
          <w:rFonts w:ascii="Times New Roman" w:hAnsi="Times New Roman" w:cs="Times New Roman"/>
          <w:color w:val="000000"/>
          <w:sz w:val="24"/>
          <w:szCs w:val="24"/>
        </w:rPr>
        <w:t xml:space="preserve">he Terms of Reference for the </w:t>
      </w:r>
      <w:r w:rsidR="005D4021">
        <w:rPr>
          <w:rFonts w:ascii="Times New Roman" w:hAnsi="Times New Roman" w:cs="Times New Roman"/>
          <w:color w:val="000000"/>
          <w:sz w:val="24"/>
          <w:szCs w:val="24"/>
        </w:rPr>
        <w:t>HSRAC</w:t>
      </w:r>
      <w:r w:rsidRPr="0040718E">
        <w:rPr>
          <w:rFonts w:ascii="Times New Roman" w:hAnsi="Times New Roman" w:cs="Times New Roman"/>
          <w:color w:val="000000"/>
          <w:sz w:val="24"/>
          <w:szCs w:val="24"/>
        </w:rPr>
        <w:t xml:space="preserve"> </w:t>
      </w:r>
      <w:r w:rsidR="00EF3D21">
        <w:rPr>
          <w:rFonts w:ascii="Times New Roman" w:hAnsi="Times New Roman" w:cs="Times New Roman"/>
          <w:color w:val="000000"/>
          <w:sz w:val="24"/>
          <w:szCs w:val="24"/>
        </w:rPr>
        <w:t>is</w:t>
      </w:r>
      <w:r w:rsidRPr="0040718E">
        <w:rPr>
          <w:rFonts w:ascii="Times New Roman" w:hAnsi="Times New Roman" w:cs="Times New Roman"/>
          <w:color w:val="000000"/>
          <w:sz w:val="24"/>
          <w:szCs w:val="24"/>
        </w:rPr>
        <w:t xml:space="preserve"> </w:t>
      </w:r>
      <w:r w:rsidR="0040718E" w:rsidRPr="0040718E">
        <w:rPr>
          <w:rFonts w:ascii="Times New Roman" w:hAnsi="Times New Roman" w:cs="Times New Roman"/>
          <w:color w:val="000000"/>
          <w:sz w:val="24"/>
          <w:szCs w:val="24"/>
        </w:rPr>
        <w:t>on the HSR website</w:t>
      </w:r>
      <w:r w:rsidR="0040718E">
        <w:rPr>
          <w:rFonts w:ascii="Times New Roman" w:hAnsi="Times New Roman" w:cs="Times New Roman"/>
          <w:color w:val="000000"/>
          <w:sz w:val="24"/>
          <w:szCs w:val="24"/>
        </w:rPr>
        <w:t>.</w:t>
      </w:r>
    </w:p>
    <w:p w14:paraId="1E73C3E7" w14:textId="77777777" w:rsidR="005D4021" w:rsidRPr="00A438CC" w:rsidRDefault="005D4021" w:rsidP="005D4021">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t xml:space="preserve">Social Marketing Advisory Group (SMAG) </w:t>
      </w:r>
    </w:p>
    <w:p w14:paraId="5A2F447E" w14:textId="77777777" w:rsidR="005D4021" w:rsidRPr="007D4300" w:rsidRDefault="005D4021" w:rsidP="005D4021">
      <w:pPr>
        <w:pStyle w:val="a"/>
        <w:spacing w:after="120"/>
        <w:ind w:left="0" w:firstLine="0"/>
      </w:pPr>
      <w:r w:rsidRPr="007D4300">
        <w:t xml:space="preserve">The SMAG was established to assist in the development, implementation and evaluation of the </w:t>
      </w:r>
      <w:r>
        <w:t xml:space="preserve">Australian </w:t>
      </w:r>
      <w:r w:rsidRPr="007D4300">
        <w:t>HSR social marketing campaign.</w:t>
      </w:r>
      <w:r>
        <w:t xml:space="preserve"> The SMAG provides </w:t>
      </w:r>
      <w:r w:rsidRPr="00A005C0">
        <w:t xml:space="preserve">feedback and guidance about campaign elements to the Department of Health and the </w:t>
      </w:r>
      <w:r>
        <w:t>HSRAC</w:t>
      </w:r>
      <w:r w:rsidRPr="00A005C0">
        <w:t>.</w:t>
      </w:r>
      <w:r w:rsidRPr="007D4300">
        <w:t xml:space="preserve"> </w:t>
      </w:r>
    </w:p>
    <w:p w14:paraId="62636BDD" w14:textId="77777777" w:rsidR="005D4021" w:rsidRPr="007D4300" w:rsidRDefault="005D4021" w:rsidP="005D4021">
      <w:pPr>
        <w:pStyle w:val="a"/>
        <w:spacing w:after="120"/>
        <w:ind w:left="0" w:firstLine="0"/>
      </w:pPr>
      <w:r w:rsidRPr="007D4300">
        <w:t>The SMAG consists of members with specific expertise in communications and social marketing from relevant industry and consumer/public health groups, as well as jurisdictions. The SMAG is chaired by a representative of the Commonwealth Government Department of Health.</w:t>
      </w:r>
      <w:r>
        <w:t xml:space="preserve"> The first meeting of SMAG was held on 28 April 2014.</w:t>
      </w:r>
    </w:p>
    <w:p w14:paraId="1B2DF22D" w14:textId="77777777" w:rsidR="005D7D4A" w:rsidRPr="00A438CC" w:rsidRDefault="005D7D4A" w:rsidP="005D7D4A">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t>Monitoring and Evaluation Reference Network</w:t>
      </w:r>
    </w:p>
    <w:p w14:paraId="4CB0699C" w14:textId="77777777" w:rsidR="005D7D4A" w:rsidRDefault="005D7D4A" w:rsidP="005D7D4A">
      <w:pPr>
        <w:spacing w:after="120"/>
      </w:pPr>
      <w:r w:rsidRPr="00DA5B3D">
        <w:rPr>
          <w:rFonts w:ascii="Times New Roman" w:hAnsi="Times New Roman" w:cs="Times New Roman"/>
          <w:sz w:val="24"/>
          <w:szCs w:val="24"/>
        </w:rPr>
        <w:t>At the 27 April 2015 HSRAC meeting</w:t>
      </w:r>
      <w:r w:rsidR="005D4021">
        <w:rPr>
          <w:rFonts w:ascii="Times New Roman" w:hAnsi="Times New Roman" w:cs="Times New Roman"/>
          <w:sz w:val="24"/>
          <w:szCs w:val="24"/>
        </w:rPr>
        <w:t>,</w:t>
      </w:r>
      <w:r w:rsidRPr="00DA5B3D">
        <w:rPr>
          <w:rFonts w:ascii="Times New Roman" w:hAnsi="Times New Roman" w:cs="Times New Roman"/>
          <w:sz w:val="24"/>
          <w:szCs w:val="24"/>
        </w:rPr>
        <w:t xml:space="preserve"> members discussed the need to involve appropriate state and territory representatives in monitoring activities and that a network should be convened. It was agreed that the network would be comprised of interested jurisdictional representatives and would be chaired by the HSRAC </w:t>
      </w:r>
      <w:r>
        <w:rPr>
          <w:rFonts w:ascii="Times New Roman" w:hAnsi="Times New Roman" w:cs="Times New Roman"/>
          <w:sz w:val="24"/>
          <w:szCs w:val="24"/>
        </w:rPr>
        <w:t>C</w:t>
      </w:r>
      <w:r w:rsidRPr="00DA5B3D">
        <w:rPr>
          <w:rFonts w:ascii="Times New Roman" w:hAnsi="Times New Roman" w:cs="Times New Roman"/>
          <w:sz w:val="24"/>
          <w:szCs w:val="24"/>
        </w:rPr>
        <w:t>hair.</w:t>
      </w:r>
      <w:r w:rsidRPr="008D4EF4">
        <w:t xml:space="preserve"> </w:t>
      </w:r>
    </w:p>
    <w:p w14:paraId="26D06788" w14:textId="77777777" w:rsidR="005D7D4A" w:rsidRPr="00677D48" w:rsidRDefault="005D7D4A" w:rsidP="005D7D4A">
      <w:pPr>
        <w:spacing w:after="120"/>
        <w:rPr>
          <w:rFonts w:ascii="Times New Roman" w:hAnsi="Times New Roman" w:cs="Times New Roman"/>
          <w:sz w:val="24"/>
          <w:szCs w:val="24"/>
        </w:rPr>
      </w:pPr>
      <w:r w:rsidRPr="00677D48">
        <w:rPr>
          <w:rFonts w:ascii="Times New Roman" w:hAnsi="Times New Roman" w:cs="Times New Roman"/>
          <w:sz w:val="24"/>
          <w:szCs w:val="24"/>
        </w:rPr>
        <w:t>The Network provides opportunities for information sharing, discussion and for states and territories to be updated on the monitoring and evaluation activities occurring under the auspices of the HSRAC.  The Heart Foundation join the Network meetings</w:t>
      </w:r>
      <w:r>
        <w:rPr>
          <w:rFonts w:ascii="Times New Roman" w:hAnsi="Times New Roman" w:cs="Times New Roman"/>
          <w:sz w:val="24"/>
          <w:szCs w:val="24"/>
        </w:rPr>
        <w:t>, where required,</w:t>
      </w:r>
      <w:r w:rsidRPr="00677D48">
        <w:rPr>
          <w:rFonts w:ascii="Times New Roman" w:hAnsi="Times New Roman" w:cs="Times New Roman"/>
          <w:sz w:val="24"/>
          <w:szCs w:val="24"/>
        </w:rPr>
        <w:t xml:space="preserve"> to answer any questions that participants may have</w:t>
      </w:r>
      <w:r>
        <w:rPr>
          <w:rFonts w:ascii="Times New Roman" w:hAnsi="Times New Roman" w:cs="Times New Roman"/>
          <w:sz w:val="24"/>
          <w:szCs w:val="24"/>
        </w:rPr>
        <w:t xml:space="preserve"> about monitoring activities</w:t>
      </w:r>
      <w:r w:rsidRPr="00677D48">
        <w:rPr>
          <w:rFonts w:ascii="Times New Roman" w:hAnsi="Times New Roman" w:cs="Times New Roman"/>
          <w:sz w:val="24"/>
          <w:szCs w:val="24"/>
        </w:rPr>
        <w:t>.</w:t>
      </w:r>
    </w:p>
    <w:p w14:paraId="2420886D" w14:textId="77777777" w:rsidR="005D7D4A" w:rsidRPr="005052DC" w:rsidRDefault="005D7D4A" w:rsidP="005D7D4A">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t>Jurisdictional grou</w:t>
      </w:r>
      <w:r w:rsidRPr="005052DC">
        <w:rPr>
          <w:rFonts w:ascii="Times New Roman" w:hAnsi="Times New Roman" w:cs="Times New Roman"/>
          <w:sz w:val="24"/>
          <w:szCs w:val="24"/>
          <w:u w:val="single"/>
        </w:rPr>
        <w:t>p</w:t>
      </w:r>
    </w:p>
    <w:p w14:paraId="0F1E8409" w14:textId="77777777" w:rsidR="005D7D4A" w:rsidRDefault="005D7D4A" w:rsidP="005D7D4A">
      <w:pPr>
        <w:pStyle w:val="a"/>
        <w:spacing w:after="120"/>
        <w:ind w:left="0" w:firstLine="0"/>
      </w:pPr>
      <w:r>
        <w:t xml:space="preserve">One of the roles of the </w:t>
      </w:r>
      <w:proofErr w:type="spellStart"/>
      <w:r>
        <w:t>FoPL</w:t>
      </w:r>
      <w:proofErr w:type="spellEnd"/>
      <w:r>
        <w:t xml:space="preserve"> Secretariat is to </w:t>
      </w:r>
      <w:r w:rsidRPr="009F7942">
        <w:t>facilitate information sharing between jurisdictions and the HSRAC</w:t>
      </w:r>
      <w:r w:rsidR="00A2125D">
        <w:t xml:space="preserve"> jurisdictional representatives</w:t>
      </w:r>
      <w:r w:rsidRPr="009F7942">
        <w:t xml:space="preserve"> in relation to items discussed at meetings of the HSRAC.</w:t>
      </w:r>
    </w:p>
    <w:p w14:paraId="20BBF6DB" w14:textId="77777777" w:rsidR="005D7D4A" w:rsidRPr="009F7942" w:rsidRDefault="005D7D4A" w:rsidP="005D7D4A">
      <w:pPr>
        <w:pStyle w:val="a"/>
        <w:spacing w:after="120"/>
        <w:ind w:left="0" w:firstLine="0"/>
      </w:pPr>
      <w:r w:rsidRPr="009F7942">
        <w:t xml:space="preserve">Some jurisdictions asked for additional information on the issues considered by HSRAC </w:t>
      </w:r>
      <w:r>
        <w:t xml:space="preserve">so </w:t>
      </w:r>
      <w:r w:rsidRPr="009F7942">
        <w:t>pre-HSR</w:t>
      </w:r>
      <w:r>
        <w:t>AC</w:t>
      </w:r>
      <w:r w:rsidRPr="009F7942">
        <w:t xml:space="preserve"> jurisdictional </w:t>
      </w:r>
      <w:r>
        <w:t xml:space="preserve">teleconferences are now held prior to HSRAC meetings with relevant </w:t>
      </w:r>
      <w:r w:rsidRPr="00DE1F48">
        <w:t>representatives</w:t>
      </w:r>
      <w:r>
        <w:t xml:space="preserve"> from states and territories.  </w:t>
      </w:r>
    </w:p>
    <w:p w14:paraId="65FA0221" w14:textId="77777777" w:rsidR="005D7D4A" w:rsidRPr="005052DC" w:rsidRDefault="005D7D4A" w:rsidP="005D7D4A">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t>Technical Advisory Group (TAG)</w:t>
      </w:r>
    </w:p>
    <w:p w14:paraId="43308C45" w14:textId="77777777" w:rsidR="005D7D4A" w:rsidRDefault="005D7D4A" w:rsidP="005D7D4A">
      <w:pPr>
        <w:spacing w:after="120"/>
        <w:rPr>
          <w:rFonts w:ascii="Times New Roman" w:hAnsi="Times New Roman" w:cs="Times New Roman"/>
          <w:sz w:val="24"/>
          <w:szCs w:val="24"/>
          <w:lang w:val="en-NZ"/>
        </w:rPr>
      </w:pPr>
      <w:r w:rsidRPr="00DA5B3D">
        <w:rPr>
          <w:rFonts w:ascii="Times New Roman" w:hAnsi="Times New Roman" w:cs="Times New Roman"/>
          <w:sz w:val="24"/>
          <w:szCs w:val="24"/>
          <w:lang w:val="en-NZ"/>
        </w:rPr>
        <w:t xml:space="preserve">The HSRAC has established a TAG to </w:t>
      </w:r>
      <w:r w:rsidR="007564A0">
        <w:rPr>
          <w:rFonts w:ascii="Times New Roman" w:hAnsi="Times New Roman" w:cs="Times New Roman"/>
          <w:sz w:val="24"/>
          <w:szCs w:val="24"/>
          <w:lang w:val="en-NZ"/>
        </w:rPr>
        <w:t xml:space="preserve">assist in a </w:t>
      </w:r>
      <w:r w:rsidRPr="00DA5B3D">
        <w:rPr>
          <w:rFonts w:ascii="Times New Roman" w:hAnsi="Times New Roman" w:cs="Times New Roman"/>
          <w:sz w:val="24"/>
          <w:szCs w:val="24"/>
          <w:lang w:val="en-NZ"/>
        </w:rPr>
        <w:t xml:space="preserve">review of the HSR system Calculator. </w:t>
      </w:r>
      <w:r w:rsidR="00B30717">
        <w:rPr>
          <w:rFonts w:ascii="Times New Roman" w:hAnsi="Times New Roman" w:cs="Times New Roman"/>
          <w:sz w:val="24"/>
          <w:szCs w:val="24"/>
          <w:lang w:val="en-NZ"/>
        </w:rPr>
        <w:t xml:space="preserve">HSRAC agreed on the membership of the group </w:t>
      </w:r>
      <w:r w:rsidR="00DE39CF">
        <w:rPr>
          <w:rFonts w:ascii="Times New Roman" w:hAnsi="Times New Roman" w:cs="Times New Roman"/>
          <w:sz w:val="24"/>
          <w:szCs w:val="24"/>
          <w:lang w:val="en-NZ"/>
        </w:rPr>
        <w:t>at its 7</w:t>
      </w:r>
      <w:r w:rsidR="00C40700">
        <w:rPr>
          <w:rFonts w:ascii="Times New Roman" w:hAnsi="Times New Roman" w:cs="Times New Roman"/>
          <w:sz w:val="24"/>
          <w:szCs w:val="24"/>
          <w:lang w:val="en-NZ"/>
        </w:rPr>
        <w:t> </w:t>
      </w:r>
      <w:r w:rsidR="00DE39CF">
        <w:rPr>
          <w:rFonts w:ascii="Times New Roman" w:hAnsi="Times New Roman" w:cs="Times New Roman"/>
          <w:sz w:val="24"/>
          <w:szCs w:val="24"/>
          <w:lang w:val="en-NZ"/>
        </w:rPr>
        <w:t>August 2016</w:t>
      </w:r>
      <w:r w:rsidR="00C40700">
        <w:rPr>
          <w:rFonts w:ascii="Times New Roman" w:hAnsi="Times New Roman" w:cs="Times New Roman"/>
          <w:sz w:val="24"/>
          <w:szCs w:val="24"/>
          <w:lang w:val="en-NZ"/>
        </w:rPr>
        <w:t xml:space="preserve"> meeting</w:t>
      </w:r>
      <w:r w:rsidR="00DE39CF">
        <w:rPr>
          <w:rFonts w:ascii="Times New Roman" w:hAnsi="Times New Roman" w:cs="Times New Roman"/>
          <w:sz w:val="24"/>
          <w:szCs w:val="24"/>
          <w:lang w:val="en-NZ"/>
        </w:rPr>
        <w:t>.</w:t>
      </w:r>
      <w:r w:rsidR="00B30717">
        <w:rPr>
          <w:rFonts w:ascii="Times New Roman" w:hAnsi="Times New Roman" w:cs="Times New Roman"/>
          <w:sz w:val="24"/>
          <w:szCs w:val="24"/>
          <w:lang w:val="en-NZ"/>
        </w:rPr>
        <w:t xml:space="preserve"> </w:t>
      </w:r>
      <w:r w:rsidRPr="007525F7">
        <w:rPr>
          <w:rFonts w:ascii="Times New Roman" w:hAnsi="Times New Roman" w:cs="Times New Roman"/>
          <w:sz w:val="24"/>
          <w:szCs w:val="24"/>
          <w:lang w:val="en-NZ"/>
        </w:rPr>
        <w:t>Membership consists of a tripartite expert group from industry, government and public health organisations and is chaired by the Australian Government Department of Health. The purpose of the TAG is to</w:t>
      </w:r>
      <w:r w:rsidR="00FE7B33">
        <w:rPr>
          <w:rFonts w:ascii="Times New Roman" w:hAnsi="Times New Roman" w:cs="Times New Roman"/>
          <w:sz w:val="24"/>
          <w:szCs w:val="24"/>
          <w:lang w:val="en-NZ"/>
        </w:rPr>
        <w:t xml:space="preserve"> assist in the</w:t>
      </w:r>
      <w:r w:rsidRPr="007525F7">
        <w:rPr>
          <w:rFonts w:ascii="Times New Roman" w:hAnsi="Times New Roman" w:cs="Times New Roman"/>
          <w:sz w:val="24"/>
          <w:szCs w:val="24"/>
          <w:lang w:val="en-NZ"/>
        </w:rPr>
        <w:t xml:space="preserve"> analys</w:t>
      </w:r>
      <w:r w:rsidR="00FE7B33">
        <w:rPr>
          <w:rFonts w:ascii="Times New Roman" w:hAnsi="Times New Roman" w:cs="Times New Roman"/>
          <w:sz w:val="24"/>
          <w:szCs w:val="24"/>
          <w:lang w:val="en-NZ"/>
        </w:rPr>
        <w:t>is</w:t>
      </w:r>
      <w:r w:rsidRPr="007525F7">
        <w:rPr>
          <w:rFonts w:ascii="Times New Roman" w:hAnsi="Times New Roman" w:cs="Times New Roman"/>
          <w:sz w:val="24"/>
          <w:szCs w:val="24"/>
          <w:lang w:val="en-NZ"/>
        </w:rPr>
        <w:t xml:space="preserve"> and review </w:t>
      </w:r>
      <w:r w:rsidR="00FE7B33">
        <w:rPr>
          <w:rFonts w:ascii="Times New Roman" w:hAnsi="Times New Roman" w:cs="Times New Roman"/>
          <w:sz w:val="24"/>
          <w:szCs w:val="24"/>
          <w:lang w:val="en-NZ"/>
        </w:rPr>
        <w:t xml:space="preserve">of </w:t>
      </w:r>
      <w:r w:rsidRPr="007525F7">
        <w:rPr>
          <w:rFonts w:ascii="Times New Roman" w:hAnsi="Times New Roman" w:cs="Times New Roman"/>
          <w:sz w:val="24"/>
          <w:szCs w:val="24"/>
          <w:lang w:val="en-NZ"/>
        </w:rPr>
        <w:t>the perf</w:t>
      </w:r>
      <w:r w:rsidRPr="00DA5B3D">
        <w:rPr>
          <w:rFonts w:ascii="Times New Roman" w:hAnsi="Times New Roman" w:cs="Times New Roman"/>
          <w:sz w:val="24"/>
          <w:szCs w:val="24"/>
          <w:lang w:val="en-NZ"/>
        </w:rPr>
        <w:t>ormance of the HSR system Calculator and respond to technical issues and related matters referred to it by the HSRAC. Advice provided by the TAG will support the five year formal review of the HSR system.</w:t>
      </w:r>
      <w:r w:rsidR="00C40700">
        <w:rPr>
          <w:rFonts w:ascii="Times New Roman" w:hAnsi="Times New Roman" w:cs="Times New Roman"/>
          <w:sz w:val="24"/>
          <w:szCs w:val="24"/>
          <w:lang w:val="en-NZ"/>
        </w:rPr>
        <w:t xml:space="preserve"> The first meeting of the TAG was a teleconference held on 18 October 2016.</w:t>
      </w:r>
    </w:p>
    <w:p w14:paraId="38821C91" w14:textId="77777777" w:rsidR="005D7D4A" w:rsidRPr="005052DC" w:rsidRDefault="005D7D4A" w:rsidP="005D7D4A">
      <w:pPr>
        <w:pStyle w:val="Heading4"/>
        <w:rPr>
          <w:rFonts w:ascii="Times New Roman" w:hAnsi="Times New Roman" w:cs="Times New Roman"/>
          <w:sz w:val="24"/>
          <w:szCs w:val="24"/>
          <w:u w:val="single"/>
        </w:rPr>
      </w:pPr>
      <w:r w:rsidRPr="005052DC">
        <w:rPr>
          <w:rFonts w:ascii="Times New Roman" w:hAnsi="Times New Roman" w:cs="Times New Roman"/>
          <w:sz w:val="24"/>
          <w:szCs w:val="24"/>
          <w:u w:val="single"/>
        </w:rPr>
        <w:t>New Zealand Health Star Rating Advisory Group (NZ HSRAG)</w:t>
      </w:r>
    </w:p>
    <w:p w14:paraId="728EB6EC" w14:textId="77777777" w:rsidR="005D7D4A" w:rsidRPr="00654530" w:rsidRDefault="005D7D4A" w:rsidP="005D7D4A">
      <w:pPr>
        <w:spacing w:after="120"/>
        <w:rPr>
          <w:rFonts w:ascii="Times New Roman" w:hAnsi="Times New Roman" w:cs="Times New Roman"/>
          <w:sz w:val="24"/>
          <w:szCs w:val="24"/>
          <w:lang w:val="en-NZ"/>
        </w:rPr>
      </w:pPr>
      <w:r w:rsidRPr="00654530">
        <w:rPr>
          <w:rFonts w:ascii="Times New Roman" w:hAnsi="Times New Roman" w:cs="Times New Roman"/>
          <w:sz w:val="24"/>
          <w:szCs w:val="24"/>
          <w:lang w:val="en-NZ"/>
        </w:rPr>
        <w:t>In 2012</w:t>
      </w:r>
      <w:r w:rsidR="00394177">
        <w:rPr>
          <w:rFonts w:ascii="Times New Roman" w:hAnsi="Times New Roman" w:cs="Times New Roman"/>
          <w:sz w:val="24"/>
          <w:szCs w:val="24"/>
          <w:lang w:val="en-NZ"/>
        </w:rPr>
        <w:t>,</w:t>
      </w:r>
      <w:r w:rsidRPr="00654530">
        <w:rPr>
          <w:rFonts w:ascii="Times New Roman" w:hAnsi="Times New Roman" w:cs="Times New Roman"/>
          <w:sz w:val="24"/>
          <w:szCs w:val="24"/>
          <w:lang w:val="en-NZ"/>
        </w:rPr>
        <w:t xml:space="preserve"> a New Zealand Advisory Group on </w:t>
      </w:r>
      <w:proofErr w:type="spellStart"/>
      <w:r w:rsidRPr="00654530">
        <w:rPr>
          <w:rFonts w:ascii="Times New Roman" w:hAnsi="Times New Roman" w:cs="Times New Roman"/>
          <w:sz w:val="24"/>
          <w:szCs w:val="24"/>
          <w:lang w:val="en-NZ"/>
        </w:rPr>
        <w:t>FoPL</w:t>
      </w:r>
      <w:proofErr w:type="spellEnd"/>
      <w:r w:rsidRPr="00654530">
        <w:rPr>
          <w:rFonts w:ascii="Times New Roman" w:hAnsi="Times New Roman" w:cs="Times New Roman"/>
          <w:sz w:val="24"/>
          <w:szCs w:val="24"/>
          <w:lang w:val="en-NZ"/>
        </w:rPr>
        <w:t xml:space="preserve">, now renamed the New Zealand Health Star Rating Advisory Group (NZ HSRAG), was appointed by </w:t>
      </w:r>
      <w:r w:rsidR="005D4021">
        <w:rPr>
          <w:rFonts w:ascii="Times New Roman" w:hAnsi="Times New Roman" w:cs="Times New Roman"/>
          <w:sz w:val="24"/>
          <w:szCs w:val="24"/>
          <w:lang w:val="en-NZ"/>
        </w:rPr>
        <w:t xml:space="preserve">the </w:t>
      </w:r>
      <w:r w:rsidRPr="00654530">
        <w:rPr>
          <w:rFonts w:ascii="Times New Roman" w:hAnsi="Times New Roman" w:cs="Times New Roman"/>
          <w:sz w:val="24"/>
          <w:szCs w:val="24"/>
          <w:lang w:val="en-NZ"/>
        </w:rPr>
        <w:t xml:space="preserve">then Minister for Food Safety, Hon Kate Wilkinson, to develop an approach to voluntary interpretive front of pack labelling in New Zealand. </w:t>
      </w:r>
    </w:p>
    <w:p w14:paraId="680C6A2D" w14:textId="77777777" w:rsidR="005D7D4A" w:rsidRPr="00654530" w:rsidRDefault="005D7D4A" w:rsidP="005D7D4A">
      <w:pPr>
        <w:spacing w:after="120"/>
        <w:rPr>
          <w:rFonts w:ascii="Times New Roman" w:hAnsi="Times New Roman" w:cs="Times New Roman"/>
          <w:sz w:val="24"/>
          <w:szCs w:val="24"/>
          <w:lang w:val="en-NZ"/>
        </w:rPr>
      </w:pPr>
      <w:r w:rsidRPr="00654530">
        <w:rPr>
          <w:rFonts w:ascii="Times New Roman" w:hAnsi="Times New Roman" w:cs="Times New Roman"/>
          <w:sz w:val="24"/>
          <w:szCs w:val="24"/>
          <w:lang w:val="en-NZ"/>
        </w:rPr>
        <w:lastRenderedPageBreak/>
        <w:t>The NZ HSRAG comprises people from government, the food industry, academia and consumer organisations, public health, and is chaired by MPI.</w:t>
      </w:r>
    </w:p>
    <w:p w14:paraId="3F5236A9" w14:textId="77777777" w:rsidR="005D7D4A" w:rsidRPr="00654530" w:rsidRDefault="005D7D4A" w:rsidP="005D7D4A">
      <w:pPr>
        <w:spacing w:after="120"/>
        <w:rPr>
          <w:rFonts w:ascii="Times New Roman" w:hAnsi="Times New Roman" w:cs="Times New Roman"/>
          <w:sz w:val="24"/>
          <w:szCs w:val="24"/>
          <w:lang w:val="en-NZ"/>
        </w:rPr>
      </w:pPr>
      <w:r w:rsidRPr="00654530">
        <w:rPr>
          <w:rFonts w:ascii="Times New Roman" w:hAnsi="Times New Roman" w:cs="Times New Roman"/>
          <w:sz w:val="24"/>
          <w:szCs w:val="24"/>
          <w:lang w:val="en-NZ"/>
        </w:rPr>
        <w:t>The NZ HSRAG was tasked to:</w:t>
      </w:r>
    </w:p>
    <w:p w14:paraId="5007C3F7" w14:textId="77777777" w:rsidR="005D7D4A" w:rsidRPr="00C67490" w:rsidRDefault="005D7D4A"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67490">
        <w:rPr>
          <w:rFonts w:ascii="Times New Roman" w:hAnsi="Times New Roman"/>
          <w:sz w:val="24"/>
          <w:szCs w:val="24"/>
          <w:lang w:val="en-US"/>
        </w:rPr>
        <w:t xml:space="preserve">Consider the latest evidence regarding </w:t>
      </w:r>
      <w:proofErr w:type="spellStart"/>
      <w:r w:rsidRPr="00C67490">
        <w:rPr>
          <w:rFonts w:ascii="Times New Roman" w:hAnsi="Times New Roman"/>
          <w:sz w:val="24"/>
          <w:szCs w:val="24"/>
          <w:lang w:val="en-US"/>
        </w:rPr>
        <w:t>FoPL</w:t>
      </w:r>
      <w:proofErr w:type="spellEnd"/>
      <w:r w:rsidRPr="00C67490">
        <w:rPr>
          <w:rFonts w:ascii="Times New Roman" w:hAnsi="Times New Roman"/>
          <w:sz w:val="24"/>
          <w:szCs w:val="24"/>
          <w:lang w:val="en-US"/>
        </w:rPr>
        <w:t xml:space="preserve"> </w:t>
      </w:r>
    </w:p>
    <w:p w14:paraId="54F5BB03" w14:textId="77777777" w:rsidR="005D7D4A" w:rsidRPr="00C67490" w:rsidRDefault="005D7D4A"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67490">
        <w:rPr>
          <w:rFonts w:ascii="Times New Roman" w:hAnsi="Times New Roman"/>
          <w:sz w:val="24"/>
          <w:szCs w:val="24"/>
          <w:lang w:val="en-US"/>
        </w:rPr>
        <w:t xml:space="preserve">Consider global developments in </w:t>
      </w:r>
      <w:proofErr w:type="spellStart"/>
      <w:r w:rsidRPr="00C67490">
        <w:rPr>
          <w:rFonts w:ascii="Times New Roman" w:hAnsi="Times New Roman"/>
          <w:sz w:val="24"/>
          <w:szCs w:val="24"/>
          <w:lang w:val="en-US"/>
        </w:rPr>
        <w:t>FoPL</w:t>
      </w:r>
      <w:proofErr w:type="spellEnd"/>
      <w:r w:rsidRPr="00C67490">
        <w:rPr>
          <w:rFonts w:ascii="Times New Roman" w:hAnsi="Times New Roman"/>
          <w:sz w:val="24"/>
          <w:szCs w:val="24"/>
          <w:lang w:val="en-US"/>
        </w:rPr>
        <w:t xml:space="preserve">, particularly in Australia and New Zealand </w:t>
      </w:r>
    </w:p>
    <w:p w14:paraId="72144B96" w14:textId="77777777" w:rsidR="005D7D4A" w:rsidRPr="00C67490" w:rsidRDefault="005D7D4A"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67490">
        <w:rPr>
          <w:rFonts w:ascii="Times New Roman" w:hAnsi="Times New Roman"/>
          <w:sz w:val="24"/>
          <w:szCs w:val="24"/>
          <w:lang w:val="en-US"/>
        </w:rPr>
        <w:t xml:space="preserve">Identify areas of common ground shared by stakeholder groups </w:t>
      </w:r>
    </w:p>
    <w:p w14:paraId="0FA4B01B" w14:textId="77777777" w:rsidR="005D7D4A" w:rsidRPr="00C67490" w:rsidRDefault="005D7D4A"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67490">
        <w:rPr>
          <w:rFonts w:ascii="Times New Roman" w:hAnsi="Times New Roman"/>
          <w:sz w:val="24"/>
          <w:szCs w:val="24"/>
          <w:lang w:val="en-US"/>
        </w:rPr>
        <w:t xml:space="preserve">Provide advice on evaluation strategies for </w:t>
      </w:r>
      <w:proofErr w:type="spellStart"/>
      <w:r w:rsidRPr="00C67490">
        <w:rPr>
          <w:rFonts w:ascii="Times New Roman" w:hAnsi="Times New Roman"/>
          <w:sz w:val="24"/>
          <w:szCs w:val="24"/>
          <w:lang w:val="en-US"/>
        </w:rPr>
        <w:t>FoPL</w:t>
      </w:r>
      <w:proofErr w:type="spellEnd"/>
      <w:r w:rsidRPr="00C67490">
        <w:rPr>
          <w:rFonts w:ascii="Times New Roman" w:hAnsi="Times New Roman"/>
          <w:sz w:val="24"/>
          <w:szCs w:val="24"/>
          <w:lang w:val="en-US"/>
        </w:rPr>
        <w:t xml:space="preserve"> based on the above </w:t>
      </w:r>
    </w:p>
    <w:p w14:paraId="3C04C3F7" w14:textId="77777777" w:rsidR="005D7D4A" w:rsidRPr="00C67490" w:rsidRDefault="005D7D4A"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C67490">
        <w:rPr>
          <w:rFonts w:ascii="Times New Roman" w:hAnsi="Times New Roman"/>
          <w:sz w:val="24"/>
          <w:szCs w:val="24"/>
          <w:lang w:val="en-US"/>
        </w:rPr>
        <w:t xml:space="preserve">Identify, if possible, a pragmatic approach to </w:t>
      </w:r>
      <w:proofErr w:type="spellStart"/>
      <w:r w:rsidRPr="00C67490">
        <w:rPr>
          <w:rFonts w:ascii="Times New Roman" w:hAnsi="Times New Roman"/>
          <w:sz w:val="24"/>
          <w:szCs w:val="24"/>
          <w:lang w:val="en-US"/>
        </w:rPr>
        <w:t>FoPL</w:t>
      </w:r>
      <w:proofErr w:type="spellEnd"/>
      <w:r w:rsidRPr="00C67490">
        <w:rPr>
          <w:rFonts w:ascii="Times New Roman" w:hAnsi="Times New Roman"/>
          <w:sz w:val="24"/>
          <w:szCs w:val="24"/>
          <w:lang w:val="en-US"/>
        </w:rPr>
        <w:t xml:space="preserve"> that may be used on a voluntary basis </w:t>
      </w:r>
    </w:p>
    <w:p w14:paraId="1DDEB180" w14:textId="77777777" w:rsidR="005D7D4A" w:rsidRPr="00654530" w:rsidRDefault="005D7D4A" w:rsidP="005D7D4A">
      <w:pPr>
        <w:spacing w:after="120"/>
        <w:rPr>
          <w:rFonts w:ascii="Times New Roman" w:hAnsi="Times New Roman" w:cs="Times New Roman"/>
          <w:sz w:val="24"/>
          <w:szCs w:val="24"/>
        </w:rPr>
      </w:pPr>
      <w:r w:rsidRPr="00654530">
        <w:rPr>
          <w:rFonts w:ascii="Times New Roman" w:hAnsi="Times New Roman" w:cs="Times New Roman"/>
          <w:sz w:val="24"/>
          <w:szCs w:val="24"/>
        </w:rPr>
        <w:t>As part of its report the NZ HSRAG developed a set of principles to guide the development of a voluntary interpretive front of pack labelling system in New Zealand and identified the steps necessary to implement and evaluate such a system</w:t>
      </w:r>
      <w:r w:rsidRPr="00654530">
        <w:rPr>
          <w:rStyle w:val="FootnoteReference"/>
          <w:rFonts w:ascii="Times New Roman" w:hAnsi="Times New Roman" w:cs="Times New Roman"/>
          <w:sz w:val="24"/>
          <w:szCs w:val="24"/>
        </w:rPr>
        <w:footnoteReference w:id="20"/>
      </w:r>
      <w:r w:rsidRPr="00654530">
        <w:rPr>
          <w:rFonts w:ascii="Times New Roman" w:hAnsi="Times New Roman" w:cs="Times New Roman"/>
          <w:sz w:val="24"/>
          <w:szCs w:val="24"/>
        </w:rPr>
        <w:t xml:space="preserve">. </w:t>
      </w:r>
    </w:p>
    <w:p w14:paraId="034C3C04" w14:textId="77777777" w:rsidR="005D7D4A" w:rsidRPr="00654530" w:rsidRDefault="005D7D4A" w:rsidP="005D7D4A">
      <w:pPr>
        <w:spacing w:after="120"/>
        <w:rPr>
          <w:rFonts w:ascii="Times New Roman" w:hAnsi="Times New Roman" w:cs="Times New Roman"/>
          <w:sz w:val="24"/>
          <w:szCs w:val="24"/>
        </w:rPr>
      </w:pPr>
      <w:r w:rsidRPr="00654530">
        <w:rPr>
          <w:rFonts w:ascii="Times New Roman" w:hAnsi="Times New Roman" w:cs="Times New Roman"/>
          <w:sz w:val="24"/>
          <w:szCs w:val="24"/>
        </w:rPr>
        <w:t>In 2014</w:t>
      </w:r>
      <w:r w:rsidR="005D4021">
        <w:rPr>
          <w:rFonts w:ascii="Times New Roman" w:hAnsi="Times New Roman" w:cs="Times New Roman"/>
          <w:sz w:val="24"/>
          <w:szCs w:val="24"/>
        </w:rPr>
        <w:t>,</w:t>
      </w:r>
      <w:r w:rsidRPr="00654530">
        <w:rPr>
          <w:rFonts w:ascii="Times New Roman" w:hAnsi="Times New Roman" w:cs="Times New Roman"/>
          <w:sz w:val="24"/>
          <w:szCs w:val="24"/>
        </w:rPr>
        <w:t xml:space="preserve"> the NZ HSRAG analysed the Australian developed HSR system against their principles and agreed that the system met the intent of these principles.</w:t>
      </w:r>
    </w:p>
    <w:p w14:paraId="1EA727FE" w14:textId="77777777" w:rsidR="005D7D4A" w:rsidRPr="00654530" w:rsidRDefault="005D7D4A" w:rsidP="005D7D4A">
      <w:pPr>
        <w:spacing w:after="120"/>
        <w:rPr>
          <w:rFonts w:ascii="Times New Roman" w:hAnsi="Times New Roman" w:cs="Times New Roman"/>
          <w:sz w:val="24"/>
          <w:szCs w:val="24"/>
        </w:rPr>
      </w:pPr>
      <w:r w:rsidRPr="00654530">
        <w:rPr>
          <w:rFonts w:ascii="Times New Roman" w:hAnsi="Times New Roman" w:cs="Times New Roman"/>
          <w:sz w:val="24"/>
          <w:szCs w:val="24"/>
        </w:rPr>
        <w:t>The Chair of the NZ</w:t>
      </w:r>
      <w:r w:rsidR="005D4021">
        <w:rPr>
          <w:rFonts w:ascii="Times New Roman" w:hAnsi="Times New Roman" w:cs="Times New Roman"/>
          <w:sz w:val="24"/>
          <w:szCs w:val="24"/>
        </w:rPr>
        <w:t xml:space="preserve"> HSRAG</w:t>
      </w:r>
      <w:r w:rsidRPr="00654530">
        <w:rPr>
          <w:rFonts w:ascii="Times New Roman" w:hAnsi="Times New Roman" w:cs="Times New Roman"/>
          <w:sz w:val="24"/>
          <w:szCs w:val="24"/>
        </w:rPr>
        <w:t xml:space="preserve"> sits on the HSRAC as the New Zealand member.</w:t>
      </w:r>
      <w:r w:rsidRPr="00654530">
        <w:rPr>
          <w:rFonts w:ascii="Arial" w:hAnsi="Arial" w:cs="Arial"/>
          <w:lang w:val="en"/>
        </w:rPr>
        <w:t xml:space="preserve"> </w:t>
      </w:r>
      <w:proofErr w:type="gramStart"/>
      <w:r w:rsidRPr="00654530">
        <w:rPr>
          <w:rFonts w:ascii="Times New Roman" w:hAnsi="Times New Roman" w:cs="Times New Roman"/>
          <w:sz w:val="24"/>
          <w:szCs w:val="24"/>
        </w:rPr>
        <w:t>The NZ HSRAG,</w:t>
      </w:r>
      <w:proofErr w:type="gramEnd"/>
      <w:r w:rsidRPr="00654530">
        <w:rPr>
          <w:rFonts w:ascii="Times New Roman" w:hAnsi="Times New Roman" w:cs="Times New Roman"/>
          <w:sz w:val="24"/>
          <w:szCs w:val="24"/>
        </w:rPr>
        <w:t xml:space="preserve"> continues to provide advice on and oversight of the implementation of the HSR system in New Zealand.</w:t>
      </w:r>
    </w:p>
    <w:p w14:paraId="0DB5FA25" w14:textId="77777777" w:rsidR="00471484" w:rsidRDefault="00471484">
      <w:pPr>
        <w:rPr>
          <w:rFonts w:ascii="Times New Roman" w:hAnsi="Times New Roman" w:cs="Times New Roman"/>
          <w:sz w:val="24"/>
          <w:szCs w:val="24"/>
        </w:rPr>
        <w:sectPr w:rsidR="00471484" w:rsidSect="00A446CE">
          <w:footerReference w:type="default" r:id="rId32"/>
          <w:footerReference w:type="first" r:id="rId33"/>
          <w:type w:val="continuous"/>
          <w:pgSz w:w="11906" w:h="16838"/>
          <w:pgMar w:top="1440" w:right="1800" w:bottom="1440" w:left="1800" w:header="567" w:footer="708" w:gutter="0"/>
          <w:pgNumType w:start="0"/>
          <w:cols w:space="708"/>
          <w:titlePg/>
          <w:docGrid w:linePitch="360"/>
        </w:sectPr>
      </w:pPr>
    </w:p>
    <w:p w14:paraId="194A10C5" w14:textId="77777777" w:rsidR="00C468F7" w:rsidRDefault="00C468F7">
      <w:pPr>
        <w:rPr>
          <w:rFonts w:ascii="Times New Roman" w:hAnsi="Times New Roman" w:cs="Times New Roman"/>
          <w:sz w:val="24"/>
          <w:szCs w:val="24"/>
        </w:rPr>
      </w:pPr>
    </w:p>
    <w:p w14:paraId="4972194D" w14:textId="77777777" w:rsidR="00C468F7" w:rsidRDefault="00111D48" w:rsidP="00111D48">
      <w:pPr>
        <w:pStyle w:val="Heading2"/>
        <w:spacing w:before="0" w:after="120"/>
        <w:rPr>
          <w:rFonts w:ascii="Times New Roman" w:hAnsi="Times New Roman" w:cs="Times New Roman"/>
          <w:i w:val="0"/>
          <w:sz w:val="28"/>
        </w:rPr>
      </w:pPr>
      <w:bookmarkStart w:id="130" w:name="_Toc474141456"/>
      <w:r w:rsidRPr="00111D48">
        <w:rPr>
          <w:rFonts w:ascii="Times New Roman" w:hAnsi="Times New Roman" w:cs="Times New Roman"/>
          <w:i w:val="0"/>
          <w:sz w:val="28"/>
        </w:rPr>
        <w:t xml:space="preserve">Appendix </w:t>
      </w:r>
      <w:r w:rsidR="0042783C">
        <w:rPr>
          <w:rFonts w:ascii="Times New Roman" w:hAnsi="Times New Roman" w:cs="Times New Roman"/>
          <w:i w:val="0"/>
          <w:sz w:val="28"/>
        </w:rPr>
        <w:t>3</w:t>
      </w:r>
      <w:bookmarkEnd w:id="130"/>
    </w:p>
    <w:p w14:paraId="3941809B" w14:textId="77777777" w:rsidR="00111D48" w:rsidRDefault="00F73DC7" w:rsidP="00111D48">
      <w:pPr>
        <w:pStyle w:val="Heading3"/>
        <w:spacing w:before="0" w:after="120"/>
        <w:rPr>
          <w:rFonts w:ascii="Times New Roman" w:hAnsi="Times New Roman" w:cs="Times New Roman"/>
          <w:b/>
          <w:i/>
          <w:sz w:val="24"/>
          <w:szCs w:val="24"/>
        </w:rPr>
      </w:pPr>
      <w:bookmarkStart w:id="131" w:name="_Toc474141457"/>
      <w:r>
        <w:rPr>
          <w:rFonts w:ascii="Times New Roman" w:hAnsi="Times New Roman" w:cs="Times New Roman"/>
          <w:b/>
          <w:i/>
          <w:sz w:val="24"/>
          <w:szCs w:val="24"/>
        </w:rPr>
        <w:t xml:space="preserve">The </w:t>
      </w:r>
      <w:r w:rsidR="00111D48" w:rsidRPr="00111D48">
        <w:rPr>
          <w:rFonts w:ascii="Times New Roman" w:hAnsi="Times New Roman" w:cs="Times New Roman"/>
          <w:b/>
          <w:i/>
          <w:sz w:val="24"/>
          <w:szCs w:val="24"/>
        </w:rPr>
        <w:t xml:space="preserve">National Heart Foundation of Australia Report on the monitoring of the implementation of the Health Star Rating system in the first two years: Year 1 (June 2014 to June 2015), and Year 2 (June 2015 to June 2016) </w:t>
      </w:r>
      <w:r w:rsidR="00111D48">
        <w:rPr>
          <w:rFonts w:ascii="Times New Roman" w:hAnsi="Times New Roman" w:cs="Times New Roman"/>
          <w:b/>
          <w:i/>
          <w:sz w:val="24"/>
          <w:szCs w:val="24"/>
        </w:rPr>
        <w:t>(</w:t>
      </w:r>
      <w:r w:rsidR="00111D48" w:rsidRPr="00111D48">
        <w:rPr>
          <w:rFonts w:ascii="Times New Roman" w:hAnsi="Times New Roman" w:cs="Times New Roman"/>
          <w:b/>
          <w:i/>
          <w:sz w:val="24"/>
          <w:szCs w:val="24"/>
          <w:u w:val="single"/>
        </w:rPr>
        <w:t>Attachment 1</w:t>
      </w:r>
      <w:r w:rsidR="00111D48">
        <w:rPr>
          <w:rFonts w:ascii="Times New Roman" w:hAnsi="Times New Roman" w:cs="Times New Roman"/>
          <w:b/>
          <w:i/>
          <w:sz w:val="24"/>
          <w:szCs w:val="24"/>
        </w:rPr>
        <w:t>)</w:t>
      </w:r>
      <w:bookmarkEnd w:id="131"/>
    </w:p>
    <w:p w14:paraId="20EF87C9" w14:textId="77777777" w:rsidR="00111D48" w:rsidRDefault="00111D48">
      <w:r>
        <w:br w:type="page"/>
      </w:r>
    </w:p>
    <w:p w14:paraId="2038FCD1" w14:textId="77777777" w:rsidR="00382272" w:rsidRPr="00382272" w:rsidRDefault="00382272" w:rsidP="00382272">
      <w:pPr>
        <w:pStyle w:val="Heading2"/>
        <w:spacing w:before="0" w:after="120"/>
        <w:rPr>
          <w:rFonts w:ascii="Times New Roman" w:hAnsi="Times New Roman" w:cs="Times New Roman"/>
          <w:i w:val="0"/>
          <w:sz w:val="28"/>
        </w:rPr>
      </w:pPr>
      <w:bookmarkStart w:id="132" w:name="_Toc474141458"/>
      <w:r w:rsidRPr="00382272">
        <w:rPr>
          <w:rFonts w:ascii="Times New Roman" w:hAnsi="Times New Roman" w:cs="Times New Roman"/>
          <w:i w:val="0"/>
          <w:sz w:val="28"/>
        </w:rPr>
        <w:lastRenderedPageBreak/>
        <w:t xml:space="preserve">Appendix </w:t>
      </w:r>
      <w:r w:rsidR="0042783C">
        <w:rPr>
          <w:rFonts w:ascii="Times New Roman" w:hAnsi="Times New Roman" w:cs="Times New Roman"/>
          <w:i w:val="0"/>
          <w:sz w:val="28"/>
        </w:rPr>
        <w:t>4</w:t>
      </w:r>
      <w:bookmarkEnd w:id="132"/>
    </w:p>
    <w:p w14:paraId="4547ACC0" w14:textId="77777777" w:rsidR="00F73DC7" w:rsidRDefault="00A620BC" w:rsidP="00382272">
      <w:pPr>
        <w:pStyle w:val="Heading3"/>
        <w:spacing w:before="0" w:after="120"/>
        <w:rPr>
          <w:rFonts w:ascii="Times New Roman" w:hAnsi="Times New Roman" w:cs="Times New Roman"/>
          <w:b/>
          <w:i/>
          <w:sz w:val="24"/>
          <w:szCs w:val="24"/>
        </w:rPr>
      </w:pPr>
      <w:bookmarkStart w:id="133" w:name="_Toc474141459"/>
      <w:r>
        <w:rPr>
          <w:rFonts w:ascii="Times New Roman" w:hAnsi="Times New Roman" w:cs="Times New Roman"/>
          <w:b/>
          <w:i/>
          <w:sz w:val="24"/>
          <w:szCs w:val="24"/>
        </w:rPr>
        <w:t xml:space="preserve">New Zealand </w:t>
      </w:r>
      <w:r w:rsidR="00382272" w:rsidRPr="00382272">
        <w:rPr>
          <w:rFonts w:ascii="Times New Roman" w:hAnsi="Times New Roman" w:cs="Times New Roman"/>
          <w:b/>
          <w:i/>
          <w:sz w:val="24"/>
          <w:szCs w:val="24"/>
        </w:rPr>
        <w:t>Ministry for Primary Industries</w:t>
      </w:r>
      <w:r w:rsidR="00382272" w:rsidRPr="003B02CC">
        <w:rPr>
          <w:rFonts w:ascii="Times New Roman" w:hAnsi="Times New Roman" w:cs="Times New Roman"/>
          <w:sz w:val="24"/>
          <w:szCs w:val="24"/>
        </w:rPr>
        <w:t xml:space="preserve"> </w:t>
      </w:r>
      <w:r w:rsidR="00382272">
        <w:rPr>
          <w:rFonts w:ascii="Times New Roman" w:hAnsi="Times New Roman" w:cs="Times New Roman"/>
          <w:sz w:val="24"/>
          <w:szCs w:val="24"/>
        </w:rPr>
        <w:t>(</w:t>
      </w:r>
      <w:r w:rsidR="00382272" w:rsidRPr="00382272">
        <w:rPr>
          <w:rFonts w:ascii="Times New Roman" w:hAnsi="Times New Roman" w:cs="Times New Roman"/>
          <w:b/>
          <w:i/>
          <w:sz w:val="24"/>
          <w:szCs w:val="24"/>
        </w:rPr>
        <w:t>MPI</w:t>
      </w:r>
      <w:r w:rsidR="00382272">
        <w:rPr>
          <w:rFonts w:ascii="Times New Roman" w:hAnsi="Times New Roman" w:cs="Times New Roman"/>
          <w:b/>
          <w:i/>
          <w:sz w:val="24"/>
          <w:szCs w:val="24"/>
        </w:rPr>
        <w:t>)</w:t>
      </w:r>
      <w:r w:rsidR="00382272" w:rsidRPr="00382272">
        <w:rPr>
          <w:rFonts w:ascii="Times New Roman" w:hAnsi="Times New Roman" w:cs="Times New Roman"/>
          <w:b/>
          <w:i/>
          <w:sz w:val="24"/>
          <w:szCs w:val="24"/>
        </w:rPr>
        <w:t xml:space="preserve"> </w:t>
      </w:r>
      <w:r>
        <w:rPr>
          <w:rFonts w:ascii="Times New Roman" w:hAnsi="Times New Roman" w:cs="Times New Roman"/>
          <w:b/>
          <w:i/>
          <w:sz w:val="24"/>
          <w:szCs w:val="24"/>
        </w:rPr>
        <w:t>M</w:t>
      </w:r>
      <w:r w:rsidR="00382272" w:rsidRPr="00382272">
        <w:rPr>
          <w:rFonts w:ascii="Times New Roman" w:hAnsi="Times New Roman" w:cs="Times New Roman"/>
          <w:b/>
          <w:i/>
          <w:sz w:val="24"/>
          <w:szCs w:val="24"/>
        </w:rPr>
        <w:t xml:space="preserve">onitoring report on the </w:t>
      </w:r>
      <w:r>
        <w:rPr>
          <w:rFonts w:ascii="Times New Roman" w:hAnsi="Times New Roman" w:cs="Times New Roman"/>
          <w:b/>
          <w:i/>
          <w:sz w:val="24"/>
          <w:szCs w:val="24"/>
        </w:rPr>
        <w:t>i</w:t>
      </w:r>
      <w:r w:rsidR="00382272" w:rsidRPr="00382272">
        <w:rPr>
          <w:rFonts w:ascii="Times New Roman" w:hAnsi="Times New Roman" w:cs="Times New Roman"/>
          <w:b/>
          <w:i/>
          <w:sz w:val="24"/>
          <w:szCs w:val="24"/>
        </w:rPr>
        <w:t>mplementation of the HSR system in New Zealand</w:t>
      </w:r>
      <w:r w:rsidR="00382272">
        <w:rPr>
          <w:rFonts w:ascii="Times New Roman" w:hAnsi="Times New Roman" w:cs="Times New Roman"/>
          <w:b/>
          <w:i/>
          <w:sz w:val="24"/>
          <w:szCs w:val="24"/>
        </w:rPr>
        <w:t xml:space="preserve"> (</w:t>
      </w:r>
      <w:r w:rsidR="00382272" w:rsidRPr="00382272">
        <w:rPr>
          <w:rFonts w:ascii="Times New Roman" w:hAnsi="Times New Roman" w:cs="Times New Roman"/>
          <w:b/>
          <w:i/>
          <w:sz w:val="24"/>
          <w:szCs w:val="24"/>
          <w:u w:val="single"/>
        </w:rPr>
        <w:t>Attachment 2</w:t>
      </w:r>
      <w:r w:rsidRPr="00A620BC">
        <w:rPr>
          <w:rFonts w:ascii="Times New Roman" w:hAnsi="Times New Roman" w:cs="Times New Roman"/>
          <w:b/>
          <w:i/>
          <w:sz w:val="24"/>
          <w:szCs w:val="24"/>
        </w:rPr>
        <w:t>)</w:t>
      </w:r>
      <w:bookmarkEnd w:id="133"/>
    </w:p>
    <w:p w14:paraId="69BB1EE2" w14:textId="77777777" w:rsidR="00F73DC7" w:rsidRDefault="00F73DC7">
      <w:pPr>
        <w:rPr>
          <w:rFonts w:ascii="Times New Roman" w:hAnsi="Times New Roman" w:cs="Times New Roman"/>
          <w:b/>
          <w:bCs/>
          <w:i/>
          <w:sz w:val="24"/>
          <w:szCs w:val="24"/>
        </w:rPr>
      </w:pPr>
      <w:r>
        <w:rPr>
          <w:rFonts w:ascii="Times New Roman" w:hAnsi="Times New Roman" w:cs="Times New Roman"/>
          <w:b/>
          <w:i/>
          <w:sz w:val="24"/>
          <w:szCs w:val="24"/>
        </w:rPr>
        <w:br w:type="page"/>
      </w:r>
    </w:p>
    <w:p w14:paraId="4A9CBBD6" w14:textId="77777777" w:rsidR="00111D48" w:rsidRDefault="00F73DC7" w:rsidP="00F73DC7">
      <w:pPr>
        <w:pStyle w:val="Heading2"/>
        <w:spacing w:before="0" w:after="120"/>
        <w:rPr>
          <w:rFonts w:ascii="Times New Roman" w:hAnsi="Times New Roman" w:cs="Times New Roman"/>
          <w:i w:val="0"/>
          <w:sz w:val="28"/>
        </w:rPr>
      </w:pPr>
      <w:bookmarkStart w:id="134" w:name="_Toc474141460"/>
      <w:r w:rsidRPr="00F73DC7">
        <w:rPr>
          <w:rFonts w:ascii="Times New Roman" w:hAnsi="Times New Roman" w:cs="Times New Roman"/>
          <w:i w:val="0"/>
          <w:sz w:val="28"/>
        </w:rPr>
        <w:lastRenderedPageBreak/>
        <w:t xml:space="preserve">Appendix </w:t>
      </w:r>
      <w:r w:rsidR="0042783C">
        <w:rPr>
          <w:rFonts w:ascii="Times New Roman" w:hAnsi="Times New Roman" w:cs="Times New Roman"/>
          <w:i w:val="0"/>
          <w:sz w:val="28"/>
        </w:rPr>
        <w:t>5</w:t>
      </w:r>
      <w:bookmarkEnd w:id="134"/>
    </w:p>
    <w:p w14:paraId="79DEE49E" w14:textId="77777777" w:rsidR="000B149F" w:rsidRPr="00DA2773" w:rsidRDefault="000B149F" w:rsidP="00DA2773">
      <w:pPr>
        <w:pStyle w:val="Heading3"/>
        <w:spacing w:before="0" w:after="120"/>
        <w:rPr>
          <w:rFonts w:ascii="Times New Roman" w:hAnsi="Times New Roman" w:cs="Times New Roman"/>
          <w:b/>
          <w:i/>
          <w:sz w:val="24"/>
          <w:szCs w:val="24"/>
        </w:rPr>
      </w:pPr>
      <w:bookmarkStart w:id="135" w:name="_Toc474141461"/>
      <w:r w:rsidRPr="00DA2773">
        <w:rPr>
          <w:rFonts w:ascii="Times New Roman" w:hAnsi="Times New Roman" w:cs="Times New Roman"/>
          <w:b/>
          <w:i/>
          <w:sz w:val="24"/>
          <w:szCs w:val="24"/>
        </w:rPr>
        <w:t>Figure A</w:t>
      </w:r>
      <w:r w:rsidR="0040718E">
        <w:rPr>
          <w:rFonts w:ascii="Times New Roman" w:hAnsi="Times New Roman" w:cs="Times New Roman"/>
          <w:b/>
          <w:i/>
          <w:sz w:val="24"/>
          <w:szCs w:val="24"/>
        </w:rPr>
        <w:t>5</w:t>
      </w:r>
      <w:r w:rsidRPr="00DA2773">
        <w:rPr>
          <w:rFonts w:ascii="Times New Roman" w:hAnsi="Times New Roman" w:cs="Times New Roman"/>
          <w:b/>
          <w:i/>
          <w:sz w:val="24"/>
          <w:szCs w:val="24"/>
        </w:rPr>
        <w:t>.1: Examples of campaign print and out of home advertising, and public relations video in Australia</w:t>
      </w:r>
      <w:bookmarkEnd w:id="135"/>
      <w:r w:rsidR="00A32B73">
        <w:rPr>
          <w:rFonts w:ascii="Times New Roman" w:hAnsi="Times New Roman" w:cs="Times New Roman"/>
          <w:b/>
          <w:i/>
          <w:sz w:val="24"/>
          <w:szCs w:val="24"/>
        </w:rPr>
        <w:t>.</w:t>
      </w:r>
    </w:p>
    <w:p w14:paraId="76F58678" w14:textId="77777777" w:rsidR="000B149F" w:rsidRPr="00A005C0" w:rsidRDefault="000B149F" w:rsidP="000B149F">
      <w:pPr>
        <w:rPr>
          <w:rFonts w:ascii="Times New Roman" w:hAnsi="Times New Roman" w:cs="Times New Roman"/>
          <w:b/>
          <w:sz w:val="24"/>
          <w:szCs w:val="24"/>
        </w:rPr>
      </w:pPr>
    </w:p>
    <w:p w14:paraId="44349A36" w14:textId="77777777" w:rsidR="000B149F" w:rsidRPr="00A005C0" w:rsidRDefault="000B149F" w:rsidP="000B149F">
      <w:pPr>
        <w:spacing w:after="240"/>
        <w:rPr>
          <w:rFonts w:ascii="Times New Roman" w:hAnsi="Times New Roman" w:cs="Times New Roman"/>
          <w:noProof/>
          <w:sz w:val="24"/>
          <w:szCs w:val="24"/>
          <w:lang w:eastAsia="en-AU"/>
        </w:rPr>
      </w:pPr>
      <w:r w:rsidRPr="00A005C0">
        <w:rPr>
          <w:rFonts w:ascii="Times New Roman" w:hAnsi="Times New Roman" w:cs="Times New Roman"/>
          <w:noProof/>
          <w:sz w:val="24"/>
          <w:szCs w:val="24"/>
          <w:lang w:eastAsia="en-AU"/>
        </w:rPr>
        <w:drawing>
          <wp:inline distT="0" distB="0" distL="0" distR="0" wp14:anchorId="6B31CE56" wp14:editId="70C5A9EF">
            <wp:extent cx="2408663" cy="3559008"/>
            <wp:effectExtent l="0" t="0" r="0" b="3810"/>
            <wp:docPr id="27654" name="Picture 2" descr="HSR advertisment for print media such as magazines shows young woman holding two different packages of breakfast cereal.  The HSR circle logo is dominant on the packages.  Headline is Health Stars. Teh more stars, the healthier the choice. Si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1412" cy="3563070"/>
                    </a:xfrm>
                    <a:prstGeom prst="rect">
                      <a:avLst/>
                    </a:prstGeom>
                    <a:noFill/>
                    <a:ln>
                      <a:noFill/>
                    </a:ln>
                  </pic:spPr>
                </pic:pic>
              </a:graphicData>
            </a:graphic>
          </wp:inline>
        </w:drawing>
      </w:r>
      <w:r w:rsidRPr="00A005C0">
        <w:rPr>
          <w:rFonts w:ascii="Times New Roman" w:hAnsi="Times New Roman" w:cs="Times New Roman"/>
          <w:noProof/>
          <w:sz w:val="24"/>
          <w:szCs w:val="24"/>
          <w:lang w:eastAsia="en-AU"/>
        </w:rPr>
        <w:t xml:space="preserve"> </w:t>
      </w:r>
      <w:r w:rsidRPr="00A005C0">
        <w:rPr>
          <w:rFonts w:ascii="Times New Roman" w:hAnsi="Times New Roman" w:cs="Times New Roman"/>
          <w:noProof/>
          <w:sz w:val="24"/>
          <w:szCs w:val="24"/>
          <w:lang w:eastAsia="en-AU"/>
        </w:rPr>
        <w:drawing>
          <wp:inline distT="0" distB="0" distL="0" distR="0" wp14:anchorId="6A1516DB" wp14:editId="461AB217">
            <wp:extent cx="2643188" cy="3557588"/>
            <wp:effectExtent l="0" t="0" r="5080" b="5080"/>
            <wp:docPr id="28678" name="Picture 8" descr="Example of the out-of-home advertising digital display panels.  This image shows a middle-aged woman holding two breakfast cereal packs.  Text below the image says &quot;Look for  the new Health Star Ratings on packaged foods in your supermark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3188" cy="355758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310CE3C2" w14:textId="77777777" w:rsidR="000B149F" w:rsidRDefault="000B149F" w:rsidP="000B149F"/>
    <w:p w14:paraId="568A50A8" w14:textId="77777777" w:rsidR="000B149F" w:rsidRDefault="000B149F" w:rsidP="000B149F">
      <w:r w:rsidRPr="00A005C0">
        <w:rPr>
          <w:rFonts w:ascii="Times New Roman" w:hAnsi="Times New Roman" w:cs="Times New Roman"/>
          <w:noProof/>
          <w:sz w:val="24"/>
          <w:szCs w:val="24"/>
          <w:lang w:eastAsia="en-AU"/>
        </w:rPr>
        <w:drawing>
          <wp:inline distT="0" distB="0" distL="0" distR="0" wp14:anchorId="092EF0BA" wp14:editId="68D5D746">
            <wp:extent cx="4650058" cy="2775131"/>
            <wp:effectExtent l="0" t="0" r="0" b="6350"/>
            <wp:docPr id="3" name="Picture 3" descr="Public relations video to position HSR-labelled packaged foods in the context of total diet, incorporating all five food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51398" cy="2775931"/>
                    </a:xfrm>
                    <a:prstGeom prst="rect">
                      <a:avLst/>
                    </a:prstGeom>
                  </pic:spPr>
                </pic:pic>
              </a:graphicData>
            </a:graphic>
          </wp:inline>
        </w:drawing>
      </w:r>
    </w:p>
    <w:p w14:paraId="13452C4E" w14:textId="77777777" w:rsidR="000B149F" w:rsidRDefault="000B149F">
      <w:r>
        <w:br w:type="page"/>
      </w:r>
    </w:p>
    <w:p w14:paraId="5FC155B2" w14:textId="77777777" w:rsidR="00DA2773" w:rsidRDefault="00DA2773" w:rsidP="00DA2773">
      <w:pPr>
        <w:pStyle w:val="Heading2"/>
        <w:spacing w:before="0" w:after="120"/>
        <w:rPr>
          <w:rFonts w:ascii="Times New Roman" w:hAnsi="Times New Roman" w:cs="Times New Roman"/>
          <w:i w:val="0"/>
          <w:sz w:val="28"/>
        </w:rPr>
      </w:pPr>
      <w:bookmarkStart w:id="136" w:name="_Toc474141462"/>
      <w:r w:rsidRPr="00F73DC7">
        <w:rPr>
          <w:rFonts w:ascii="Times New Roman" w:hAnsi="Times New Roman" w:cs="Times New Roman"/>
          <w:i w:val="0"/>
          <w:sz w:val="28"/>
        </w:rPr>
        <w:lastRenderedPageBreak/>
        <w:t xml:space="preserve">Appendix </w:t>
      </w:r>
      <w:r w:rsidR="0042783C">
        <w:rPr>
          <w:rFonts w:ascii="Times New Roman" w:hAnsi="Times New Roman" w:cs="Times New Roman"/>
          <w:i w:val="0"/>
          <w:sz w:val="28"/>
        </w:rPr>
        <w:t>6</w:t>
      </w:r>
      <w:bookmarkEnd w:id="136"/>
    </w:p>
    <w:p w14:paraId="170171B2" w14:textId="77777777" w:rsidR="00F73DC7" w:rsidRDefault="00DA2773" w:rsidP="00DA2773">
      <w:pPr>
        <w:pStyle w:val="Heading3"/>
        <w:spacing w:before="0" w:after="120"/>
        <w:rPr>
          <w:rFonts w:ascii="Times New Roman" w:hAnsi="Times New Roman" w:cs="Times New Roman"/>
          <w:b/>
          <w:i/>
          <w:sz w:val="24"/>
          <w:szCs w:val="24"/>
        </w:rPr>
      </w:pPr>
      <w:bookmarkStart w:id="137" w:name="_Toc474141463"/>
      <w:r w:rsidRPr="00DA2773">
        <w:rPr>
          <w:rFonts w:ascii="Times New Roman" w:hAnsi="Times New Roman" w:cs="Times New Roman"/>
          <w:b/>
          <w:i/>
          <w:sz w:val="24"/>
          <w:szCs w:val="24"/>
        </w:rPr>
        <w:t xml:space="preserve">Health Star Rating </w:t>
      </w:r>
      <w:r w:rsidR="00320F81">
        <w:rPr>
          <w:rFonts w:ascii="Times New Roman" w:hAnsi="Times New Roman" w:cs="Times New Roman"/>
          <w:b/>
          <w:i/>
          <w:sz w:val="24"/>
          <w:szCs w:val="24"/>
        </w:rPr>
        <w:t>S</w:t>
      </w:r>
      <w:r w:rsidRPr="00DA2773">
        <w:rPr>
          <w:rFonts w:ascii="Times New Roman" w:hAnsi="Times New Roman" w:cs="Times New Roman"/>
          <w:b/>
          <w:i/>
          <w:sz w:val="24"/>
          <w:szCs w:val="24"/>
        </w:rPr>
        <w:t>ystem Campaign Evaluation Report</w:t>
      </w:r>
      <w:r w:rsidR="00AB7E61">
        <w:rPr>
          <w:rFonts w:ascii="Times New Roman" w:hAnsi="Times New Roman" w:cs="Times New Roman"/>
          <w:b/>
          <w:i/>
          <w:sz w:val="24"/>
          <w:szCs w:val="24"/>
        </w:rPr>
        <w:t xml:space="preserve"> </w:t>
      </w:r>
      <w:r w:rsidRPr="00DA2773">
        <w:rPr>
          <w:rFonts w:ascii="Times New Roman" w:hAnsi="Times New Roman" w:cs="Times New Roman"/>
          <w:b/>
          <w:i/>
          <w:sz w:val="24"/>
          <w:szCs w:val="24"/>
        </w:rPr>
        <w:t>- June 2016</w:t>
      </w:r>
      <w:r w:rsidR="00320F81">
        <w:rPr>
          <w:rFonts w:ascii="Times New Roman" w:hAnsi="Times New Roman" w:cs="Times New Roman"/>
          <w:b/>
          <w:i/>
          <w:sz w:val="24"/>
          <w:szCs w:val="24"/>
        </w:rPr>
        <w:t xml:space="preserve"> by</w:t>
      </w:r>
      <w:r w:rsidR="00320F81" w:rsidRPr="00320F81">
        <w:rPr>
          <w:rFonts w:ascii="Times New Roman" w:hAnsi="Times New Roman" w:cs="Times New Roman"/>
          <w:b/>
          <w:i/>
          <w:sz w:val="24"/>
          <w:szCs w:val="24"/>
        </w:rPr>
        <w:t xml:space="preserve"> </w:t>
      </w:r>
      <w:r w:rsidR="00320F81" w:rsidRPr="00DA2773">
        <w:rPr>
          <w:rFonts w:ascii="Times New Roman" w:hAnsi="Times New Roman" w:cs="Times New Roman"/>
          <w:b/>
          <w:i/>
          <w:sz w:val="24"/>
          <w:szCs w:val="24"/>
        </w:rPr>
        <w:t>Pollinate Research</w:t>
      </w:r>
      <w:r w:rsidRPr="00DA2773">
        <w:rPr>
          <w:rFonts w:ascii="Times New Roman" w:hAnsi="Times New Roman" w:cs="Times New Roman"/>
          <w:b/>
          <w:i/>
          <w:sz w:val="24"/>
          <w:szCs w:val="24"/>
        </w:rPr>
        <w:t xml:space="preserve"> (</w:t>
      </w:r>
      <w:r w:rsidRPr="00DA2773">
        <w:rPr>
          <w:rFonts w:ascii="Times New Roman" w:hAnsi="Times New Roman" w:cs="Times New Roman"/>
          <w:b/>
          <w:i/>
          <w:sz w:val="24"/>
          <w:szCs w:val="24"/>
          <w:u w:val="single"/>
        </w:rPr>
        <w:t>Attachment 3</w:t>
      </w:r>
      <w:r w:rsidRPr="00DA2773">
        <w:rPr>
          <w:rFonts w:ascii="Times New Roman" w:hAnsi="Times New Roman" w:cs="Times New Roman"/>
          <w:b/>
          <w:i/>
          <w:sz w:val="24"/>
          <w:szCs w:val="24"/>
        </w:rPr>
        <w:t>)</w:t>
      </w:r>
      <w:bookmarkEnd w:id="137"/>
    </w:p>
    <w:p w14:paraId="2D737FF3" w14:textId="77777777" w:rsidR="00320F81" w:rsidRDefault="00320F81">
      <w:r>
        <w:br w:type="page"/>
      </w:r>
    </w:p>
    <w:p w14:paraId="43004F4A" w14:textId="77777777" w:rsidR="00320F81" w:rsidRDefault="00320F81" w:rsidP="00320F81">
      <w:pPr>
        <w:pStyle w:val="Heading2"/>
        <w:spacing w:before="0" w:after="120"/>
        <w:rPr>
          <w:rFonts w:ascii="Times New Roman" w:hAnsi="Times New Roman" w:cs="Times New Roman"/>
          <w:i w:val="0"/>
          <w:sz w:val="28"/>
        </w:rPr>
      </w:pPr>
      <w:bookmarkStart w:id="138" w:name="_Toc474141464"/>
      <w:r w:rsidRPr="00F73DC7">
        <w:rPr>
          <w:rFonts w:ascii="Times New Roman" w:hAnsi="Times New Roman" w:cs="Times New Roman"/>
          <w:i w:val="0"/>
          <w:sz w:val="28"/>
        </w:rPr>
        <w:lastRenderedPageBreak/>
        <w:t xml:space="preserve">Appendix </w:t>
      </w:r>
      <w:r w:rsidR="0042783C">
        <w:rPr>
          <w:rFonts w:ascii="Times New Roman" w:hAnsi="Times New Roman" w:cs="Times New Roman"/>
          <w:i w:val="0"/>
          <w:sz w:val="28"/>
        </w:rPr>
        <w:t>7</w:t>
      </w:r>
      <w:bookmarkEnd w:id="138"/>
    </w:p>
    <w:p w14:paraId="7DEEA4B1" w14:textId="77777777" w:rsidR="00320F81" w:rsidRPr="00320F81" w:rsidRDefault="00320F81" w:rsidP="00320F81">
      <w:pPr>
        <w:pStyle w:val="Heading3"/>
        <w:spacing w:before="0" w:after="120"/>
        <w:rPr>
          <w:rFonts w:ascii="Times New Roman" w:hAnsi="Times New Roman" w:cs="Times New Roman"/>
          <w:b/>
          <w:i/>
          <w:sz w:val="24"/>
          <w:szCs w:val="24"/>
        </w:rPr>
      </w:pPr>
      <w:bookmarkStart w:id="139" w:name="_Toc474141465"/>
      <w:r w:rsidRPr="00320F81">
        <w:rPr>
          <w:rFonts w:ascii="Times New Roman" w:hAnsi="Times New Roman" w:cs="Times New Roman"/>
          <w:b/>
          <w:i/>
          <w:sz w:val="24"/>
          <w:szCs w:val="24"/>
        </w:rPr>
        <w:t xml:space="preserve">Figure </w:t>
      </w:r>
      <w:r>
        <w:rPr>
          <w:rFonts w:ascii="Times New Roman" w:hAnsi="Times New Roman" w:cs="Times New Roman"/>
          <w:b/>
          <w:i/>
          <w:sz w:val="24"/>
          <w:szCs w:val="24"/>
        </w:rPr>
        <w:t>A</w:t>
      </w:r>
      <w:r w:rsidR="0040718E">
        <w:rPr>
          <w:rFonts w:ascii="Times New Roman" w:hAnsi="Times New Roman" w:cs="Times New Roman"/>
          <w:b/>
          <w:i/>
          <w:sz w:val="24"/>
          <w:szCs w:val="24"/>
        </w:rPr>
        <w:t>7</w:t>
      </w:r>
      <w:r>
        <w:rPr>
          <w:rFonts w:ascii="Times New Roman" w:hAnsi="Times New Roman" w:cs="Times New Roman"/>
          <w:b/>
          <w:i/>
          <w:sz w:val="24"/>
          <w:szCs w:val="24"/>
        </w:rPr>
        <w:t>.</w:t>
      </w:r>
      <w:r w:rsidRPr="00320F81">
        <w:rPr>
          <w:rFonts w:ascii="Times New Roman" w:hAnsi="Times New Roman" w:cs="Times New Roman"/>
          <w:b/>
          <w:i/>
          <w:sz w:val="24"/>
          <w:szCs w:val="24"/>
        </w:rPr>
        <w:t>1: Examples of campaign print, web tiles and out of home advertising, in New Zealand</w:t>
      </w:r>
      <w:bookmarkEnd w:id="139"/>
      <w:r w:rsidR="00A32B73">
        <w:rPr>
          <w:rFonts w:ascii="Times New Roman" w:hAnsi="Times New Roman" w:cs="Times New Roman"/>
          <w:b/>
          <w:i/>
          <w:sz w:val="24"/>
          <w:szCs w:val="24"/>
        </w:rPr>
        <w:t>.</w:t>
      </w:r>
    </w:p>
    <w:p w14:paraId="47312033" w14:textId="77777777" w:rsidR="00320F81" w:rsidRDefault="00320F81" w:rsidP="00320F81">
      <w:pPr>
        <w:rPr>
          <w:rFonts w:ascii="Times New Roman" w:hAnsi="Times New Roman" w:cs="Times New Roman"/>
          <w:b/>
          <w:sz w:val="24"/>
          <w:szCs w:val="24"/>
        </w:rPr>
      </w:pPr>
    </w:p>
    <w:p w14:paraId="42AD0EC8" w14:textId="77777777" w:rsidR="00320F81" w:rsidRDefault="00320F81" w:rsidP="00320F81">
      <w:pPr>
        <w:rPr>
          <w:rFonts w:ascii="Times New Roman" w:hAnsi="Times New Roman" w:cs="Times New Roman"/>
          <w:b/>
          <w:sz w:val="24"/>
          <w:szCs w:val="24"/>
        </w:rPr>
      </w:pPr>
      <w:r>
        <w:rPr>
          <w:rFonts w:ascii="Times New Roman" w:hAnsi="Times New Roman" w:cs="Times New Roman"/>
          <w:b/>
          <w:noProof/>
          <w:sz w:val="24"/>
          <w:szCs w:val="24"/>
          <w:lang w:eastAsia="en-AU"/>
        </w:rPr>
        <w:drawing>
          <wp:inline distT="0" distB="0" distL="0" distR="0" wp14:anchorId="6EB0921C" wp14:editId="06E23BC7">
            <wp:extent cx="2468184" cy="3221191"/>
            <wp:effectExtent l="0" t="0" r="8890" b="0"/>
            <wp:docPr id="5" name="Picture 5" descr="Example of campaign print to promote Health Star Rating system in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rettj\AppData\Local\Microsoft\Windows\Temporary Internet Files\Content.Outlook\C1WBBPYO\Health Promo Agency - Healfy Bits - Metrolite - QTY 6-L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8859" cy="3222071"/>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en-AU"/>
        </w:rPr>
        <w:drawing>
          <wp:inline distT="0" distB="0" distL="0" distR="0" wp14:anchorId="301C01A8" wp14:editId="3D7864FF">
            <wp:extent cx="2517569" cy="2884983"/>
            <wp:effectExtent l="0" t="0" r="0" b="0"/>
            <wp:docPr id="7" name="Picture 7" descr="Web tile used to promote the Health Star Rating system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rettj\AppData\Local\Microsoft\Windows\Temporary Internet Files\Content.Outlook\EOIFCQU1\web tile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0346" cy="2888165"/>
                    </a:xfrm>
                    <a:prstGeom prst="rect">
                      <a:avLst/>
                    </a:prstGeom>
                    <a:noFill/>
                    <a:ln>
                      <a:noFill/>
                    </a:ln>
                  </pic:spPr>
                </pic:pic>
              </a:graphicData>
            </a:graphic>
          </wp:inline>
        </w:drawing>
      </w:r>
    </w:p>
    <w:p w14:paraId="041CE8B9" w14:textId="77777777" w:rsidR="00320F81" w:rsidRDefault="00320F81" w:rsidP="00320F81">
      <w:pPr>
        <w:rPr>
          <w:rFonts w:ascii="Times New Roman" w:hAnsi="Times New Roman" w:cs="Times New Roman"/>
          <w:b/>
          <w:sz w:val="24"/>
          <w:szCs w:val="24"/>
        </w:rPr>
      </w:pPr>
    </w:p>
    <w:p w14:paraId="6418C16B" w14:textId="77777777" w:rsidR="00320F81" w:rsidRDefault="00320F81" w:rsidP="00320F81">
      <w:pPr>
        <w:rPr>
          <w:rFonts w:ascii="Times New Roman" w:hAnsi="Times New Roman" w:cs="Times New Roman"/>
          <w:b/>
          <w:sz w:val="24"/>
          <w:szCs w:val="24"/>
        </w:rPr>
      </w:pPr>
    </w:p>
    <w:p w14:paraId="24C11943" w14:textId="77777777" w:rsidR="00320F81" w:rsidRDefault="00320F81" w:rsidP="00320F81">
      <w:pPr>
        <w:rPr>
          <w:rFonts w:ascii="Times New Roman" w:hAnsi="Times New Roman" w:cs="Times New Roman"/>
          <w:b/>
          <w:sz w:val="24"/>
          <w:szCs w:val="24"/>
        </w:rPr>
      </w:pPr>
      <w:r>
        <w:rPr>
          <w:noProof/>
          <w:lang w:eastAsia="en-AU"/>
        </w:rPr>
        <w:drawing>
          <wp:inline distT="0" distB="0" distL="0" distR="0" wp14:anchorId="4EC751BE" wp14:editId="4F97CE53">
            <wp:extent cx="3668751" cy="3055219"/>
            <wp:effectExtent l="1905" t="0" r="0" b="0"/>
            <wp:docPr id="10" name="Picture 10" descr="Picture of vertical fin and floor banner in the cereal aisle of a Countdown store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rettj\AppData\Local\Microsoft\Windows\Temporary Internet Files\Content.Outlook\C1WBBPYO\HSR floor decal in stor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3668133" cy="3054704"/>
                    </a:xfrm>
                    <a:prstGeom prst="rect">
                      <a:avLst/>
                    </a:prstGeom>
                    <a:noFill/>
                    <a:ln>
                      <a:noFill/>
                    </a:ln>
                  </pic:spPr>
                </pic:pic>
              </a:graphicData>
            </a:graphic>
          </wp:inline>
        </w:drawing>
      </w:r>
    </w:p>
    <w:p w14:paraId="1EF2EEB1" w14:textId="77777777" w:rsidR="00320F81" w:rsidRDefault="00320F81">
      <w:r>
        <w:br w:type="page"/>
      </w:r>
    </w:p>
    <w:p w14:paraId="68BBBD7C" w14:textId="77777777" w:rsidR="00553B7C" w:rsidRDefault="00553B7C" w:rsidP="00553B7C">
      <w:pPr>
        <w:pStyle w:val="Heading2"/>
        <w:spacing w:before="0" w:after="120"/>
        <w:rPr>
          <w:rFonts w:ascii="Times New Roman" w:hAnsi="Times New Roman" w:cs="Times New Roman"/>
          <w:i w:val="0"/>
          <w:sz w:val="28"/>
        </w:rPr>
      </w:pPr>
      <w:bookmarkStart w:id="140" w:name="_Toc474141466"/>
      <w:r w:rsidRPr="00F73DC7">
        <w:rPr>
          <w:rFonts w:ascii="Times New Roman" w:hAnsi="Times New Roman" w:cs="Times New Roman"/>
          <w:i w:val="0"/>
          <w:sz w:val="28"/>
        </w:rPr>
        <w:lastRenderedPageBreak/>
        <w:t xml:space="preserve">Appendix </w:t>
      </w:r>
      <w:r>
        <w:rPr>
          <w:rFonts w:ascii="Times New Roman" w:hAnsi="Times New Roman" w:cs="Times New Roman"/>
          <w:i w:val="0"/>
          <w:sz w:val="28"/>
        </w:rPr>
        <w:t>8</w:t>
      </w:r>
      <w:bookmarkEnd w:id="140"/>
    </w:p>
    <w:p w14:paraId="05613F4D" w14:textId="77777777" w:rsidR="00553B7C" w:rsidRDefault="00553B7C" w:rsidP="00553B7C">
      <w:pPr>
        <w:pStyle w:val="Heading3"/>
        <w:spacing w:before="0" w:after="120"/>
        <w:rPr>
          <w:rFonts w:ascii="Times New Roman" w:hAnsi="Times New Roman" w:cs="Times New Roman"/>
          <w:b/>
          <w:i/>
          <w:sz w:val="24"/>
          <w:szCs w:val="24"/>
        </w:rPr>
      </w:pPr>
      <w:bookmarkStart w:id="141" w:name="_Toc474141467"/>
      <w:r>
        <w:rPr>
          <w:rFonts w:ascii="Times New Roman" w:hAnsi="Times New Roman" w:cs="Times New Roman"/>
          <w:b/>
          <w:i/>
          <w:sz w:val="24"/>
          <w:szCs w:val="24"/>
        </w:rPr>
        <w:t>Definition of an anomal</w:t>
      </w:r>
      <w:r w:rsidR="00A620BC">
        <w:rPr>
          <w:rFonts w:ascii="Times New Roman" w:hAnsi="Times New Roman" w:cs="Times New Roman"/>
          <w:b/>
          <w:i/>
          <w:sz w:val="24"/>
          <w:szCs w:val="24"/>
        </w:rPr>
        <w:t>y</w:t>
      </w:r>
      <w:bookmarkEnd w:id="141"/>
    </w:p>
    <w:p w14:paraId="7EC62D1C" w14:textId="77777777" w:rsidR="00553B7C" w:rsidRPr="000A5721" w:rsidRDefault="00553B7C" w:rsidP="00553B7C">
      <w:pPr>
        <w:pStyle w:val="Heading1"/>
        <w:rPr>
          <w:rFonts w:ascii="Times New Roman" w:eastAsia="Times New Roman" w:hAnsi="Times New Roman" w:cs="Times New Roman"/>
          <w:sz w:val="26"/>
          <w:szCs w:val="26"/>
        </w:rPr>
      </w:pPr>
      <w:bookmarkStart w:id="142" w:name="_Toc472948549"/>
      <w:bookmarkStart w:id="143" w:name="_Toc474141468"/>
      <w:r w:rsidRPr="000A5721">
        <w:rPr>
          <w:rFonts w:ascii="Times New Roman" w:eastAsia="Times New Roman" w:hAnsi="Times New Roman" w:cs="Times New Roman"/>
          <w:sz w:val="26"/>
          <w:szCs w:val="26"/>
        </w:rPr>
        <w:t>Health</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Star</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Rating</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System</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Policy</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Context</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What</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is</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an</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anomaly?</w:t>
      </w:r>
      <w:bookmarkEnd w:id="142"/>
      <w:bookmarkEnd w:id="143"/>
    </w:p>
    <w:p w14:paraId="13BD7799" w14:textId="77777777" w:rsidR="00553B7C" w:rsidRPr="000A5721" w:rsidRDefault="00553B7C" w:rsidP="00553B7C">
      <w:pPr>
        <w:pStyle w:val="Heading2"/>
        <w:rPr>
          <w:rFonts w:ascii="Times New Roman" w:hAnsi="Times New Roman" w:cs="Times New Roman"/>
          <w:sz w:val="24"/>
          <w:szCs w:val="24"/>
        </w:rPr>
      </w:pPr>
      <w:bookmarkStart w:id="144" w:name="_Toc472948550"/>
      <w:bookmarkStart w:id="145" w:name="_Toc474141469"/>
      <w:r w:rsidRPr="000A5721">
        <w:rPr>
          <w:rFonts w:ascii="Times New Roman" w:hAnsi="Times New Roman" w:cs="Times New Roman"/>
          <w:sz w:val="24"/>
          <w:szCs w:val="24"/>
        </w:rPr>
        <w:t>Background</w:t>
      </w:r>
      <w:bookmarkEnd w:id="144"/>
      <w:bookmarkEnd w:id="145"/>
    </w:p>
    <w:p w14:paraId="66A1D5C3" w14:textId="77777777" w:rsidR="00553B7C" w:rsidRDefault="00553B7C" w:rsidP="00553B7C">
      <w:pPr>
        <w:pStyle w:val="BodyText"/>
        <w:spacing w:line="276" w:lineRule="auto"/>
      </w:pPr>
      <w:r>
        <w:t>The develo</w:t>
      </w:r>
      <w:r>
        <w:rPr>
          <w:spacing w:val="-2"/>
        </w:rPr>
        <w:t>pm</w:t>
      </w:r>
      <w:r>
        <w:t>ent of</w:t>
      </w:r>
      <w:r>
        <w:rPr>
          <w:spacing w:val="-1"/>
        </w:rPr>
        <w:t xml:space="preserve"> </w:t>
      </w:r>
      <w:r>
        <w:t>the Health St</w:t>
      </w:r>
      <w:r>
        <w:rPr>
          <w:spacing w:val="-1"/>
        </w:rPr>
        <w:t>a</w:t>
      </w:r>
      <w:r>
        <w:t>r Rating (</w:t>
      </w:r>
      <w:r>
        <w:rPr>
          <w:spacing w:val="-2"/>
        </w:rPr>
        <w:t>H</w:t>
      </w:r>
      <w:r>
        <w:t>SR) system</w:t>
      </w:r>
      <w:r>
        <w:rPr>
          <w:spacing w:val="-2"/>
        </w:rPr>
        <w:t xml:space="preserve"> </w:t>
      </w:r>
      <w:r>
        <w:t>was guided by the Australia and New Zealand Food Regulation Ministerial Cou</w:t>
      </w:r>
      <w:r>
        <w:rPr>
          <w:spacing w:val="-3"/>
        </w:rPr>
        <w:t>n</w:t>
      </w:r>
      <w:r>
        <w:t>cil’s (now the Australia and New Zealand</w:t>
      </w:r>
    </w:p>
    <w:p w14:paraId="699287FB" w14:textId="77777777" w:rsidR="00553B7C" w:rsidRDefault="00553B7C" w:rsidP="00553B7C">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Ministerial Forum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Food Regulation (Foru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 xml:space="preserve">Front of </w:t>
      </w:r>
      <w:r>
        <w:rPr>
          <w:rFonts w:ascii="Times New Roman" w:eastAsia="Times New Roman" w:hAnsi="Times New Roman" w:cs="Times New Roman"/>
          <w:i/>
          <w:spacing w:val="-2"/>
          <w:sz w:val="24"/>
          <w:szCs w:val="24"/>
        </w:rPr>
        <w:t>P</w:t>
      </w:r>
      <w:r>
        <w:rPr>
          <w:rFonts w:ascii="Times New Roman" w:eastAsia="Times New Roman" w:hAnsi="Times New Roman" w:cs="Times New Roman"/>
          <w:i/>
          <w:sz w:val="24"/>
          <w:szCs w:val="24"/>
        </w:rPr>
        <w:t>ack Labelling Policy Statement</w:t>
      </w:r>
    </w:p>
    <w:p w14:paraId="3577A8D6" w14:textId="77777777" w:rsidR="00553B7C" w:rsidRDefault="00553B7C" w:rsidP="00553B7C">
      <w:pPr>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(2009</w:t>
      </w:r>
      <w:r>
        <w:rPr>
          <w:rFonts w:ascii="Times New Roman" w:eastAsia="Times New Roman" w:hAnsi="Times New Roman" w:cs="Times New Roman"/>
          <w:sz w:val="24"/>
          <w:szCs w:val="24"/>
        </w:rPr>
        <w:t>) and the Front-of-Pack Labelling (</w:t>
      </w:r>
      <w:proofErr w:type="spellStart"/>
      <w:r>
        <w:rPr>
          <w:rFonts w:ascii="Times New Roman" w:eastAsia="Times New Roman" w:hAnsi="Times New Roman" w:cs="Times New Roman"/>
          <w:sz w:val="24"/>
          <w:szCs w:val="24"/>
        </w:rPr>
        <w:t>FoPL</w:t>
      </w:r>
      <w:proofErr w:type="spellEnd"/>
      <w:r>
        <w:rPr>
          <w:rFonts w:ascii="Times New Roman" w:eastAsia="Times New Roman" w:hAnsi="Times New Roman" w:cs="Times New Roman"/>
          <w:sz w:val="24"/>
          <w:szCs w:val="24"/>
        </w:rPr>
        <w:t>) Project Com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Objectives and Princi</w:t>
      </w:r>
      <w:r>
        <w:rPr>
          <w:rFonts w:ascii="Times New Roman" w:eastAsia="Times New Roman" w:hAnsi="Times New Roman" w:cs="Times New Roman"/>
          <w:i/>
          <w:spacing w:val="-2"/>
          <w:sz w:val="24"/>
          <w:szCs w:val="24"/>
        </w:rPr>
        <w:t>p</w:t>
      </w:r>
      <w:r>
        <w:rPr>
          <w:rFonts w:ascii="Times New Roman" w:eastAsia="Times New Roman" w:hAnsi="Times New Roman" w:cs="Times New Roman"/>
          <w:i/>
          <w:sz w:val="24"/>
          <w:szCs w:val="24"/>
        </w:rPr>
        <w:t>les for the Development of a</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front of pack labelling system.</w:t>
      </w:r>
      <w:r>
        <w:rPr>
          <w:rFonts w:ascii="Times New Roman" w:eastAsia="Times New Roman" w:hAnsi="Times New Roman" w:cs="Times New Roman"/>
          <w:i/>
          <w:spacing w:val="59"/>
          <w:sz w:val="24"/>
          <w:szCs w:val="24"/>
        </w:rPr>
        <w:t xml:space="preserve"> </w:t>
      </w:r>
      <w:r>
        <w:rPr>
          <w:rFonts w:ascii="Times New Roman" w:eastAsia="Times New Roman" w:hAnsi="Times New Roman" w:cs="Times New Roman"/>
          <w:spacing w:val="-1"/>
          <w:sz w:val="24"/>
          <w:szCs w:val="24"/>
        </w:rPr>
        <w:t>Thes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docu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 xml:space="preserve">ents </w:t>
      </w:r>
      <w:r>
        <w:rPr>
          <w:rFonts w:ascii="Times New Roman" w:eastAsia="Times New Roman" w:hAnsi="Times New Roman" w:cs="Times New Roman"/>
          <w:sz w:val="24"/>
          <w:szCs w:val="24"/>
        </w:rPr>
        <w:t>together with Forum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icy decisions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ade during the develop</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of the HSR system provide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basis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ssing potential ano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alies.</w:t>
      </w:r>
    </w:p>
    <w:p w14:paraId="4A94EEDC" w14:textId="77777777" w:rsidR="00553B7C" w:rsidRPr="000A5721" w:rsidRDefault="00553B7C" w:rsidP="00553B7C">
      <w:pPr>
        <w:pStyle w:val="Heading2"/>
        <w:rPr>
          <w:rFonts w:ascii="Times New Roman" w:hAnsi="Times New Roman" w:cs="Times New Roman"/>
          <w:sz w:val="24"/>
          <w:szCs w:val="24"/>
        </w:rPr>
      </w:pPr>
      <w:bookmarkStart w:id="146" w:name="_Toc472948551"/>
      <w:bookmarkStart w:id="147" w:name="_Toc474141470"/>
      <w:r w:rsidRPr="000A5721">
        <w:rPr>
          <w:rFonts w:ascii="Times New Roman" w:hAnsi="Times New Roman" w:cs="Times New Roman"/>
          <w:sz w:val="24"/>
          <w:szCs w:val="24"/>
        </w:rPr>
        <w:t>Context</w:t>
      </w:r>
      <w:bookmarkEnd w:id="146"/>
      <w:bookmarkEnd w:id="147"/>
    </w:p>
    <w:p w14:paraId="4E9C54F3" w14:textId="77777777" w:rsidR="00553B7C" w:rsidRDefault="00553B7C" w:rsidP="00553B7C">
      <w:pPr>
        <w:pStyle w:val="BodyText"/>
        <w:widowControl w:val="0"/>
        <w:numPr>
          <w:ilvl w:val="0"/>
          <w:numId w:val="18"/>
        </w:numPr>
        <w:tabs>
          <w:tab w:val="left" w:pos="426"/>
        </w:tabs>
        <w:spacing w:after="0" w:line="294" w:lineRule="exact"/>
        <w:ind w:hanging="720"/>
      </w:pPr>
      <w:r>
        <w:t xml:space="preserve">The purpose of the HSR </w:t>
      </w:r>
      <w:r w:rsidR="00BC5CE5">
        <w:t>s</w:t>
      </w:r>
      <w:r>
        <w:t>ystem</w:t>
      </w:r>
      <w:r>
        <w:rPr>
          <w:spacing w:val="-2"/>
        </w:rPr>
        <w:t xml:space="preserve"> </w:t>
      </w:r>
      <w:r>
        <w:t>is to provide</w:t>
      </w:r>
      <w:r>
        <w:rPr>
          <w:spacing w:val="-1"/>
        </w:rPr>
        <w:t xml:space="preserve"> </w:t>
      </w:r>
      <w:r>
        <w:t>convenient,</w:t>
      </w:r>
      <w:r>
        <w:rPr>
          <w:spacing w:val="-1"/>
        </w:rPr>
        <w:t xml:space="preserve"> </w:t>
      </w:r>
      <w:r>
        <w:t>relevant</w:t>
      </w:r>
      <w:r>
        <w:rPr>
          <w:spacing w:val="-1"/>
        </w:rPr>
        <w:t xml:space="preserve"> </w:t>
      </w:r>
      <w:r>
        <w:t>and</w:t>
      </w:r>
      <w:r>
        <w:rPr>
          <w:spacing w:val="-1"/>
        </w:rPr>
        <w:t xml:space="preserve"> </w:t>
      </w:r>
      <w:r>
        <w:t>readily</w:t>
      </w:r>
    </w:p>
    <w:p w14:paraId="5E73BEC0" w14:textId="77777777" w:rsidR="00553B7C" w:rsidRDefault="00553B7C" w:rsidP="00085408">
      <w:pPr>
        <w:pStyle w:val="BodyText"/>
        <w:spacing w:after="0" w:line="276" w:lineRule="auto"/>
        <w:ind w:left="425" w:right="210"/>
      </w:pPr>
      <w:r>
        <w:t>understood</w:t>
      </w:r>
      <w:r>
        <w:rPr>
          <w:spacing w:val="-2"/>
        </w:rPr>
        <w:t xml:space="preserve"> </w:t>
      </w:r>
      <w:r>
        <w:t>nutrition</w:t>
      </w:r>
      <w:r>
        <w:rPr>
          <w:spacing w:val="-2"/>
        </w:rPr>
        <w:t xml:space="preserve"> </w:t>
      </w:r>
      <w:r>
        <w:t>infor</w:t>
      </w:r>
      <w:r>
        <w:rPr>
          <w:spacing w:val="-2"/>
        </w:rPr>
        <w:t>m</w:t>
      </w:r>
      <w:r>
        <w:t>at</w:t>
      </w:r>
      <w:r>
        <w:rPr>
          <w:spacing w:val="-1"/>
        </w:rPr>
        <w:t>i</w:t>
      </w:r>
      <w:r>
        <w:t>on</w:t>
      </w:r>
      <w:r>
        <w:rPr>
          <w:spacing w:val="-1"/>
        </w:rPr>
        <w:t xml:space="preserve"> </w:t>
      </w:r>
      <w:r>
        <w:t>and/or</w:t>
      </w:r>
      <w:r>
        <w:rPr>
          <w:spacing w:val="-1"/>
        </w:rPr>
        <w:t xml:space="preserve"> </w:t>
      </w:r>
      <w:r>
        <w:t>guidance</w:t>
      </w:r>
      <w:r>
        <w:rPr>
          <w:spacing w:val="-1"/>
        </w:rPr>
        <w:t xml:space="preserve"> </w:t>
      </w:r>
      <w:r>
        <w:t>on</w:t>
      </w:r>
      <w:r>
        <w:rPr>
          <w:spacing w:val="-1"/>
        </w:rPr>
        <w:t xml:space="preserve"> </w:t>
      </w:r>
      <w:r>
        <w:t>food</w:t>
      </w:r>
      <w:r>
        <w:rPr>
          <w:spacing w:val="-1"/>
        </w:rPr>
        <w:t xml:space="preserve"> </w:t>
      </w:r>
      <w:r>
        <w:t>packs</w:t>
      </w:r>
      <w:r>
        <w:rPr>
          <w:spacing w:val="-1"/>
        </w:rPr>
        <w:t xml:space="preserve"> </w:t>
      </w:r>
      <w:r>
        <w:t>to</w:t>
      </w:r>
      <w:r>
        <w:rPr>
          <w:spacing w:val="-1"/>
        </w:rPr>
        <w:t xml:space="preserve"> </w:t>
      </w:r>
      <w:r>
        <w:t>assist</w:t>
      </w:r>
      <w:r>
        <w:rPr>
          <w:spacing w:val="-1"/>
        </w:rPr>
        <w:t xml:space="preserve"> </w:t>
      </w:r>
      <w:r>
        <w:t>consu</w:t>
      </w:r>
      <w:r>
        <w:rPr>
          <w:spacing w:val="-2"/>
        </w:rPr>
        <w:t>m</w:t>
      </w:r>
      <w:r>
        <w:t xml:space="preserve">ers to </w:t>
      </w:r>
      <w:r>
        <w:rPr>
          <w:spacing w:val="-2"/>
        </w:rPr>
        <w:t>m</w:t>
      </w:r>
      <w:r>
        <w:t>ake infor</w:t>
      </w:r>
      <w:r>
        <w:rPr>
          <w:spacing w:val="-2"/>
        </w:rPr>
        <w:t>m</w:t>
      </w:r>
      <w:r>
        <w:t>ed food purchas</w:t>
      </w:r>
      <w:r>
        <w:rPr>
          <w:spacing w:val="-1"/>
        </w:rPr>
        <w:t>e</w:t>
      </w:r>
      <w:r>
        <w:t>s</w:t>
      </w:r>
      <w:r>
        <w:rPr>
          <w:spacing w:val="-1"/>
        </w:rPr>
        <w:t xml:space="preserve"> </w:t>
      </w:r>
      <w:r>
        <w:t>and</w:t>
      </w:r>
      <w:r>
        <w:rPr>
          <w:spacing w:val="-1"/>
        </w:rPr>
        <w:t xml:space="preserve"> </w:t>
      </w:r>
      <w:r>
        <w:t>healthier</w:t>
      </w:r>
      <w:r>
        <w:rPr>
          <w:spacing w:val="-1"/>
        </w:rPr>
        <w:t xml:space="preserve"> </w:t>
      </w:r>
      <w:r>
        <w:t>eating</w:t>
      </w:r>
      <w:r>
        <w:rPr>
          <w:spacing w:val="-1"/>
        </w:rPr>
        <w:t xml:space="preserve"> </w:t>
      </w:r>
      <w:r>
        <w:t>choices.</w:t>
      </w:r>
    </w:p>
    <w:p w14:paraId="1969A8BD" w14:textId="77777777" w:rsidR="00553B7C" w:rsidRDefault="00553B7C" w:rsidP="00553B7C">
      <w:pPr>
        <w:pStyle w:val="BodyText"/>
        <w:widowControl w:val="0"/>
        <w:numPr>
          <w:ilvl w:val="0"/>
          <w:numId w:val="18"/>
        </w:numPr>
        <w:tabs>
          <w:tab w:val="left" w:pos="426"/>
        </w:tabs>
        <w:spacing w:after="0" w:line="294" w:lineRule="exact"/>
        <w:ind w:left="426" w:hanging="426"/>
      </w:pPr>
      <w:r>
        <w:t>The</w:t>
      </w:r>
      <w:r w:rsidRPr="009C4464">
        <w:t xml:space="preserve"> </w:t>
      </w:r>
      <w:r>
        <w:t>priority</w:t>
      </w:r>
      <w:r w:rsidRPr="009C4464">
        <w:t xml:space="preserve"> </w:t>
      </w:r>
      <w:r>
        <w:t>focus</w:t>
      </w:r>
      <w:r w:rsidRPr="009C4464">
        <w:t xml:space="preserve"> </w:t>
      </w:r>
      <w:r>
        <w:t>of</w:t>
      </w:r>
      <w:r w:rsidRPr="009C4464">
        <w:t xml:space="preserve"> </w:t>
      </w:r>
      <w:r>
        <w:t>the</w:t>
      </w:r>
      <w:r w:rsidRPr="009C4464">
        <w:t xml:space="preserve"> </w:t>
      </w:r>
      <w:r>
        <w:t>HSR</w:t>
      </w:r>
      <w:r w:rsidRPr="009C4464">
        <w:t xml:space="preserve"> </w:t>
      </w:r>
      <w:r>
        <w:t>syst</w:t>
      </w:r>
      <w:r w:rsidRPr="009C4464">
        <w:t>e</w:t>
      </w:r>
      <w:r>
        <w:t>m</w:t>
      </w:r>
      <w:r w:rsidRPr="009C4464">
        <w:t xml:space="preserve"> </w:t>
      </w:r>
      <w:r>
        <w:t xml:space="preserve">is </w:t>
      </w:r>
      <w:r w:rsidRPr="009C4464">
        <w:t>package</w:t>
      </w:r>
      <w:r>
        <w:t>d</w:t>
      </w:r>
      <w:r w:rsidRPr="009C4464">
        <w:t xml:space="preserve"> foo</w:t>
      </w:r>
      <w:r>
        <w:t>d</w:t>
      </w:r>
      <w:r w:rsidRPr="009C4464">
        <w:t xml:space="preserve"> product</w:t>
      </w:r>
      <w:r>
        <w:t>s</w:t>
      </w:r>
      <w:r w:rsidRPr="009C4464">
        <w:t xml:space="preserve"> </w:t>
      </w:r>
      <w:r>
        <w:t>presented</w:t>
      </w:r>
      <w:r w:rsidRPr="009C4464">
        <w:t xml:space="preserve"> </w:t>
      </w:r>
      <w:r>
        <w:t>for</w:t>
      </w:r>
      <w:r w:rsidRPr="009C4464">
        <w:t xml:space="preserve"> </w:t>
      </w:r>
      <w:r>
        <w:t>retail sale through</w:t>
      </w:r>
      <w:r w:rsidRPr="009C4464">
        <w:t xml:space="preserve"> </w:t>
      </w:r>
      <w:r>
        <w:t>super</w:t>
      </w:r>
      <w:r w:rsidRPr="009C4464">
        <w:t>m</w:t>
      </w:r>
      <w:r>
        <w:t>arkets</w:t>
      </w:r>
      <w:r w:rsidRPr="009C4464">
        <w:t xml:space="preserve"> an</w:t>
      </w:r>
      <w:r>
        <w:t>d</w:t>
      </w:r>
      <w:r w:rsidRPr="009C4464">
        <w:t xml:space="preserve"> simila</w:t>
      </w:r>
      <w:r>
        <w:t>r</w:t>
      </w:r>
      <w:r w:rsidRPr="009C4464">
        <w:t xml:space="preserve"> retai</w:t>
      </w:r>
      <w:r>
        <w:t>l</w:t>
      </w:r>
      <w:r w:rsidRPr="009C4464">
        <w:t xml:space="preserve"> outlets.</w:t>
      </w:r>
    </w:p>
    <w:p w14:paraId="057B1E19" w14:textId="77777777" w:rsidR="00553B7C" w:rsidRDefault="00553B7C" w:rsidP="00553B7C">
      <w:pPr>
        <w:pStyle w:val="BodyText"/>
        <w:widowControl w:val="0"/>
        <w:numPr>
          <w:ilvl w:val="0"/>
          <w:numId w:val="18"/>
        </w:numPr>
        <w:tabs>
          <w:tab w:val="left" w:pos="426"/>
        </w:tabs>
        <w:spacing w:after="0" w:line="294" w:lineRule="exact"/>
        <w:ind w:left="426" w:hanging="426"/>
      </w:pPr>
      <w:r>
        <w:t>The</w:t>
      </w:r>
      <w:r w:rsidRPr="009C4464">
        <w:t xml:space="preserve"> </w:t>
      </w:r>
      <w:r>
        <w:t>HSR</w:t>
      </w:r>
      <w:r w:rsidRPr="009C4464">
        <w:t xml:space="preserve"> </w:t>
      </w:r>
      <w:r>
        <w:t>system</w:t>
      </w:r>
      <w:r w:rsidRPr="009C4464">
        <w:t xml:space="preserve"> </w:t>
      </w:r>
      <w:r>
        <w:t>enables</w:t>
      </w:r>
      <w:r w:rsidRPr="009C4464">
        <w:t xml:space="preserve"> </w:t>
      </w:r>
      <w:r>
        <w:t>valid</w:t>
      </w:r>
      <w:r w:rsidRPr="009C4464">
        <w:t xml:space="preserve"> </w:t>
      </w:r>
      <w:r>
        <w:t>co</w:t>
      </w:r>
      <w:r w:rsidRPr="009C4464">
        <w:t>mp</w:t>
      </w:r>
      <w:r>
        <w:t>ari</w:t>
      </w:r>
      <w:r w:rsidRPr="009C4464">
        <w:t>s</w:t>
      </w:r>
      <w:r>
        <w:t>ons bet</w:t>
      </w:r>
      <w:r w:rsidRPr="009C4464">
        <w:t>w</w:t>
      </w:r>
      <w:r>
        <w:t xml:space="preserve">een foods based on agreed and consistent </w:t>
      </w:r>
      <w:r w:rsidRPr="009C4464">
        <w:t>m</w:t>
      </w:r>
      <w:r>
        <w:t>easures.  C</w:t>
      </w:r>
      <w:r w:rsidRPr="009C4464">
        <w:t>o</w:t>
      </w:r>
      <w:r>
        <w:t>mparisons are ena</w:t>
      </w:r>
      <w:r w:rsidRPr="009C4464">
        <w:t>b</w:t>
      </w:r>
      <w:r>
        <w:t>led in the fir</w:t>
      </w:r>
      <w:r w:rsidRPr="009C4464">
        <w:t>s</w:t>
      </w:r>
      <w:r>
        <w:t>t i</w:t>
      </w:r>
      <w:r w:rsidRPr="009C4464">
        <w:t>n</w:t>
      </w:r>
      <w:r>
        <w:t xml:space="preserve">stance </w:t>
      </w:r>
      <w:r w:rsidRPr="009C4464">
        <w:t>b</w:t>
      </w:r>
      <w:r>
        <w:t>et</w:t>
      </w:r>
      <w:r w:rsidRPr="009C4464">
        <w:t>w</w:t>
      </w:r>
      <w:r>
        <w:t>een packaged foods</w:t>
      </w:r>
      <w:r w:rsidRPr="009C4464">
        <w:t xml:space="preserve"> </w:t>
      </w:r>
      <w:r>
        <w:t>within</w:t>
      </w:r>
      <w:r w:rsidRPr="009C4464">
        <w:t xml:space="preserve"> </w:t>
      </w:r>
      <w:r>
        <w:t>a</w:t>
      </w:r>
      <w:r w:rsidRPr="009C4464">
        <w:t xml:space="preserve"> </w:t>
      </w:r>
      <w:r>
        <w:t>category,</w:t>
      </w:r>
      <w:r w:rsidRPr="009C4464">
        <w:t xml:space="preserve"> </w:t>
      </w:r>
      <w:r>
        <w:t>and</w:t>
      </w:r>
      <w:r w:rsidRPr="009C4464">
        <w:t xml:space="preserve"> </w:t>
      </w:r>
      <w:r>
        <w:t>as</w:t>
      </w:r>
      <w:r w:rsidRPr="009C4464">
        <w:t xml:space="preserve"> </w:t>
      </w:r>
      <w:r>
        <w:t>a</w:t>
      </w:r>
      <w:r w:rsidRPr="009C4464">
        <w:t xml:space="preserve"> secon</w:t>
      </w:r>
      <w:r>
        <w:t>d</w:t>
      </w:r>
      <w:r w:rsidRPr="009C4464">
        <w:t xml:space="preserve"> orde</w:t>
      </w:r>
      <w:r>
        <w:t>r</w:t>
      </w:r>
      <w:r w:rsidRPr="009C4464">
        <w:t xml:space="preserve"> betwee</w:t>
      </w:r>
      <w:r>
        <w:t>n</w:t>
      </w:r>
      <w:r w:rsidRPr="009C4464">
        <w:t xml:space="preserve"> foo</w:t>
      </w:r>
      <w:r>
        <w:t>d</w:t>
      </w:r>
      <w:r w:rsidRPr="009C4464">
        <w:t xml:space="preserve"> categories.</w:t>
      </w:r>
    </w:p>
    <w:p w14:paraId="5F3E6AD7" w14:textId="77777777" w:rsidR="00553B7C" w:rsidRDefault="00553B7C" w:rsidP="00553B7C">
      <w:pPr>
        <w:pStyle w:val="BodyText"/>
        <w:widowControl w:val="0"/>
        <w:numPr>
          <w:ilvl w:val="0"/>
          <w:numId w:val="18"/>
        </w:numPr>
        <w:tabs>
          <w:tab w:val="left" w:pos="426"/>
        </w:tabs>
        <w:spacing w:after="0" w:line="294" w:lineRule="exact"/>
        <w:ind w:left="426" w:hanging="426"/>
      </w:pPr>
      <w:r w:rsidRPr="009C4464">
        <w:t>Th</w:t>
      </w:r>
      <w:r>
        <w:t>e</w:t>
      </w:r>
      <w:r w:rsidRPr="009C4464">
        <w:t xml:space="preserve"> HS</w:t>
      </w:r>
      <w:r>
        <w:t>R</w:t>
      </w:r>
      <w:r w:rsidRPr="009C4464">
        <w:t xml:space="preserve"> i</w:t>
      </w:r>
      <w:r>
        <w:t>s</w:t>
      </w:r>
      <w:r w:rsidRPr="009C4464">
        <w:t xml:space="preserve"> calculate</w:t>
      </w:r>
      <w:r>
        <w:t>d</w:t>
      </w:r>
      <w:r w:rsidRPr="009C4464">
        <w:t xml:space="preserve"> usin</w:t>
      </w:r>
      <w:r>
        <w:t>g</w:t>
      </w:r>
      <w:r w:rsidRPr="009C4464">
        <w:t xml:space="preserve"> th</w:t>
      </w:r>
      <w:r>
        <w:t>e</w:t>
      </w:r>
      <w:r w:rsidRPr="009C4464">
        <w:t xml:space="preserve"> HS</w:t>
      </w:r>
      <w:r>
        <w:t>R</w:t>
      </w:r>
      <w:r w:rsidRPr="009C4464">
        <w:t xml:space="preserve"> C</w:t>
      </w:r>
      <w:r>
        <w:t>a</w:t>
      </w:r>
      <w:r w:rsidRPr="009C4464">
        <w:t>lculator</w:t>
      </w:r>
      <w:r>
        <w:t>,</w:t>
      </w:r>
      <w:r w:rsidRPr="009C4464">
        <w:t xml:space="preserve"> whic</w:t>
      </w:r>
      <w:r>
        <w:t>h</w:t>
      </w:r>
      <w:r w:rsidRPr="009C4464">
        <w:t xml:space="preserve"> analyse</w:t>
      </w:r>
      <w:r>
        <w:t>s</w:t>
      </w:r>
      <w:r w:rsidRPr="009C4464">
        <w:t xml:space="preserve"> agree</w:t>
      </w:r>
      <w:r>
        <w:t>d</w:t>
      </w:r>
      <w:r w:rsidRPr="009C4464">
        <w:t xml:space="preserve"> food </w:t>
      </w:r>
      <w:r>
        <w:t>co</w:t>
      </w:r>
      <w:r w:rsidRPr="009C4464">
        <w:t>m</w:t>
      </w:r>
      <w:r>
        <w:t>ponents,</w:t>
      </w:r>
      <w:r w:rsidRPr="009C4464">
        <w:t xml:space="preserve"> </w:t>
      </w:r>
      <w:r>
        <w:t>specifically</w:t>
      </w:r>
      <w:r w:rsidRPr="009C4464">
        <w:t xml:space="preserve"> </w:t>
      </w:r>
      <w:r>
        <w:t>energy,</w:t>
      </w:r>
      <w:r w:rsidRPr="009C4464">
        <w:t xml:space="preserve"> </w:t>
      </w:r>
      <w:r>
        <w:t>saturated</w:t>
      </w:r>
      <w:r w:rsidRPr="009C4464">
        <w:t xml:space="preserve"> </w:t>
      </w:r>
      <w:r>
        <w:t>f</w:t>
      </w:r>
      <w:r w:rsidRPr="009C4464">
        <w:t>a</w:t>
      </w:r>
      <w:r>
        <w:t>t,</w:t>
      </w:r>
      <w:r w:rsidRPr="009C4464">
        <w:t xml:space="preserve"> </w:t>
      </w:r>
      <w:r>
        <w:t>total</w:t>
      </w:r>
      <w:r w:rsidRPr="009C4464">
        <w:t xml:space="preserve"> </w:t>
      </w:r>
      <w:r>
        <w:t>sugars,</w:t>
      </w:r>
      <w:r w:rsidRPr="009C4464">
        <w:t xml:space="preserve"> </w:t>
      </w:r>
      <w:r>
        <w:t>sodiu</w:t>
      </w:r>
      <w:r w:rsidRPr="009C4464">
        <w:t>m</w:t>
      </w:r>
      <w:r>
        <w:t>,</w:t>
      </w:r>
      <w:r w:rsidRPr="009C4464">
        <w:t xml:space="preserve"> </w:t>
      </w:r>
      <w:r>
        <w:t>protein,</w:t>
      </w:r>
      <w:r w:rsidRPr="009C4464">
        <w:t xml:space="preserve"> </w:t>
      </w:r>
      <w:r>
        <w:t xml:space="preserve">dietary </w:t>
      </w:r>
      <w:proofErr w:type="spellStart"/>
      <w:r w:rsidRPr="009C4464">
        <w:t>f</w:t>
      </w:r>
      <w:r>
        <w:t>ibre</w:t>
      </w:r>
      <w:proofErr w:type="spellEnd"/>
      <w:r>
        <w:t xml:space="preserve">, and </w:t>
      </w:r>
      <w:r w:rsidRPr="009C4464">
        <w:t>fr</w:t>
      </w:r>
      <w:r>
        <w:t>uit/</w:t>
      </w:r>
      <w:r w:rsidRPr="009C4464">
        <w:t>v</w:t>
      </w:r>
      <w:r>
        <w:t>egeta</w:t>
      </w:r>
      <w:r w:rsidRPr="009C4464">
        <w:t>b</w:t>
      </w:r>
      <w:r>
        <w:t>le/nut/legu</w:t>
      </w:r>
      <w:r w:rsidRPr="009C4464">
        <w:t>m</w:t>
      </w:r>
      <w:r>
        <w:t>e (FVNL) content in or</w:t>
      </w:r>
      <w:r w:rsidRPr="009C4464">
        <w:t>d</w:t>
      </w:r>
      <w:r>
        <w:t xml:space="preserve">er to </w:t>
      </w:r>
      <w:r w:rsidRPr="009C4464">
        <w:t>c</w:t>
      </w:r>
      <w:r>
        <w:t>alc</w:t>
      </w:r>
      <w:r w:rsidRPr="009C4464">
        <w:t>u</w:t>
      </w:r>
      <w:r>
        <w:t>l</w:t>
      </w:r>
      <w:r w:rsidRPr="009C4464">
        <w:t>a</w:t>
      </w:r>
      <w:r>
        <w:t xml:space="preserve">te a </w:t>
      </w:r>
      <w:r w:rsidRPr="009C4464">
        <w:t>s</w:t>
      </w:r>
      <w:r>
        <w:t xml:space="preserve">tar </w:t>
      </w:r>
      <w:r w:rsidRPr="009C4464">
        <w:t>rating.</w:t>
      </w:r>
    </w:p>
    <w:p w14:paraId="78959810" w14:textId="77777777" w:rsidR="00553B7C" w:rsidRDefault="00553B7C" w:rsidP="00553B7C">
      <w:pPr>
        <w:pStyle w:val="BodyText"/>
        <w:widowControl w:val="0"/>
        <w:numPr>
          <w:ilvl w:val="0"/>
          <w:numId w:val="18"/>
        </w:numPr>
        <w:tabs>
          <w:tab w:val="left" w:pos="426"/>
        </w:tabs>
        <w:spacing w:after="0" w:line="294" w:lineRule="exact"/>
        <w:ind w:left="426" w:hanging="426"/>
      </w:pPr>
      <w:r>
        <w:t>The</w:t>
      </w:r>
      <w:r w:rsidRPr="009C4464">
        <w:t xml:space="preserve"> </w:t>
      </w:r>
      <w:r>
        <w:t>HSR</w:t>
      </w:r>
      <w:r w:rsidRPr="009C4464">
        <w:t xml:space="preserve"> </w:t>
      </w:r>
      <w:r>
        <w:t>is</w:t>
      </w:r>
      <w:r w:rsidRPr="009C4464">
        <w:t xml:space="preserve"> </w:t>
      </w:r>
      <w:r>
        <w:t>intended</w:t>
      </w:r>
      <w:r w:rsidRPr="009C4464">
        <w:t xml:space="preserve"> </w:t>
      </w:r>
      <w:r>
        <w:t>to</w:t>
      </w:r>
      <w:r w:rsidRPr="009C4464">
        <w:t xml:space="preserve"> </w:t>
      </w:r>
      <w:r>
        <w:t>interpret</w:t>
      </w:r>
      <w:r w:rsidRPr="009C4464">
        <w:t xml:space="preserve"> </w:t>
      </w:r>
      <w:r>
        <w:t>the</w:t>
      </w:r>
      <w:r w:rsidRPr="009C4464">
        <w:t xml:space="preserve"> </w:t>
      </w:r>
      <w:r>
        <w:t>bal</w:t>
      </w:r>
      <w:r w:rsidRPr="009C4464">
        <w:t>a</w:t>
      </w:r>
      <w:r>
        <w:t>nce of agreed food co</w:t>
      </w:r>
      <w:r w:rsidRPr="009C4464">
        <w:t>m</w:t>
      </w:r>
      <w:r>
        <w:t>ponents and guide consu</w:t>
      </w:r>
      <w:r w:rsidRPr="009C4464">
        <w:t>m</w:t>
      </w:r>
      <w:r>
        <w:t>er choice based on the product’s nutr</w:t>
      </w:r>
      <w:r w:rsidRPr="009C4464">
        <w:t>i</w:t>
      </w:r>
      <w:r>
        <w:t>tional</w:t>
      </w:r>
      <w:r w:rsidRPr="009C4464">
        <w:t xml:space="preserve"> </w:t>
      </w:r>
      <w:r>
        <w:t>qualities.</w:t>
      </w:r>
      <w:r w:rsidRPr="009C4464">
        <w:t xml:space="preserve"> </w:t>
      </w:r>
      <w:r>
        <w:t>It</w:t>
      </w:r>
      <w:r w:rsidRPr="009C4464">
        <w:t xml:space="preserve"> </w:t>
      </w:r>
      <w:r>
        <w:t>is</w:t>
      </w:r>
      <w:r w:rsidRPr="009C4464">
        <w:t xml:space="preserve"> </w:t>
      </w:r>
      <w:r>
        <w:t>not</w:t>
      </w:r>
      <w:r w:rsidRPr="009C4464">
        <w:t xml:space="preserve"> </w:t>
      </w:r>
      <w:r>
        <w:t>intended</w:t>
      </w:r>
      <w:r w:rsidRPr="009C4464">
        <w:t xml:space="preserve"> </w:t>
      </w:r>
      <w:r>
        <w:t>to guide the portions or volu</w:t>
      </w:r>
      <w:r w:rsidRPr="009C4464">
        <w:t>m</w:t>
      </w:r>
      <w:r>
        <w:t>es consu</w:t>
      </w:r>
      <w:r w:rsidRPr="009C4464">
        <w:t>m</w:t>
      </w:r>
      <w:r>
        <w:t>ed.</w:t>
      </w:r>
    </w:p>
    <w:p w14:paraId="1DF7957A" w14:textId="77777777" w:rsidR="00553B7C" w:rsidRPr="009C4464" w:rsidRDefault="00553B7C" w:rsidP="00553B7C">
      <w:pPr>
        <w:pStyle w:val="BodyText"/>
        <w:widowControl w:val="0"/>
        <w:numPr>
          <w:ilvl w:val="0"/>
          <w:numId w:val="18"/>
        </w:numPr>
        <w:tabs>
          <w:tab w:val="left" w:pos="426"/>
        </w:tabs>
        <w:spacing w:after="0" w:line="294" w:lineRule="exact"/>
        <w:ind w:left="426" w:hanging="426"/>
      </w:pPr>
      <w:r w:rsidRPr="009C4464">
        <w:t xml:space="preserve">Packaged water as regulated in the Australia New Zealand Food Standard Code </w:t>
      </w:r>
      <w:r w:rsidRPr="003432A9">
        <w:rPr>
          <w:i/>
        </w:rPr>
        <w:t>Standard 2.6.2 – Non-alcoholic Beverages and Brewed Soft Drinks</w:t>
      </w:r>
      <w:r w:rsidRPr="009C4464">
        <w:t xml:space="preserve"> receives an automatic 5-star rating.</w:t>
      </w:r>
    </w:p>
    <w:p w14:paraId="3E2E1FF2" w14:textId="77777777" w:rsidR="00553B7C" w:rsidRPr="000A5721" w:rsidRDefault="00553B7C" w:rsidP="00553B7C">
      <w:pPr>
        <w:pStyle w:val="Heading2"/>
        <w:rPr>
          <w:rFonts w:ascii="Times New Roman" w:hAnsi="Times New Roman" w:cs="Times New Roman"/>
          <w:sz w:val="24"/>
          <w:szCs w:val="24"/>
        </w:rPr>
      </w:pPr>
      <w:bookmarkStart w:id="148" w:name="_Toc472948552"/>
      <w:bookmarkStart w:id="149" w:name="_Toc474141471"/>
      <w:r w:rsidRPr="000A5721">
        <w:rPr>
          <w:rFonts w:ascii="Times New Roman" w:hAnsi="Times New Roman" w:cs="Times New Roman"/>
          <w:sz w:val="24"/>
          <w:szCs w:val="24"/>
        </w:rPr>
        <w:t>Anomalies</w:t>
      </w:r>
      <w:bookmarkEnd w:id="148"/>
      <w:bookmarkEnd w:id="149"/>
    </w:p>
    <w:p w14:paraId="0A8C4A5A" w14:textId="77777777" w:rsidR="00553B7C" w:rsidRDefault="00553B7C" w:rsidP="00553B7C">
      <w:pPr>
        <w:pStyle w:val="BodyText"/>
        <w:spacing w:line="274" w:lineRule="exact"/>
      </w:pPr>
      <w:r>
        <w:t>The HSR system</w:t>
      </w:r>
      <w:r>
        <w:rPr>
          <w:spacing w:val="-2"/>
        </w:rPr>
        <w:t xml:space="preserve"> </w:t>
      </w:r>
      <w:r>
        <w:t>should:</w:t>
      </w:r>
    </w:p>
    <w:p w14:paraId="430D2474" w14:textId="77777777" w:rsidR="00553B7C" w:rsidRPr="003432A9" w:rsidRDefault="00553B7C" w:rsidP="00553B7C">
      <w:pPr>
        <w:pStyle w:val="BodyText"/>
        <w:widowControl w:val="0"/>
        <w:numPr>
          <w:ilvl w:val="0"/>
          <w:numId w:val="19"/>
        </w:numPr>
        <w:tabs>
          <w:tab w:val="left" w:pos="839"/>
        </w:tabs>
        <w:spacing w:after="0"/>
      </w:pPr>
      <w:r>
        <w:t>be consistent with the Australi</w:t>
      </w:r>
      <w:r>
        <w:rPr>
          <w:spacing w:val="-1"/>
        </w:rPr>
        <w:t>a</w:t>
      </w:r>
      <w:r>
        <w:t>n</w:t>
      </w:r>
      <w:r>
        <w:rPr>
          <w:spacing w:val="-1"/>
        </w:rPr>
        <w:t xml:space="preserve"> Dietar</w:t>
      </w:r>
      <w:r>
        <w:t>y</w:t>
      </w:r>
      <w:r>
        <w:rPr>
          <w:spacing w:val="-1"/>
        </w:rPr>
        <w:t xml:space="preserve"> Guideline</w:t>
      </w:r>
      <w:r>
        <w:t>s</w:t>
      </w:r>
      <w:r>
        <w:rPr>
          <w:spacing w:val="-1"/>
        </w:rPr>
        <w:t xml:space="preserve"> (ADG)</w:t>
      </w:r>
      <w:r>
        <w:t>;</w:t>
      </w:r>
      <w:r>
        <w:rPr>
          <w:spacing w:val="-1"/>
        </w:rPr>
        <w:t xml:space="preserve"> and</w:t>
      </w:r>
    </w:p>
    <w:p w14:paraId="6A3C5419" w14:textId="77777777" w:rsidR="00553B7C" w:rsidRDefault="00553B7C" w:rsidP="00553B7C">
      <w:pPr>
        <w:pStyle w:val="BodyText"/>
        <w:widowControl w:val="0"/>
        <w:numPr>
          <w:ilvl w:val="0"/>
          <w:numId w:val="19"/>
        </w:numPr>
        <w:tabs>
          <w:tab w:val="left" w:pos="833"/>
        </w:tabs>
        <w:ind w:left="714" w:hanging="357"/>
      </w:pPr>
      <w:r>
        <w:t>enable</w:t>
      </w:r>
      <w:r w:rsidRPr="003432A9">
        <w:t xml:space="preserve"> </w:t>
      </w:r>
      <w:r>
        <w:t>valid</w:t>
      </w:r>
      <w:r w:rsidRPr="003432A9">
        <w:t xml:space="preserve"> </w:t>
      </w:r>
      <w:r>
        <w:t>co</w:t>
      </w:r>
      <w:r w:rsidRPr="003432A9">
        <w:t>m</w:t>
      </w:r>
      <w:r>
        <w:t>parisons</w:t>
      </w:r>
      <w:r w:rsidRPr="003432A9">
        <w:t xml:space="preserve"> </w:t>
      </w:r>
      <w:r>
        <w:t>between</w:t>
      </w:r>
      <w:r w:rsidRPr="003432A9">
        <w:t xml:space="preserve"> </w:t>
      </w:r>
      <w:r>
        <w:t>foods</w:t>
      </w:r>
      <w:r w:rsidRPr="003432A9">
        <w:t xml:space="preserve"> </w:t>
      </w:r>
      <w:r>
        <w:t>b</w:t>
      </w:r>
      <w:r w:rsidRPr="003432A9">
        <w:t>a</w:t>
      </w:r>
      <w:r>
        <w:t>sed on agreed food co</w:t>
      </w:r>
      <w:r w:rsidRPr="003432A9">
        <w:t>m</w:t>
      </w:r>
      <w:r>
        <w:t>ponents (energy, saturated fat, total sugars, sodiu</w:t>
      </w:r>
      <w:r w:rsidRPr="003432A9">
        <w:rPr>
          <w:spacing w:val="-2"/>
        </w:rPr>
        <w:t>m</w:t>
      </w:r>
      <w:r>
        <w:t>,</w:t>
      </w:r>
      <w:r w:rsidRPr="003432A9">
        <w:rPr>
          <w:spacing w:val="-1"/>
        </w:rPr>
        <w:t xml:space="preserve"> </w:t>
      </w:r>
      <w:r>
        <w:t>p</w:t>
      </w:r>
      <w:r w:rsidRPr="003432A9">
        <w:rPr>
          <w:spacing w:val="1"/>
        </w:rPr>
        <w:t>r</w:t>
      </w:r>
      <w:r>
        <w:t xml:space="preserve">otein, dietary </w:t>
      </w:r>
      <w:proofErr w:type="spellStart"/>
      <w:r>
        <w:t>fibre</w:t>
      </w:r>
      <w:proofErr w:type="spellEnd"/>
      <w:r>
        <w:t xml:space="preserve"> and FVNL).</w:t>
      </w:r>
    </w:p>
    <w:p w14:paraId="27733ABF" w14:textId="77777777" w:rsidR="00553B7C" w:rsidRDefault="00553B7C" w:rsidP="00553B7C">
      <w:pPr>
        <w:pStyle w:val="BodyText"/>
        <w:spacing w:before="3" w:line="276" w:lineRule="auto"/>
        <w:ind w:right="346"/>
      </w:pPr>
      <w:r>
        <w:t>For</w:t>
      </w:r>
      <w:r>
        <w:rPr>
          <w:spacing w:val="-1"/>
        </w:rPr>
        <w:t xml:space="preserve"> </w:t>
      </w:r>
      <w:r>
        <w:t>the</w:t>
      </w:r>
      <w:r>
        <w:rPr>
          <w:spacing w:val="-1"/>
        </w:rPr>
        <w:t xml:space="preserve"> </w:t>
      </w:r>
      <w:r>
        <w:t>purposes</w:t>
      </w:r>
      <w:r>
        <w:rPr>
          <w:spacing w:val="-1"/>
        </w:rPr>
        <w:t xml:space="preserve"> </w:t>
      </w:r>
      <w:r>
        <w:t>of</w:t>
      </w:r>
      <w:r>
        <w:rPr>
          <w:spacing w:val="-1"/>
        </w:rPr>
        <w:t xml:space="preserve"> </w:t>
      </w:r>
      <w:r>
        <w:t>the</w:t>
      </w:r>
      <w:r>
        <w:rPr>
          <w:spacing w:val="-1"/>
        </w:rPr>
        <w:t xml:space="preserve"> </w:t>
      </w:r>
      <w:r>
        <w:t>HSR</w:t>
      </w:r>
      <w:r>
        <w:rPr>
          <w:spacing w:val="-1"/>
        </w:rPr>
        <w:t xml:space="preserve"> </w:t>
      </w:r>
      <w:r>
        <w:t>syst</w:t>
      </w:r>
      <w:r>
        <w:rPr>
          <w:spacing w:val="1"/>
        </w:rPr>
        <w:t>e</w:t>
      </w:r>
      <w:r>
        <w:rPr>
          <w:spacing w:val="-1"/>
        </w:rPr>
        <w:t>m</w:t>
      </w:r>
      <w:r>
        <w:t>,</w:t>
      </w:r>
      <w:r>
        <w:rPr>
          <w:spacing w:val="-1"/>
        </w:rPr>
        <w:t xml:space="preserve"> </w:t>
      </w:r>
      <w:r>
        <w:t>an</w:t>
      </w:r>
      <w:r>
        <w:rPr>
          <w:spacing w:val="-1"/>
        </w:rPr>
        <w:t xml:space="preserve"> </w:t>
      </w:r>
      <w:r>
        <w:t>ano</w:t>
      </w:r>
      <w:r>
        <w:rPr>
          <w:spacing w:val="-2"/>
        </w:rPr>
        <w:t>m</w:t>
      </w:r>
      <w:r>
        <w:t>aly</w:t>
      </w:r>
      <w:r>
        <w:rPr>
          <w:spacing w:val="-1"/>
        </w:rPr>
        <w:t xml:space="preserve"> </w:t>
      </w:r>
      <w:r>
        <w:t xml:space="preserve">occurs when a star rating is inconsistent with the ADG, or when used to </w:t>
      </w:r>
      <w:r>
        <w:rPr>
          <w:spacing w:val="-2"/>
        </w:rPr>
        <w:t>m</w:t>
      </w:r>
      <w:r>
        <w:t>ake co</w:t>
      </w:r>
      <w:r>
        <w:rPr>
          <w:spacing w:val="-2"/>
        </w:rPr>
        <w:t>m</w:t>
      </w:r>
      <w:r>
        <w:t xml:space="preserve">parisons within a </w:t>
      </w:r>
      <w:r>
        <w:rPr>
          <w:spacing w:val="-2"/>
        </w:rPr>
        <w:t>f</w:t>
      </w:r>
      <w:r>
        <w:t>ood category or across co</w:t>
      </w:r>
      <w:r>
        <w:rPr>
          <w:spacing w:val="-2"/>
        </w:rPr>
        <w:t>m</w:t>
      </w:r>
      <w:r>
        <w:rPr>
          <w:spacing w:val="-1"/>
        </w:rPr>
        <w:t>p</w:t>
      </w:r>
      <w:r>
        <w:t>arable food categories would mislead cons</w:t>
      </w:r>
      <w:r>
        <w:rPr>
          <w:spacing w:val="-2"/>
        </w:rPr>
        <w:t>um</w:t>
      </w:r>
      <w:r>
        <w:t>ers.  The HSR Advisory Com</w:t>
      </w:r>
      <w:r>
        <w:rPr>
          <w:spacing w:val="-2"/>
        </w:rPr>
        <w:t>m</w:t>
      </w:r>
      <w:r>
        <w:t>ittee will take</w:t>
      </w:r>
      <w:r>
        <w:rPr>
          <w:spacing w:val="-1"/>
        </w:rPr>
        <w:t xml:space="preserve"> </w:t>
      </w:r>
      <w:r>
        <w:t>both</w:t>
      </w:r>
      <w:r>
        <w:rPr>
          <w:spacing w:val="-1"/>
        </w:rPr>
        <w:t xml:space="preserve"> </w:t>
      </w:r>
      <w:r>
        <w:t>factors</w:t>
      </w:r>
      <w:r>
        <w:rPr>
          <w:spacing w:val="-1"/>
        </w:rPr>
        <w:t xml:space="preserve"> </w:t>
      </w:r>
      <w:r>
        <w:t>into</w:t>
      </w:r>
      <w:r>
        <w:rPr>
          <w:spacing w:val="-1"/>
        </w:rPr>
        <w:t xml:space="preserve"> </w:t>
      </w:r>
      <w:r>
        <w:t>account</w:t>
      </w:r>
      <w:r>
        <w:rPr>
          <w:spacing w:val="-1"/>
        </w:rPr>
        <w:t xml:space="preserve"> </w:t>
      </w:r>
      <w:r>
        <w:t>as</w:t>
      </w:r>
      <w:r>
        <w:rPr>
          <w:spacing w:val="-1"/>
        </w:rPr>
        <w:t xml:space="preserve"> par</w:t>
      </w:r>
      <w:r>
        <w:t>t</w:t>
      </w:r>
      <w:r>
        <w:rPr>
          <w:spacing w:val="-1"/>
        </w:rPr>
        <w:t xml:space="preserve"> o</w:t>
      </w:r>
      <w:r>
        <w:t>f</w:t>
      </w:r>
      <w:r>
        <w:rPr>
          <w:spacing w:val="-1"/>
        </w:rPr>
        <w:t xml:space="preserve"> it</w:t>
      </w:r>
      <w:r>
        <w:t>s</w:t>
      </w:r>
      <w:r>
        <w:rPr>
          <w:spacing w:val="-1"/>
        </w:rPr>
        <w:t xml:space="preserve"> considerations.</w:t>
      </w:r>
    </w:p>
    <w:p w14:paraId="0AA167F0" w14:textId="77777777" w:rsidR="00085408" w:rsidRDefault="00085408" w:rsidP="00553B7C">
      <w:pPr>
        <w:spacing w:line="200" w:lineRule="exact"/>
        <w:rPr>
          <w:rFonts w:ascii="Times New Roman" w:hAnsi="Times New Roman" w:cs="Times New Roman"/>
          <w:sz w:val="24"/>
          <w:szCs w:val="24"/>
        </w:rPr>
        <w:sectPr w:rsidR="00085408" w:rsidSect="008528BE">
          <w:footerReference w:type="default" r:id="rId40"/>
          <w:footerReference w:type="first" r:id="rId41"/>
          <w:pgSz w:w="11906" w:h="16838"/>
          <w:pgMar w:top="1440" w:right="1440" w:bottom="1276" w:left="1440" w:header="708" w:footer="0" w:gutter="0"/>
          <w:cols w:space="708"/>
          <w:titlePg/>
          <w:docGrid w:linePitch="360"/>
        </w:sectPr>
      </w:pPr>
    </w:p>
    <w:p w14:paraId="6D1D1EA7" w14:textId="77777777" w:rsidR="00553B7C" w:rsidRDefault="00553B7C"/>
    <w:p w14:paraId="112DDCEA" w14:textId="77777777" w:rsidR="00320F81" w:rsidRDefault="00320F81" w:rsidP="00320F81">
      <w:pPr>
        <w:pStyle w:val="Heading2"/>
        <w:spacing w:before="0" w:after="120"/>
        <w:rPr>
          <w:rFonts w:ascii="Times New Roman" w:hAnsi="Times New Roman" w:cs="Times New Roman"/>
          <w:i w:val="0"/>
          <w:sz w:val="28"/>
        </w:rPr>
      </w:pPr>
      <w:bookmarkStart w:id="150" w:name="_Toc474141472"/>
      <w:r w:rsidRPr="00F73DC7">
        <w:rPr>
          <w:rFonts w:ascii="Times New Roman" w:hAnsi="Times New Roman" w:cs="Times New Roman"/>
          <w:i w:val="0"/>
          <w:sz w:val="28"/>
        </w:rPr>
        <w:t xml:space="preserve">Appendix </w:t>
      </w:r>
      <w:r w:rsidR="00747E53">
        <w:rPr>
          <w:rFonts w:ascii="Times New Roman" w:hAnsi="Times New Roman" w:cs="Times New Roman"/>
          <w:i w:val="0"/>
          <w:sz w:val="28"/>
        </w:rPr>
        <w:t>9</w:t>
      </w:r>
      <w:bookmarkEnd w:id="150"/>
    </w:p>
    <w:p w14:paraId="2780B462" w14:textId="77777777" w:rsidR="004A6999" w:rsidRPr="004A6999" w:rsidRDefault="004A6999" w:rsidP="004A6999">
      <w:pPr>
        <w:pStyle w:val="Heading3"/>
        <w:spacing w:before="0" w:after="120"/>
        <w:rPr>
          <w:rFonts w:ascii="Times New Roman" w:hAnsi="Times New Roman" w:cs="Times New Roman"/>
          <w:b/>
          <w:i/>
          <w:sz w:val="24"/>
          <w:szCs w:val="24"/>
        </w:rPr>
      </w:pPr>
      <w:bookmarkStart w:id="151" w:name="RANGE!A1:H16"/>
      <w:bookmarkStart w:id="152" w:name="_Toc474141473"/>
      <w:r w:rsidRPr="004A6999">
        <w:rPr>
          <w:rFonts w:ascii="Times New Roman" w:hAnsi="Times New Roman" w:cs="Times New Roman"/>
          <w:b/>
          <w:i/>
          <w:sz w:val="24"/>
          <w:szCs w:val="24"/>
        </w:rPr>
        <w:t>Table A</w:t>
      </w:r>
      <w:r w:rsidR="00747E53">
        <w:rPr>
          <w:rFonts w:ascii="Times New Roman" w:hAnsi="Times New Roman" w:cs="Times New Roman"/>
          <w:b/>
          <w:i/>
          <w:sz w:val="24"/>
          <w:szCs w:val="24"/>
        </w:rPr>
        <w:t>9</w:t>
      </w:r>
      <w:r w:rsidRPr="004A6999">
        <w:rPr>
          <w:rFonts w:ascii="Times New Roman" w:hAnsi="Times New Roman" w:cs="Times New Roman"/>
          <w:b/>
          <w:i/>
          <w:sz w:val="24"/>
          <w:szCs w:val="24"/>
        </w:rPr>
        <w:t>.1: Register of potential anomalies submitted to the HSRAC for consideration</w:t>
      </w:r>
      <w:bookmarkEnd w:id="151"/>
      <w:bookmarkEnd w:id="152"/>
    </w:p>
    <w:p w14:paraId="0F94CFFF" w14:textId="77777777" w:rsidR="004A6999" w:rsidRPr="004A6999" w:rsidRDefault="004A6999" w:rsidP="004A6999">
      <w:pPr>
        <w:rPr>
          <w:rFonts w:ascii="Times New Roman" w:hAnsi="Times New Roman" w:cs="Times New Roman"/>
          <w:b/>
          <w:bCs/>
          <w:sz w:val="24"/>
          <w:szCs w:val="24"/>
          <w:lang w:eastAsia="en-AU"/>
        </w:rPr>
      </w:pPr>
      <w:r w:rsidRPr="004A6999">
        <w:rPr>
          <w:rFonts w:ascii="Times New Roman" w:hAnsi="Times New Roman" w:cs="Times New Roman"/>
          <w:color w:val="000000"/>
          <w:sz w:val="24"/>
          <w:szCs w:val="24"/>
        </w:rPr>
        <w:t>To be deemed an anomaly, the Health Star Rating (HSR) system produces star ratings of individual products or groups of products that are either:</w:t>
      </w:r>
    </w:p>
    <w:p w14:paraId="5AFC2C8C" w14:textId="77777777" w:rsidR="004A6999" w:rsidRPr="004A6999" w:rsidRDefault="004A6999" w:rsidP="004A6999">
      <w:pPr>
        <w:pStyle w:val="FRSCHeading"/>
        <w:numPr>
          <w:ilvl w:val="0"/>
          <w:numId w:val="15"/>
        </w:numPr>
        <w:tabs>
          <w:tab w:val="left" w:pos="426"/>
        </w:tabs>
        <w:ind w:left="426" w:hanging="284"/>
        <w:jc w:val="left"/>
        <w:rPr>
          <w:b w:val="0"/>
          <w:color w:val="000000"/>
        </w:rPr>
      </w:pPr>
      <w:r w:rsidRPr="004A6999">
        <w:rPr>
          <w:b w:val="0"/>
          <w:color w:val="000000"/>
        </w:rPr>
        <w:t>inconsistent with the Australian Dietary Guidelines (ADG); or</w:t>
      </w:r>
    </w:p>
    <w:p w14:paraId="1745D892" w14:textId="77777777" w:rsidR="004A6999" w:rsidRPr="004A6999" w:rsidRDefault="004A6999" w:rsidP="004A6999">
      <w:pPr>
        <w:pStyle w:val="FRSCHeading"/>
        <w:numPr>
          <w:ilvl w:val="0"/>
          <w:numId w:val="15"/>
        </w:numPr>
        <w:tabs>
          <w:tab w:val="left" w:pos="426"/>
        </w:tabs>
        <w:ind w:left="426" w:hanging="284"/>
        <w:jc w:val="left"/>
        <w:rPr>
          <w:b w:val="0"/>
        </w:rPr>
      </w:pPr>
      <w:r w:rsidRPr="004A6999">
        <w:rPr>
          <w:b w:val="0"/>
          <w:color w:val="000000"/>
        </w:rPr>
        <w:t>do not enable valid comparisons between foods based on the agreed food components (energy, saturated fat, total sugars, sodium, protein, dietary fibre and fruit, vegetables, nut and legumes (FVNL)).</w:t>
      </w:r>
    </w:p>
    <w:p w14:paraId="6D92071E" w14:textId="77777777" w:rsidR="004A6999" w:rsidRPr="004A6999" w:rsidRDefault="004A6999" w:rsidP="004A6999">
      <w:pPr>
        <w:pStyle w:val="FRSCHeading"/>
        <w:tabs>
          <w:tab w:val="left" w:pos="426"/>
        </w:tabs>
        <w:ind w:left="142"/>
        <w:jc w:val="left"/>
        <w:rPr>
          <w:b w:val="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provides brief description of potential anomalies which have been received to date and the outcome of the HSRAC's consideration. This is a seven coloumn table 1. Application number, 2.Date Submitted, 3.Brief description of application (as submitted by applicant), 4.Date Considered by HSRAC, 5. HSRAC determination, 6. Rationale and 7.Outcome/Next steps&#10;&#10;&#10;"/>
      </w:tblPr>
      <w:tblGrid>
        <w:gridCol w:w="1418"/>
        <w:gridCol w:w="1276"/>
        <w:gridCol w:w="3544"/>
        <w:gridCol w:w="1417"/>
        <w:gridCol w:w="2694"/>
        <w:gridCol w:w="3685"/>
        <w:gridCol w:w="1276"/>
      </w:tblGrid>
      <w:tr w:rsidR="004A6999" w:rsidRPr="004A6999" w14:paraId="0360E24F" w14:textId="77777777" w:rsidTr="003914F8">
        <w:trPr>
          <w:cantSplit/>
          <w:trHeight w:val="600"/>
          <w:tblHeader/>
        </w:trPr>
        <w:tc>
          <w:tcPr>
            <w:tcW w:w="1418" w:type="dxa"/>
            <w:shd w:val="clear" w:color="auto" w:fill="auto"/>
            <w:vAlign w:val="center"/>
            <w:hideMark/>
          </w:tcPr>
          <w:p w14:paraId="1627FEF0"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Application number</w:t>
            </w:r>
          </w:p>
        </w:tc>
        <w:tc>
          <w:tcPr>
            <w:tcW w:w="1276" w:type="dxa"/>
            <w:shd w:val="clear" w:color="auto" w:fill="auto"/>
            <w:vAlign w:val="center"/>
            <w:hideMark/>
          </w:tcPr>
          <w:p w14:paraId="176C0C8A"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Date Submitted</w:t>
            </w:r>
          </w:p>
        </w:tc>
        <w:tc>
          <w:tcPr>
            <w:tcW w:w="3544" w:type="dxa"/>
            <w:shd w:val="clear" w:color="auto" w:fill="auto"/>
            <w:vAlign w:val="center"/>
            <w:hideMark/>
          </w:tcPr>
          <w:p w14:paraId="2729CB53"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Brief description of application (as submitted by applicant)</w:t>
            </w:r>
          </w:p>
        </w:tc>
        <w:tc>
          <w:tcPr>
            <w:tcW w:w="1417" w:type="dxa"/>
            <w:shd w:val="clear" w:color="auto" w:fill="auto"/>
            <w:vAlign w:val="center"/>
            <w:hideMark/>
          </w:tcPr>
          <w:p w14:paraId="0969E3AE"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Date Considered by HSRAC</w:t>
            </w:r>
          </w:p>
        </w:tc>
        <w:tc>
          <w:tcPr>
            <w:tcW w:w="2694" w:type="dxa"/>
            <w:shd w:val="clear" w:color="auto" w:fill="auto"/>
            <w:vAlign w:val="center"/>
            <w:hideMark/>
          </w:tcPr>
          <w:p w14:paraId="3E504A5A"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HSRAC determination</w:t>
            </w:r>
          </w:p>
        </w:tc>
        <w:tc>
          <w:tcPr>
            <w:tcW w:w="3685" w:type="dxa"/>
            <w:shd w:val="clear" w:color="auto" w:fill="auto"/>
            <w:vAlign w:val="center"/>
            <w:hideMark/>
          </w:tcPr>
          <w:p w14:paraId="294124C1"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Rationale</w:t>
            </w:r>
          </w:p>
        </w:tc>
        <w:tc>
          <w:tcPr>
            <w:tcW w:w="1276" w:type="dxa"/>
            <w:shd w:val="clear" w:color="auto" w:fill="auto"/>
            <w:vAlign w:val="center"/>
            <w:hideMark/>
          </w:tcPr>
          <w:p w14:paraId="432BD395"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Outcome / Next steps</w:t>
            </w:r>
          </w:p>
        </w:tc>
      </w:tr>
      <w:tr w:rsidR="004A6999" w:rsidRPr="004A6999" w14:paraId="2C8705AE" w14:textId="77777777" w:rsidTr="003914F8">
        <w:trPr>
          <w:cantSplit/>
          <w:trHeight w:val="3000"/>
        </w:trPr>
        <w:tc>
          <w:tcPr>
            <w:tcW w:w="1418" w:type="dxa"/>
            <w:shd w:val="clear" w:color="auto" w:fill="auto"/>
            <w:vAlign w:val="center"/>
            <w:hideMark/>
          </w:tcPr>
          <w:p w14:paraId="36D6A8BF"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2014-1</w:t>
            </w:r>
          </w:p>
        </w:tc>
        <w:tc>
          <w:tcPr>
            <w:tcW w:w="1276" w:type="dxa"/>
            <w:shd w:val="clear" w:color="auto" w:fill="auto"/>
            <w:vAlign w:val="center"/>
            <w:hideMark/>
          </w:tcPr>
          <w:p w14:paraId="64147C21"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3-Apr-14</w:t>
            </w:r>
          </w:p>
        </w:tc>
        <w:tc>
          <w:tcPr>
            <w:tcW w:w="3544" w:type="dxa"/>
            <w:shd w:val="clear" w:color="auto" w:fill="auto"/>
            <w:vAlign w:val="center"/>
            <w:hideMark/>
          </w:tcPr>
          <w:p w14:paraId="00EAE88A"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HSR system does not reflect contemporary scientific evidence on replacement of saturated fat with polyunsaturated fat and prevention of cardiovascular disease. Instead of guiding consumers to choose fat and oils that are low in saturated fat and good sources of polyunsaturated fat, they are steered to choose spreads and oils with the lowest fat content.</w:t>
            </w:r>
          </w:p>
        </w:tc>
        <w:tc>
          <w:tcPr>
            <w:tcW w:w="1417" w:type="dxa"/>
            <w:shd w:val="clear" w:color="auto" w:fill="auto"/>
            <w:vAlign w:val="center"/>
            <w:hideMark/>
          </w:tcPr>
          <w:p w14:paraId="4EE7B4D9"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26-Aug-14</w:t>
            </w:r>
          </w:p>
        </w:tc>
        <w:tc>
          <w:tcPr>
            <w:tcW w:w="2694" w:type="dxa"/>
            <w:shd w:val="clear" w:color="auto" w:fill="auto"/>
            <w:vAlign w:val="center"/>
            <w:hideMark/>
          </w:tcPr>
          <w:p w14:paraId="2A11C3F3"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Rejected</w:t>
            </w:r>
            <w:r w:rsidRPr="004A6999">
              <w:rPr>
                <w:rFonts w:ascii="Times New Roman" w:hAnsi="Times New Roman" w:cs="Times New Roman"/>
                <w:b/>
                <w:color w:val="000000"/>
              </w:rPr>
              <w:t>:</w:t>
            </w:r>
            <w:r w:rsidRPr="004A6999">
              <w:rPr>
                <w:rFonts w:ascii="Times New Roman" w:hAnsi="Times New Roman" w:cs="Times New Roman"/>
                <w:color w:val="000000"/>
              </w:rPr>
              <w:t xml:space="preserve">  after receipt of independent technical advice, application is deemed not an anomaly.</w:t>
            </w:r>
          </w:p>
        </w:tc>
        <w:tc>
          <w:tcPr>
            <w:tcW w:w="3685" w:type="dxa"/>
            <w:shd w:val="clear" w:color="auto" w:fill="auto"/>
            <w:vAlign w:val="center"/>
            <w:hideMark/>
          </w:tcPr>
          <w:p w14:paraId="0696FB6D"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ADG* promotes both the reduction of fat intake, and a replacement of fat consumed with polyunsaturated forms (as opposed to saturated forms).  The HSR Calculator negatively double scores saturated fat content and therefore promotes the reduction of total fat and a shift to unsaturated forms.  As a consequence it is not deemed that the HSR Calculator is inconsistent with the ADG.</w:t>
            </w:r>
          </w:p>
        </w:tc>
        <w:tc>
          <w:tcPr>
            <w:tcW w:w="1276" w:type="dxa"/>
            <w:shd w:val="clear" w:color="auto" w:fill="auto"/>
            <w:vAlign w:val="center"/>
            <w:hideMark/>
          </w:tcPr>
          <w:p w14:paraId="69383646"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14:paraId="4552D28B" w14:textId="77777777" w:rsidTr="003914F8">
        <w:trPr>
          <w:cantSplit/>
          <w:trHeight w:val="2700"/>
        </w:trPr>
        <w:tc>
          <w:tcPr>
            <w:tcW w:w="1418" w:type="dxa"/>
            <w:shd w:val="clear" w:color="auto" w:fill="auto"/>
            <w:vAlign w:val="center"/>
            <w:hideMark/>
          </w:tcPr>
          <w:p w14:paraId="52F1AD6A" w14:textId="77777777"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color w:val="000000"/>
              </w:rPr>
              <w:lastRenderedPageBreak/>
              <w:t>2014-2</w:t>
            </w:r>
          </w:p>
        </w:tc>
        <w:tc>
          <w:tcPr>
            <w:tcW w:w="1276" w:type="dxa"/>
            <w:shd w:val="clear" w:color="auto" w:fill="auto"/>
            <w:vAlign w:val="center"/>
            <w:hideMark/>
          </w:tcPr>
          <w:p w14:paraId="1C96A71B" w14:textId="77777777"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color w:val="000000"/>
              </w:rPr>
              <w:t>10-Jul-14</w:t>
            </w:r>
          </w:p>
        </w:tc>
        <w:tc>
          <w:tcPr>
            <w:tcW w:w="3544" w:type="dxa"/>
            <w:shd w:val="clear" w:color="auto" w:fill="auto"/>
            <w:vAlign w:val="center"/>
            <w:hideMark/>
          </w:tcPr>
          <w:p w14:paraId="5A958A5A" w14:textId="77777777"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color w:val="000000"/>
              </w:rPr>
              <w:t xml:space="preserve">The HSR system assesses oil and fats solely on their energy, saturated fat, sodium and sugar content, and ignores positive health attributes in fats and oils from natural extraction processes such as antioxidants and other well documented nutritional characteristics.  Of particular concern is that the HSR system ignores well documented negative health by-products, such as </w:t>
            </w:r>
            <w:r w:rsidR="00EF3D21" w:rsidRPr="004A6999">
              <w:rPr>
                <w:rFonts w:ascii="Times New Roman" w:hAnsi="Times New Roman" w:cs="Times New Roman"/>
                <w:color w:val="000000"/>
              </w:rPr>
              <w:t>trans-fat</w:t>
            </w:r>
            <w:r w:rsidRPr="004A6999">
              <w:rPr>
                <w:rFonts w:ascii="Times New Roman" w:hAnsi="Times New Roman" w:cs="Times New Roman"/>
                <w:color w:val="000000"/>
              </w:rPr>
              <w:t>, that result when oils are subjected to a refining and hydrogenation process.</w:t>
            </w:r>
          </w:p>
        </w:tc>
        <w:tc>
          <w:tcPr>
            <w:tcW w:w="1417" w:type="dxa"/>
            <w:shd w:val="clear" w:color="auto" w:fill="auto"/>
            <w:vAlign w:val="center"/>
            <w:hideMark/>
          </w:tcPr>
          <w:p w14:paraId="35E98CD7" w14:textId="77777777"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color w:val="000000"/>
              </w:rPr>
              <w:t>26-Aug-14</w:t>
            </w:r>
          </w:p>
        </w:tc>
        <w:tc>
          <w:tcPr>
            <w:tcW w:w="2694" w:type="dxa"/>
            <w:shd w:val="clear" w:color="auto" w:fill="auto"/>
            <w:vAlign w:val="center"/>
            <w:hideMark/>
          </w:tcPr>
          <w:p w14:paraId="5BCCEE65" w14:textId="77777777"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b/>
                <w:bCs/>
                <w:color w:val="000000"/>
              </w:rPr>
              <w:t xml:space="preserve">Rejected:  </w:t>
            </w:r>
            <w:r w:rsidRPr="004A6999">
              <w:rPr>
                <w:rFonts w:ascii="Times New Roman" w:hAnsi="Times New Roman" w:cs="Times New Roman"/>
                <w:color w:val="000000"/>
              </w:rPr>
              <w:t>application is deemed not an anomaly as it is outside the defined scope of the HSR system.</w:t>
            </w:r>
          </w:p>
        </w:tc>
        <w:tc>
          <w:tcPr>
            <w:tcW w:w="3685" w:type="dxa"/>
            <w:shd w:val="clear" w:color="auto" w:fill="auto"/>
            <w:vAlign w:val="center"/>
            <w:hideMark/>
          </w:tcPr>
          <w:p w14:paraId="5FE26DCF" w14:textId="77777777"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color w:val="000000"/>
              </w:rPr>
              <w:t>The HSR system assesses foods based on the macro nutrients saturated fat, energy, total sugar, sodium [salt], protein, fibre and FVNL.  Other nutrients or processing methods outside of the scope of the HSR system may be promoted to consumers using other means, such as Standard 1.2.7 of the Australia and New Zealand Food Standards Code – Nutrition, Health and Related Claims (Standard 1.2.7) if this applies.</w:t>
            </w:r>
          </w:p>
        </w:tc>
        <w:tc>
          <w:tcPr>
            <w:tcW w:w="1276" w:type="dxa"/>
            <w:shd w:val="clear" w:color="auto" w:fill="auto"/>
            <w:vAlign w:val="center"/>
            <w:hideMark/>
          </w:tcPr>
          <w:p w14:paraId="0C9B853B" w14:textId="77777777"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14:paraId="3CF115A3" w14:textId="77777777" w:rsidTr="003914F8">
        <w:trPr>
          <w:cantSplit/>
          <w:trHeight w:val="3300"/>
        </w:trPr>
        <w:tc>
          <w:tcPr>
            <w:tcW w:w="1418" w:type="dxa"/>
            <w:shd w:val="clear" w:color="auto" w:fill="auto"/>
            <w:vAlign w:val="center"/>
            <w:hideMark/>
          </w:tcPr>
          <w:p w14:paraId="1563FB7C"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2014-3</w:t>
            </w:r>
          </w:p>
        </w:tc>
        <w:tc>
          <w:tcPr>
            <w:tcW w:w="1276" w:type="dxa"/>
            <w:shd w:val="clear" w:color="auto" w:fill="auto"/>
            <w:vAlign w:val="center"/>
            <w:hideMark/>
          </w:tcPr>
          <w:p w14:paraId="37B3877C"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14-Jul-14</w:t>
            </w:r>
          </w:p>
        </w:tc>
        <w:tc>
          <w:tcPr>
            <w:tcW w:w="3544" w:type="dxa"/>
            <w:shd w:val="clear" w:color="auto" w:fill="auto"/>
            <w:vAlign w:val="center"/>
            <w:hideMark/>
          </w:tcPr>
          <w:p w14:paraId="7D6165CD"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Just-add-water' instant drink preparations (coffee, hot chocolate, chai </w:t>
            </w:r>
            <w:r w:rsidR="00EF3D21" w:rsidRPr="004A6999">
              <w:rPr>
                <w:rFonts w:ascii="Times New Roman" w:hAnsi="Times New Roman" w:cs="Times New Roman"/>
                <w:color w:val="000000"/>
              </w:rPr>
              <w:t>etc.</w:t>
            </w:r>
            <w:r w:rsidRPr="004A6999">
              <w:rPr>
                <w:rFonts w:ascii="Times New Roman" w:hAnsi="Times New Roman" w:cs="Times New Roman"/>
                <w:color w:val="000000"/>
              </w:rPr>
              <w:t xml:space="preserve">) fall into the Category 1 – Beverages (other than dairy beverages), rather than Category 1D- Dairy Beverages as they deliver less than 10% RDI calcium/serve and contain more than 25% of non-dairy ingredients.   As a result these products appear to be unfairly represented (as they are categorised alongside soft drinks, rather than milk based coffees and flavoured milks) and renovation by industry is not encouraged as there is no way within this category to increase the star rating unless you add in fibre or protein, which is not what the consumer is expecting or demanding from these products.  </w:t>
            </w:r>
          </w:p>
        </w:tc>
        <w:tc>
          <w:tcPr>
            <w:tcW w:w="1417" w:type="dxa"/>
            <w:shd w:val="clear" w:color="auto" w:fill="auto"/>
            <w:vAlign w:val="center"/>
            <w:hideMark/>
          </w:tcPr>
          <w:p w14:paraId="1C8B6DCC"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26-Aug-14</w:t>
            </w:r>
          </w:p>
        </w:tc>
        <w:tc>
          <w:tcPr>
            <w:tcW w:w="2694" w:type="dxa"/>
            <w:shd w:val="clear" w:color="auto" w:fill="auto"/>
            <w:vAlign w:val="center"/>
            <w:hideMark/>
          </w:tcPr>
          <w:p w14:paraId="2BFFFC8F"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 xml:space="preserve">Rejected: </w:t>
            </w:r>
            <w:r w:rsidRPr="004A6999">
              <w:rPr>
                <w:rFonts w:ascii="Times New Roman" w:hAnsi="Times New Roman" w:cs="Times New Roman"/>
                <w:color w:val="000000"/>
              </w:rPr>
              <w:t xml:space="preserve"> application is deemed not an anomaly.</w:t>
            </w:r>
          </w:p>
        </w:tc>
        <w:tc>
          <w:tcPr>
            <w:tcW w:w="3685" w:type="dxa"/>
            <w:shd w:val="clear" w:color="auto" w:fill="auto"/>
            <w:vAlign w:val="center"/>
            <w:hideMark/>
          </w:tcPr>
          <w:p w14:paraId="1688BE70" w14:textId="77777777" w:rsidR="004A6999" w:rsidRPr="004A6999" w:rsidRDefault="004A6999" w:rsidP="004A6999">
            <w:pPr>
              <w:rPr>
                <w:rFonts w:ascii="Times New Roman" w:hAnsi="Times New Roman" w:cs="Times New Roman"/>
              </w:rPr>
            </w:pPr>
            <w:r w:rsidRPr="004A6999">
              <w:rPr>
                <w:rFonts w:ascii="Times New Roman" w:hAnsi="Times New Roman" w:cs="Times New Roman"/>
              </w:rPr>
              <w:t>Due to the significantly different nutritional composition between traditional milk based coffees and water based coffee preparations, it has been determined that it is unfair to compare one to the other.</w:t>
            </w:r>
          </w:p>
        </w:tc>
        <w:tc>
          <w:tcPr>
            <w:tcW w:w="1276" w:type="dxa"/>
            <w:shd w:val="clear" w:color="auto" w:fill="auto"/>
            <w:vAlign w:val="center"/>
            <w:hideMark/>
          </w:tcPr>
          <w:p w14:paraId="16FE82EA"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14:paraId="762CBEF5" w14:textId="77777777" w:rsidTr="003914F8">
        <w:trPr>
          <w:cantSplit/>
          <w:trHeight w:val="1500"/>
        </w:trPr>
        <w:tc>
          <w:tcPr>
            <w:tcW w:w="1418" w:type="dxa"/>
            <w:shd w:val="clear" w:color="auto" w:fill="auto"/>
            <w:vAlign w:val="center"/>
            <w:hideMark/>
          </w:tcPr>
          <w:p w14:paraId="07D7E4C3"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2014-4</w:t>
            </w:r>
          </w:p>
        </w:tc>
        <w:tc>
          <w:tcPr>
            <w:tcW w:w="1276" w:type="dxa"/>
            <w:shd w:val="clear" w:color="auto" w:fill="auto"/>
            <w:vAlign w:val="center"/>
            <w:hideMark/>
          </w:tcPr>
          <w:p w14:paraId="006FB874"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8-Aug-14</w:t>
            </w:r>
          </w:p>
        </w:tc>
        <w:tc>
          <w:tcPr>
            <w:tcW w:w="3544" w:type="dxa"/>
            <w:shd w:val="clear" w:color="auto" w:fill="auto"/>
            <w:vAlign w:val="center"/>
            <w:hideMark/>
          </w:tcPr>
          <w:p w14:paraId="5903E2AD"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definition of what is considered a constituent, an extract or as an isolate of FVNL (including coconut, spices, herbs, fungi, seeds and algae).</w:t>
            </w:r>
          </w:p>
        </w:tc>
        <w:tc>
          <w:tcPr>
            <w:tcW w:w="1417" w:type="dxa"/>
            <w:shd w:val="clear" w:color="auto" w:fill="auto"/>
            <w:vAlign w:val="center"/>
            <w:hideMark/>
          </w:tcPr>
          <w:p w14:paraId="051BEAF5"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26-Aug-14</w:t>
            </w:r>
          </w:p>
        </w:tc>
        <w:tc>
          <w:tcPr>
            <w:tcW w:w="2694" w:type="dxa"/>
            <w:shd w:val="clear" w:color="auto" w:fill="auto"/>
            <w:vAlign w:val="center"/>
            <w:hideMark/>
          </w:tcPr>
          <w:p w14:paraId="1B116B5C"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Rejected</w:t>
            </w:r>
            <w:r w:rsidRPr="004A6999">
              <w:rPr>
                <w:rFonts w:ascii="Times New Roman" w:hAnsi="Times New Roman" w:cs="Times New Roman"/>
                <w:b/>
                <w:color w:val="000000"/>
              </w:rPr>
              <w:t>:</w:t>
            </w:r>
            <w:r w:rsidRPr="004A6999">
              <w:rPr>
                <w:rFonts w:ascii="Times New Roman" w:hAnsi="Times New Roman" w:cs="Times New Roman"/>
                <w:color w:val="000000"/>
              </w:rPr>
              <w:t xml:space="preserve">  application is deemed not an anomaly.</w:t>
            </w:r>
          </w:p>
        </w:tc>
        <w:tc>
          <w:tcPr>
            <w:tcW w:w="3685" w:type="dxa"/>
            <w:shd w:val="clear" w:color="auto" w:fill="auto"/>
            <w:vAlign w:val="center"/>
            <w:hideMark/>
          </w:tcPr>
          <w:p w14:paraId="06505E4D"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Standard 1.2.7 clearly defines mycoprotein as an extract and therefore is not eligible for FVNL points under the HSR system.</w:t>
            </w:r>
          </w:p>
        </w:tc>
        <w:tc>
          <w:tcPr>
            <w:tcW w:w="1276" w:type="dxa"/>
            <w:shd w:val="clear" w:color="auto" w:fill="auto"/>
            <w:vAlign w:val="center"/>
            <w:hideMark/>
          </w:tcPr>
          <w:p w14:paraId="543E5416"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14:paraId="059DF0E4" w14:textId="77777777" w:rsidTr="003914F8">
        <w:trPr>
          <w:cantSplit/>
          <w:trHeight w:val="3090"/>
        </w:trPr>
        <w:tc>
          <w:tcPr>
            <w:tcW w:w="1418" w:type="dxa"/>
            <w:shd w:val="clear" w:color="auto" w:fill="auto"/>
            <w:vAlign w:val="center"/>
            <w:hideMark/>
          </w:tcPr>
          <w:p w14:paraId="2DA6BD95"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2014-5</w:t>
            </w:r>
          </w:p>
        </w:tc>
        <w:tc>
          <w:tcPr>
            <w:tcW w:w="1276" w:type="dxa"/>
            <w:shd w:val="clear" w:color="auto" w:fill="auto"/>
            <w:vAlign w:val="center"/>
            <w:hideMark/>
          </w:tcPr>
          <w:p w14:paraId="70C3CB47"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16-Sep-14</w:t>
            </w:r>
          </w:p>
        </w:tc>
        <w:tc>
          <w:tcPr>
            <w:tcW w:w="3544" w:type="dxa"/>
            <w:shd w:val="clear" w:color="auto" w:fill="auto"/>
            <w:vAlign w:val="center"/>
            <w:hideMark/>
          </w:tcPr>
          <w:p w14:paraId="225A4DF1"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The FVNL % for canned vegetables and legumes is based on as sold, while the compositional data for these products is based on as consumed (drained). Whilst this is consistent with the Food Standards Code characterising ingredient % calculation, it hinders the HSR that can be achieved and does not reflect what is consumed. There is a significant difference in the FVNL % between as sold (52% - 62%) versus as consumed (drained) (approx. 90%) and consequent modifying points. </w:t>
            </w:r>
          </w:p>
        </w:tc>
        <w:tc>
          <w:tcPr>
            <w:tcW w:w="1417" w:type="dxa"/>
            <w:shd w:val="clear" w:color="auto" w:fill="auto"/>
            <w:vAlign w:val="center"/>
            <w:hideMark/>
          </w:tcPr>
          <w:p w14:paraId="7D6CE6CC"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31-Oct-14</w:t>
            </w:r>
          </w:p>
        </w:tc>
        <w:tc>
          <w:tcPr>
            <w:tcW w:w="2694" w:type="dxa"/>
            <w:shd w:val="clear" w:color="auto" w:fill="auto"/>
            <w:vAlign w:val="center"/>
            <w:hideMark/>
          </w:tcPr>
          <w:p w14:paraId="55DF0E8D"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Accepted</w:t>
            </w:r>
            <w:r w:rsidRPr="004A6999">
              <w:rPr>
                <w:rFonts w:ascii="Times New Roman" w:hAnsi="Times New Roman" w:cs="Times New Roman"/>
                <w:b/>
                <w:color w:val="000000"/>
              </w:rPr>
              <w:t>:</w:t>
            </w:r>
            <w:r w:rsidRPr="004A6999">
              <w:rPr>
                <w:rFonts w:ascii="Times New Roman" w:hAnsi="Times New Roman" w:cs="Times New Roman"/>
                <w:color w:val="000000"/>
              </w:rPr>
              <w:t xml:space="preserve">  application is deemed an anomaly.</w:t>
            </w:r>
          </w:p>
        </w:tc>
        <w:tc>
          <w:tcPr>
            <w:tcW w:w="3685" w:type="dxa"/>
            <w:shd w:val="clear" w:color="auto" w:fill="auto"/>
            <w:vAlign w:val="center"/>
            <w:hideMark/>
          </w:tcPr>
          <w:p w14:paraId="693E2D88"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existing Characterising Ingredients and Components of Standard 1.2.10 of the Australia and New Zealand Food Standards Code which is referred to in the Guide for Industry to the HSR Calculator, was written purely for the purpose of product labelling and does not support  the purpose and intent of the HSR system.  The HSRAC has determined that it is appropriate to provide an exemption to adopting this calculation method when determining the HSR.</w:t>
            </w:r>
          </w:p>
        </w:tc>
        <w:tc>
          <w:tcPr>
            <w:tcW w:w="1276" w:type="dxa"/>
            <w:shd w:val="clear" w:color="auto" w:fill="auto"/>
            <w:vAlign w:val="center"/>
            <w:hideMark/>
          </w:tcPr>
          <w:p w14:paraId="1165B358"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Guide for Industry to the HSR Calculator was updated accordingly and uploaded to the HSR website on 3 March 2015.</w:t>
            </w:r>
          </w:p>
        </w:tc>
      </w:tr>
      <w:tr w:rsidR="004A6999" w:rsidRPr="004A6999" w14:paraId="523B16F3" w14:textId="77777777" w:rsidTr="003914F8">
        <w:trPr>
          <w:cantSplit/>
          <w:trHeight w:val="4200"/>
        </w:trPr>
        <w:tc>
          <w:tcPr>
            <w:tcW w:w="1418" w:type="dxa"/>
            <w:shd w:val="clear" w:color="auto" w:fill="auto"/>
            <w:vAlign w:val="center"/>
            <w:hideMark/>
          </w:tcPr>
          <w:p w14:paraId="172F1DF7"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2014-6</w:t>
            </w:r>
          </w:p>
        </w:tc>
        <w:tc>
          <w:tcPr>
            <w:tcW w:w="1276" w:type="dxa"/>
            <w:shd w:val="clear" w:color="auto" w:fill="auto"/>
            <w:vAlign w:val="center"/>
            <w:hideMark/>
          </w:tcPr>
          <w:p w14:paraId="059D5CFC"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13-Oct-14</w:t>
            </w:r>
          </w:p>
        </w:tc>
        <w:tc>
          <w:tcPr>
            <w:tcW w:w="3544" w:type="dxa"/>
            <w:shd w:val="clear" w:color="auto" w:fill="auto"/>
            <w:vAlign w:val="center"/>
            <w:hideMark/>
          </w:tcPr>
          <w:p w14:paraId="0104D145"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HSR Calculator rates some “core” dairy foods at the lower end of the rating scale. In contrast some nutrient poor, energy dense “discretionary” foods: cakes, biscuits, chips, jelly, and icy poles are scoring 3 to 5 stars. This is contrary to the ADG and misleads consumers as to the healthiness of foods when comparing between foods particularly between “core” dairy foods and “discretionary” foods.</w:t>
            </w:r>
          </w:p>
        </w:tc>
        <w:tc>
          <w:tcPr>
            <w:tcW w:w="1417" w:type="dxa"/>
            <w:shd w:val="clear" w:color="auto" w:fill="auto"/>
            <w:vAlign w:val="center"/>
            <w:hideMark/>
          </w:tcPr>
          <w:p w14:paraId="30DCED81"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31-Oct-14</w:t>
            </w:r>
          </w:p>
        </w:tc>
        <w:tc>
          <w:tcPr>
            <w:tcW w:w="2694" w:type="dxa"/>
            <w:shd w:val="clear" w:color="auto" w:fill="auto"/>
            <w:vAlign w:val="center"/>
            <w:hideMark/>
          </w:tcPr>
          <w:p w14:paraId="26903280"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 xml:space="preserve">Rejected:  </w:t>
            </w:r>
            <w:r w:rsidRPr="004A6999">
              <w:rPr>
                <w:rFonts w:ascii="Times New Roman" w:hAnsi="Times New Roman" w:cs="Times New Roman"/>
                <w:color w:val="000000"/>
              </w:rPr>
              <w:t>application is deemed not an anomaly.</w:t>
            </w:r>
          </w:p>
        </w:tc>
        <w:tc>
          <w:tcPr>
            <w:tcW w:w="3685" w:type="dxa"/>
            <w:shd w:val="clear" w:color="auto" w:fill="auto"/>
            <w:vAlign w:val="center"/>
            <w:hideMark/>
          </w:tcPr>
          <w:p w14:paraId="04EE262B"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HSR Calculator has been technically developed to rate the nutritional quality of the product within their product categories.  The categories have been developed in order to support the recommendations of the ADG.  Discretionary foods are allowed as part of the ADG, and as the HSR system does not promote volumes or food consumption frequency this issue is not deemed to contradict the ADG.</w:t>
            </w:r>
          </w:p>
        </w:tc>
        <w:tc>
          <w:tcPr>
            <w:tcW w:w="1276" w:type="dxa"/>
            <w:shd w:val="clear" w:color="auto" w:fill="auto"/>
            <w:vAlign w:val="center"/>
            <w:hideMark/>
          </w:tcPr>
          <w:p w14:paraId="3F3AEA4B"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14:paraId="1782ACB0" w14:textId="77777777" w:rsidTr="003914F8">
        <w:trPr>
          <w:cantSplit/>
          <w:trHeight w:val="1500"/>
        </w:trPr>
        <w:tc>
          <w:tcPr>
            <w:tcW w:w="1418" w:type="dxa"/>
            <w:shd w:val="clear" w:color="auto" w:fill="auto"/>
            <w:vAlign w:val="center"/>
            <w:hideMark/>
          </w:tcPr>
          <w:p w14:paraId="3FEC4663"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2014-7</w:t>
            </w:r>
          </w:p>
        </w:tc>
        <w:tc>
          <w:tcPr>
            <w:tcW w:w="1276" w:type="dxa"/>
            <w:shd w:val="clear" w:color="auto" w:fill="auto"/>
            <w:vAlign w:val="center"/>
            <w:hideMark/>
          </w:tcPr>
          <w:p w14:paraId="66552332"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21-Oct-14</w:t>
            </w:r>
          </w:p>
        </w:tc>
        <w:tc>
          <w:tcPr>
            <w:tcW w:w="3544" w:type="dxa"/>
            <w:shd w:val="clear" w:color="auto" w:fill="auto"/>
            <w:vAlign w:val="center"/>
            <w:hideMark/>
          </w:tcPr>
          <w:p w14:paraId="6B343032"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Not all plain (nothing added) frozen vegetables score a HSR of 5 stars. This is inconsistent with the ADG which recommends individuals “enjoy a wide variety of nutritious foods from [the] five food groups everyday [including] plenty of vegetables of different types and colours”.  </w:t>
            </w:r>
          </w:p>
        </w:tc>
        <w:tc>
          <w:tcPr>
            <w:tcW w:w="1417" w:type="dxa"/>
            <w:shd w:val="clear" w:color="auto" w:fill="auto"/>
            <w:vAlign w:val="center"/>
            <w:hideMark/>
          </w:tcPr>
          <w:p w14:paraId="4C29D1BE"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17-Feb-15</w:t>
            </w:r>
          </w:p>
        </w:tc>
        <w:tc>
          <w:tcPr>
            <w:tcW w:w="2694" w:type="dxa"/>
            <w:shd w:val="clear" w:color="auto" w:fill="auto"/>
            <w:vAlign w:val="center"/>
            <w:hideMark/>
          </w:tcPr>
          <w:p w14:paraId="7B604F4B"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 xml:space="preserve">Rejected:  </w:t>
            </w:r>
            <w:r w:rsidRPr="004A6999">
              <w:rPr>
                <w:rFonts w:ascii="Times New Roman" w:hAnsi="Times New Roman" w:cs="Times New Roman"/>
                <w:color w:val="000000"/>
              </w:rPr>
              <w:t>application is deemed not an anomaly.</w:t>
            </w:r>
          </w:p>
        </w:tc>
        <w:tc>
          <w:tcPr>
            <w:tcW w:w="3685" w:type="dxa"/>
            <w:shd w:val="clear" w:color="auto" w:fill="auto"/>
            <w:vAlign w:val="center"/>
            <w:hideMark/>
          </w:tcPr>
          <w:p w14:paraId="38CEF851"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Throughout the development of the HSR system, the Technical Design Working Group and Front of Pack Labelling Project Committee concluded that giving all vegetables a 5 star rating would impact on ratings for other food products and create a lack of differentiation for many processed foods. It would also alter the scores of other products within Category 2 – other foods.</w:t>
            </w:r>
          </w:p>
        </w:tc>
        <w:tc>
          <w:tcPr>
            <w:tcW w:w="1276" w:type="dxa"/>
            <w:shd w:val="clear" w:color="auto" w:fill="auto"/>
            <w:vAlign w:val="center"/>
            <w:hideMark/>
          </w:tcPr>
          <w:p w14:paraId="77190FDE"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14:paraId="297E5863" w14:textId="77777777" w:rsidTr="003914F8">
        <w:trPr>
          <w:cantSplit/>
          <w:trHeight w:val="1800"/>
        </w:trPr>
        <w:tc>
          <w:tcPr>
            <w:tcW w:w="1418" w:type="dxa"/>
            <w:shd w:val="clear" w:color="auto" w:fill="auto"/>
            <w:vAlign w:val="center"/>
            <w:hideMark/>
          </w:tcPr>
          <w:p w14:paraId="0B27AB4A"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2015-1</w:t>
            </w:r>
          </w:p>
        </w:tc>
        <w:tc>
          <w:tcPr>
            <w:tcW w:w="1276" w:type="dxa"/>
            <w:shd w:val="clear" w:color="auto" w:fill="auto"/>
            <w:vAlign w:val="center"/>
            <w:hideMark/>
          </w:tcPr>
          <w:p w14:paraId="0BE2F713" w14:textId="77777777" w:rsidR="004A6999" w:rsidRPr="004A6999" w:rsidRDefault="004A6999" w:rsidP="004A6999">
            <w:pPr>
              <w:rPr>
                <w:rFonts w:ascii="Times New Roman" w:hAnsi="Times New Roman" w:cs="Times New Roman"/>
              </w:rPr>
            </w:pPr>
            <w:r w:rsidRPr="004A6999">
              <w:rPr>
                <w:rFonts w:ascii="Times New Roman" w:hAnsi="Times New Roman" w:cs="Times New Roman"/>
              </w:rPr>
              <w:t> 2-Jan-15</w:t>
            </w:r>
          </w:p>
        </w:tc>
        <w:tc>
          <w:tcPr>
            <w:tcW w:w="3544" w:type="dxa"/>
            <w:shd w:val="clear" w:color="auto" w:fill="auto"/>
            <w:vAlign w:val="center"/>
            <w:hideMark/>
          </w:tcPr>
          <w:p w14:paraId="1D2D486E"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Products that contain both dairy and non-dairy components [such as cheese and crackers], but do not meet the requirements to be categorised as a category 2D food because they contain more than 25% non-dairy food, receive a low HSR score that is not representative of the combined food nor comparable to products that may be considered 'comparable' products.</w:t>
            </w:r>
          </w:p>
        </w:tc>
        <w:tc>
          <w:tcPr>
            <w:tcW w:w="1417" w:type="dxa"/>
            <w:shd w:val="clear" w:color="auto" w:fill="auto"/>
            <w:vAlign w:val="center"/>
            <w:hideMark/>
          </w:tcPr>
          <w:p w14:paraId="6D406419"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17-Feb-15</w:t>
            </w:r>
          </w:p>
        </w:tc>
        <w:tc>
          <w:tcPr>
            <w:tcW w:w="2694" w:type="dxa"/>
            <w:shd w:val="clear" w:color="auto" w:fill="auto"/>
            <w:vAlign w:val="center"/>
            <w:hideMark/>
          </w:tcPr>
          <w:p w14:paraId="5A4CFF81"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 xml:space="preserve">Rejected:  </w:t>
            </w:r>
            <w:r w:rsidRPr="004A6999">
              <w:rPr>
                <w:rFonts w:ascii="Times New Roman" w:hAnsi="Times New Roman" w:cs="Times New Roman"/>
                <w:color w:val="000000"/>
              </w:rPr>
              <w:t>application is deemed not an anomaly.</w:t>
            </w:r>
          </w:p>
        </w:tc>
        <w:tc>
          <w:tcPr>
            <w:tcW w:w="3685" w:type="dxa"/>
            <w:shd w:val="clear" w:color="auto" w:fill="auto"/>
            <w:vAlign w:val="center"/>
            <w:hideMark/>
          </w:tcPr>
          <w:p w14:paraId="56F2CB68"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rPr>
              <w:t>When cheese and crackers are presented in a single package, the crackers usually comprise more than 25% of the product.  The HSRAC therefore agreed that the product should not be categorised as a dairy product, rather it falls into Category 2 – other foods.</w:t>
            </w:r>
          </w:p>
        </w:tc>
        <w:tc>
          <w:tcPr>
            <w:tcW w:w="1276" w:type="dxa"/>
            <w:shd w:val="clear" w:color="auto" w:fill="auto"/>
            <w:vAlign w:val="center"/>
            <w:hideMark/>
          </w:tcPr>
          <w:p w14:paraId="3B7242ED"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14:paraId="0BFCA1F3" w14:textId="77777777" w:rsidTr="003914F8">
        <w:trPr>
          <w:cantSplit/>
          <w:trHeight w:val="2100"/>
        </w:trPr>
        <w:tc>
          <w:tcPr>
            <w:tcW w:w="1418" w:type="dxa"/>
            <w:shd w:val="clear" w:color="auto" w:fill="auto"/>
            <w:vAlign w:val="center"/>
            <w:hideMark/>
          </w:tcPr>
          <w:p w14:paraId="6F11A315"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2015-2</w:t>
            </w:r>
          </w:p>
        </w:tc>
        <w:tc>
          <w:tcPr>
            <w:tcW w:w="1276" w:type="dxa"/>
            <w:shd w:val="clear" w:color="auto" w:fill="auto"/>
            <w:vAlign w:val="center"/>
            <w:hideMark/>
          </w:tcPr>
          <w:p w14:paraId="12AA43A9"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2-Jan-15</w:t>
            </w:r>
          </w:p>
        </w:tc>
        <w:tc>
          <w:tcPr>
            <w:tcW w:w="3544" w:type="dxa"/>
            <w:shd w:val="clear" w:color="auto" w:fill="auto"/>
            <w:vAlign w:val="center"/>
            <w:hideMark/>
          </w:tcPr>
          <w:p w14:paraId="28F25495"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By adding positive nutrients such as protein and fibre boosters, to non-core food products such as a processed protein bar, manufacturers can develop products that score a HSR of 5, even when the natural protein and fibre content of the remaining ingredients remains negligible if not zero. This product group scores too highly compared with other similar products/groups </w:t>
            </w:r>
            <w:r w:rsidR="00EF3D21" w:rsidRPr="004A6999">
              <w:rPr>
                <w:rFonts w:ascii="Times New Roman" w:hAnsi="Times New Roman" w:cs="Times New Roman"/>
                <w:color w:val="000000"/>
              </w:rPr>
              <w:t>i.e.</w:t>
            </w:r>
            <w:r w:rsidRPr="004A6999">
              <w:rPr>
                <w:rFonts w:ascii="Times New Roman" w:hAnsi="Times New Roman" w:cs="Times New Roman"/>
                <w:color w:val="000000"/>
              </w:rPr>
              <w:t xml:space="preserve"> the product group receives an inappropriate HSR.</w:t>
            </w:r>
          </w:p>
        </w:tc>
        <w:tc>
          <w:tcPr>
            <w:tcW w:w="1417" w:type="dxa"/>
            <w:shd w:val="clear" w:color="auto" w:fill="auto"/>
            <w:vAlign w:val="center"/>
            <w:hideMark/>
          </w:tcPr>
          <w:p w14:paraId="73A395B8"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17-Feb-15</w:t>
            </w:r>
          </w:p>
        </w:tc>
        <w:tc>
          <w:tcPr>
            <w:tcW w:w="2694" w:type="dxa"/>
            <w:shd w:val="clear" w:color="auto" w:fill="auto"/>
            <w:vAlign w:val="center"/>
            <w:hideMark/>
          </w:tcPr>
          <w:p w14:paraId="65B39985"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 xml:space="preserve">Rejected:  </w:t>
            </w:r>
            <w:r w:rsidRPr="004A6999">
              <w:rPr>
                <w:rFonts w:ascii="Times New Roman" w:hAnsi="Times New Roman" w:cs="Times New Roman"/>
                <w:bCs/>
                <w:color w:val="000000"/>
              </w:rPr>
              <w:t>application is deemed not an anomaly.</w:t>
            </w:r>
          </w:p>
        </w:tc>
        <w:tc>
          <w:tcPr>
            <w:tcW w:w="3685" w:type="dxa"/>
            <w:shd w:val="clear" w:color="auto" w:fill="auto"/>
            <w:vAlign w:val="center"/>
            <w:hideMark/>
          </w:tcPr>
          <w:p w14:paraId="36156FE3"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HSR Calculator was not designed to discern different types of fibre.</w:t>
            </w:r>
          </w:p>
        </w:tc>
        <w:tc>
          <w:tcPr>
            <w:tcW w:w="1276" w:type="dxa"/>
            <w:shd w:val="clear" w:color="auto" w:fill="auto"/>
            <w:vAlign w:val="center"/>
            <w:hideMark/>
          </w:tcPr>
          <w:p w14:paraId="6F7238DE"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14:paraId="5E949683" w14:textId="77777777" w:rsidTr="003914F8">
        <w:trPr>
          <w:cantSplit/>
          <w:trHeight w:val="2100"/>
        </w:trPr>
        <w:tc>
          <w:tcPr>
            <w:tcW w:w="1418" w:type="dxa"/>
            <w:shd w:val="clear" w:color="auto" w:fill="auto"/>
            <w:vAlign w:val="center"/>
            <w:hideMark/>
          </w:tcPr>
          <w:p w14:paraId="75DDA025"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2015-3</w:t>
            </w:r>
          </w:p>
        </w:tc>
        <w:tc>
          <w:tcPr>
            <w:tcW w:w="1276" w:type="dxa"/>
            <w:shd w:val="clear" w:color="auto" w:fill="auto"/>
            <w:vAlign w:val="center"/>
            <w:hideMark/>
          </w:tcPr>
          <w:p w14:paraId="5255A679"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2-Jan-15</w:t>
            </w:r>
          </w:p>
        </w:tc>
        <w:tc>
          <w:tcPr>
            <w:tcW w:w="3544" w:type="dxa"/>
            <w:shd w:val="clear" w:color="auto" w:fill="auto"/>
            <w:vAlign w:val="center"/>
            <w:hideMark/>
          </w:tcPr>
          <w:p w14:paraId="3AE053B0"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One potato chip product scores much higher than all other varieties. This is because the baseline points are just below 13, which means it is the only variety of chip that is eligible to count its protein points for the HSR. By slightly reducing the sodium and sat fat, but increasing the sugar, the product falls just below the baseline points thresholds and when compared to other products it receives an unrealistically high HSR.</w:t>
            </w:r>
          </w:p>
        </w:tc>
        <w:tc>
          <w:tcPr>
            <w:tcW w:w="1417" w:type="dxa"/>
            <w:shd w:val="clear" w:color="auto" w:fill="auto"/>
            <w:vAlign w:val="center"/>
            <w:hideMark/>
          </w:tcPr>
          <w:p w14:paraId="4AF757B6"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17-Feb-15</w:t>
            </w:r>
          </w:p>
        </w:tc>
        <w:tc>
          <w:tcPr>
            <w:tcW w:w="2694" w:type="dxa"/>
            <w:shd w:val="clear" w:color="auto" w:fill="auto"/>
            <w:vAlign w:val="center"/>
            <w:hideMark/>
          </w:tcPr>
          <w:p w14:paraId="0DECB39E"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Rejected:</w:t>
            </w:r>
            <w:r w:rsidRPr="004A6999">
              <w:rPr>
                <w:rFonts w:ascii="Times New Roman" w:hAnsi="Times New Roman" w:cs="Times New Roman"/>
                <w:bCs/>
                <w:color w:val="000000"/>
              </w:rPr>
              <w:t xml:space="preserve">  application is deemed not an anomaly.</w:t>
            </w:r>
          </w:p>
        </w:tc>
        <w:tc>
          <w:tcPr>
            <w:tcW w:w="3685" w:type="dxa"/>
            <w:shd w:val="clear" w:color="auto" w:fill="auto"/>
            <w:vAlign w:val="center"/>
            <w:hideMark/>
          </w:tcPr>
          <w:p w14:paraId="4CB36759"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HSRAC noted that there will be some outliers as a result of products that sit on or near the cut-points for the various nutrients. The example illustrates that by undertaking simple reformulation, a higher HSR is possible within that category.</w:t>
            </w:r>
          </w:p>
        </w:tc>
        <w:tc>
          <w:tcPr>
            <w:tcW w:w="1276" w:type="dxa"/>
            <w:shd w:val="clear" w:color="auto" w:fill="auto"/>
            <w:vAlign w:val="center"/>
            <w:hideMark/>
          </w:tcPr>
          <w:p w14:paraId="1990AEF4"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14:paraId="1F517DA8" w14:textId="77777777" w:rsidTr="003914F8">
        <w:trPr>
          <w:cantSplit/>
          <w:trHeight w:val="2100"/>
        </w:trPr>
        <w:tc>
          <w:tcPr>
            <w:tcW w:w="1418" w:type="dxa"/>
            <w:shd w:val="clear" w:color="auto" w:fill="auto"/>
            <w:vAlign w:val="center"/>
          </w:tcPr>
          <w:p w14:paraId="055F118F"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2015-4</w:t>
            </w:r>
          </w:p>
        </w:tc>
        <w:tc>
          <w:tcPr>
            <w:tcW w:w="1276" w:type="dxa"/>
            <w:shd w:val="clear" w:color="auto" w:fill="auto"/>
            <w:vAlign w:val="center"/>
          </w:tcPr>
          <w:p w14:paraId="2B3158FE"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10-June-15</w:t>
            </w:r>
          </w:p>
        </w:tc>
        <w:tc>
          <w:tcPr>
            <w:tcW w:w="3544" w:type="dxa"/>
            <w:shd w:val="clear" w:color="auto" w:fill="auto"/>
            <w:vAlign w:val="center"/>
          </w:tcPr>
          <w:p w14:paraId="1F2FCB09" w14:textId="77777777" w:rsidR="004A6999" w:rsidRPr="004A6999" w:rsidRDefault="004A6999" w:rsidP="004A6999">
            <w:pPr>
              <w:rPr>
                <w:rFonts w:ascii="Times New Roman" w:hAnsi="Times New Roman" w:cs="Times New Roman"/>
                <w:color w:val="000000" w:themeColor="text1"/>
              </w:rPr>
            </w:pPr>
            <w:r w:rsidRPr="004A6999">
              <w:rPr>
                <w:rFonts w:ascii="Times New Roman" w:hAnsi="Times New Roman" w:cs="Times New Roman"/>
                <w:color w:val="000000" w:themeColor="text1"/>
              </w:rPr>
              <w:t>A juice product which appears to be aimed at children scores five stars despite its high energy and sugar content.  The label states that the product contains “one serve of fruit” and “no added sugar”. However a single serve is defined as 250mL, equivalent to two serves of fruit according to the ADG, and a single serve contains 25.3g sugar.</w:t>
            </w:r>
          </w:p>
          <w:p w14:paraId="078CEC0B"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themeColor="text1"/>
              </w:rPr>
              <w:t>The rating obtained by the product and, as a result, the message being portrayed to consumers, is contrary to the advice provided in the ADG and Australian Guide to Healthy Eating.</w:t>
            </w:r>
          </w:p>
        </w:tc>
        <w:tc>
          <w:tcPr>
            <w:tcW w:w="1417" w:type="dxa"/>
            <w:shd w:val="clear" w:color="auto" w:fill="auto"/>
            <w:vAlign w:val="center"/>
          </w:tcPr>
          <w:p w14:paraId="44481852"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17-July-15</w:t>
            </w:r>
          </w:p>
        </w:tc>
        <w:tc>
          <w:tcPr>
            <w:tcW w:w="2694" w:type="dxa"/>
            <w:shd w:val="clear" w:color="auto" w:fill="auto"/>
            <w:vAlign w:val="center"/>
          </w:tcPr>
          <w:p w14:paraId="1CD9CFB8"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Rejected:</w:t>
            </w:r>
            <w:r w:rsidRPr="004A6999">
              <w:rPr>
                <w:rFonts w:ascii="Times New Roman" w:hAnsi="Times New Roman" w:cs="Times New Roman"/>
                <w:bCs/>
                <w:color w:val="000000"/>
              </w:rPr>
              <w:t xml:space="preserve">  application is deemed not an anomaly.</w:t>
            </w:r>
          </w:p>
        </w:tc>
        <w:tc>
          <w:tcPr>
            <w:tcW w:w="3685" w:type="dxa"/>
            <w:shd w:val="clear" w:color="auto" w:fill="auto"/>
            <w:vAlign w:val="center"/>
          </w:tcPr>
          <w:p w14:paraId="6B0275B8"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product displays an accurate HSR and does not represent an anomaly according to the agreed definition.  The matter raised pertains to serve sizes appropriate for children, the marketing of products to children and the potential for these products to be inconsistent with the ADG relevant to children, rather than the validity and accuracy of the HSR system and HSR Calculator outputs.  The issue raised should be considered as part of the evaluation of the HSR system at the end of the five year implementation period.</w:t>
            </w:r>
          </w:p>
        </w:tc>
        <w:tc>
          <w:tcPr>
            <w:tcW w:w="1276" w:type="dxa"/>
            <w:shd w:val="clear" w:color="auto" w:fill="auto"/>
            <w:vAlign w:val="center"/>
          </w:tcPr>
          <w:p w14:paraId="586B16AB"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 however, this issue should be considered as part of the evaluation of the HSR system.</w:t>
            </w:r>
          </w:p>
        </w:tc>
      </w:tr>
      <w:tr w:rsidR="004A6999" w:rsidRPr="004A6999" w14:paraId="72724538" w14:textId="77777777" w:rsidTr="003914F8">
        <w:trPr>
          <w:cantSplit/>
          <w:trHeight w:val="2100"/>
        </w:trPr>
        <w:tc>
          <w:tcPr>
            <w:tcW w:w="1418" w:type="dxa"/>
            <w:shd w:val="clear" w:color="auto" w:fill="auto"/>
            <w:vAlign w:val="center"/>
          </w:tcPr>
          <w:p w14:paraId="144E6037"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2015-5</w:t>
            </w:r>
          </w:p>
        </w:tc>
        <w:tc>
          <w:tcPr>
            <w:tcW w:w="1276" w:type="dxa"/>
            <w:shd w:val="clear" w:color="auto" w:fill="auto"/>
            <w:vAlign w:val="center"/>
          </w:tcPr>
          <w:p w14:paraId="1DCDCAB7"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6-July-15</w:t>
            </w:r>
          </w:p>
        </w:tc>
        <w:tc>
          <w:tcPr>
            <w:tcW w:w="3544" w:type="dxa"/>
            <w:shd w:val="clear" w:color="auto" w:fill="auto"/>
            <w:vAlign w:val="center"/>
          </w:tcPr>
          <w:p w14:paraId="7AE692D0" w14:textId="77777777" w:rsidR="004A6999" w:rsidRPr="004A6999" w:rsidRDefault="004A6999" w:rsidP="004A6999">
            <w:pPr>
              <w:rPr>
                <w:rFonts w:ascii="Times New Roman" w:hAnsi="Times New Roman" w:cs="Times New Roman"/>
              </w:rPr>
            </w:pPr>
            <w:r w:rsidRPr="004A6999">
              <w:rPr>
                <w:rFonts w:ascii="Times New Roman" w:hAnsi="Times New Roman" w:cs="Times New Roman"/>
              </w:rPr>
              <w:t>The system does not recognise that some foods fill special dietary needs and as a result does not provide sufficient differentiation between categories of products.</w:t>
            </w:r>
          </w:p>
          <w:p w14:paraId="7A9B2893"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rPr>
              <w:t>Within the algorithm there is insufficient distinction between types of fats and insufficient weight is allocated to sugar quantities.</w:t>
            </w:r>
          </w:p>
        </w:tc>
        <w:tc>
          <w:tcPr>
            <w:tcW w:w="1417" w:type="dxa"/>
            <w:shd w:val="clear" w:color="auto" w:fill="auto"/>
            <w:vAlign w:val="center"/>
          </w:tcPr>
          <w:p w14:paraId="2D7088B6"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2-Oct-2015</w:t>
            </w:r>
          </w:p>
        </w:tc>
        <w:tc>
          <w:tcPr>
            <w:tcW w:w="2694" w:type="dxa"/>
            <w:shd w:val="clear" w:color="auto" w:fill="auto"/>
            <w:vAlign w:val="center"/>
          </w:tcPr>
          <w:p w14:paraId="51398AF4"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Rejected:</w:t>
            </w:r>
            <w:r w:rsidRPr="004A6999">
              <w:rPr>
                <w:rFonts w:ascii="Times New Roman" w:hAnsi="Times New Roman" w:cs="Times New Roman"/>
                <w:bCs/>
                <w:color w:val="000000"/>
              </w:rPr>
              <w:t xml:space="preserve">  application is deemed not an anomaly.</w:t>
            </w:r>
          </w:p>
        </w:tc>
        <w:tc>
          <w:tcPr>
            <w:tcW w:w="3685" w:type="dxa"/>
            <w:shd w:val="clear" w:color="auto" w:fill="auto"/>
            <w:vAlign w:val="center"/>
          </w:tcPr>
          <w:p w14:paraId="27948E81"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The HSRAC determined that during the development of the HSR system a very specific decision was made regarding the treatment of fat within the HSR algorithm.  It was determined that for the purposes of the HSR system, saturated fat, a high risk nutrient, would be the only type of fat to contribute to HSR baseline points, noting that total fat content would be considered by way of the baseline points allocated for energy content. </w:t>
            </w:r>
          </w:p>
          <w:p w14:paraId="092BB8DE" w14:textId="77777777" w:rsidR="004A6999" w:rsidRPr="004A6999" w:rsidRDefault="004A6999" w:rsidP="004A6999">
            <w:pPr>
              <w:numPr>
                <w:ilvl w:val="0"/>
                <w:numId w:val="16"/>
              </w:numPr>
              <w:ind w:left="0" w:hanging="284"/>
              <w:rPr>
                <w:rFonts w:ascii="Times New Roman" w:hAnsi="Times New Roman" w:cs="Times New Roman"/>
                <w:color w:val="000000"/>
              </w:rPr>
            </w:pPr>
          </w:p>
          <w:p w14:paraId="6D5FD37E" w14:textId="77777777" w:rsidR="004A6999" w:rsidRPr="004A6999" w:rsidRDefault="004A6999" w:rsidP="004A6999">
            <w:pPr>
              <w:numPr>
                <w:ilvl w:val="0"/>
                <w:numId w:val="16"/>
              </w:numPr>
              <w:ind w:left="0" w:hanging="284"/>
              <w:rPr>
                <w:rFonts w:ascii="Times New Roman" w:hAnsi="Times New Roman" w:cs="Times New Roman"/>
                <w:color w:val="000000"/>
              </w:rPr>
            </w:pPr>
            <w:r w:rsidRPr="004A6999">
              <w:rPr>
                <w:rFonts w:ascii="Times New Roman" w:hAnsi="Times New Roman" w:cs="Times New Roman"/>
                <w:color w:val="000000"/>
              </w:rPr>
              <w:t>The Committee also determined that a very considered and purposeful decision was made regarding the role of allergens and foods manufactured for special dietary needs and it was determined that these considerations would be out of scope.</w:t>
            </w:r>
          </w:p>
          <w:p w14:paraId="1041877B" w14:textId="77777777" w:rsidR="004A6999" w:rsidRPr="004A6999" w:rsidRDefault="004A6999" w:rsidP="004A6999">
            <w:pPr>
              <w:rPr>
                <w:rFonts w:ascii="Times New Roman" w:hAnsi="Times New Roman" w:cs="Times New Roman"/>
                <w:color w:val="000000"/>
              </w:rPr>
            </w:pPr>
          </w:p>
        </w:tc>
        <w:tc>
          <w:tcPr>
            <w:tcW w:w="1276" w:type="dxa"/>
            <w:shd w:val="clear" w:color="auto" w:fill="auto"/>
            <w:vAlign w:val="center"/>
          </w:tcPr>
          <w:p w14:paraId="3CF73327"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14:paraId="324360A4" w14:textId="77777777" w:rsidTr="003914F8">
        <w:trPr>
          <w:cantSplit/>
          <w:trHeight w:val="2100"/>
        </w:trPr>
        <w:tc>
          <w:tcPr>
            <w:tcW w:w="1418" w:type="dxa"/>
            <w:shd w:val="clear" w:color="auto" w:fill="auto"/>
            <w:vAlign w:val="center"/>
          </w:tcPr>
          <w:p w14:paraId="24D65E52"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2015-6</w:t>
            </w:r>
          </w:p>
        </w:tc>
        <w:tc>
          <w:tcPr>
            <w:tcW w:w="1276" w:type="dxa"/>
            <w:shd w:val="clear" w:color="auto" w:fill="auto"/>
            <w:vAlign w:val="center"/>
          </w:tcPr>
          <w:p w14:paraId="4EED35B2"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13-July-15</w:t>
            </w:r>
          </w:p>
        </w:tc>
        <w:tc>
          <w:tcPr>
            <w:tcW w:w="3544" w:type="dxa"/>
            <w:shd w:val="clear" w:color="auto" w:fill="auto"/>
            <w:vAlign w:val="center"/>
          </w:tcPr>
          <w:p w14:paraId="7D31D98F"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Bottled water receives five stars whilst</w:t>
            </w:r>
          </w:p>
          <w:p w14:paraId="7C74325D"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bottled flavoured water with a small amount of added sugar (or flavour </w:t>
            </w:r>
            <w:r w:rsidR="00EF3D21" w:rsidRPr="004A6999">
              <w:rPr>
                <w:rFonts w:ascii="Times New Roman" w:hAnsi="Times New Roman" w:cs="Times New Roman"/>
                <w:color w:val="000000"/>
              </w:rPr>
              <w:t>etc.</w:t>
            </w:r>
            <w:r w:rsidRPr="004A6999">
              <w:rPr>
                <w:rFonts w:ascii="Times New Roman" w:hAnsi="Times New Roman" w:cs="Times New Roman"/>
                <w:color w:val="000000"/>
              </w:rPr>
              <w:t>) receives only two stars suggesting that there is greater difference in ‘healthfulness’ than actually exists.</w:t>
            </w:r>
          </w:p>
        </w:tc>
        <w:tc>
          <w:tcPr>
            <w:tcW w:w="1417" w:type="dxa"/>
            <w:shd w:val="clear" w:color="auto" w:fill="auto"/>
            <w:vAlign w:val="center"/>
          </w:tcPr>
          <w:p w14:paraId="10BD1DE3"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Submission withdrawn</w:t>
            </w:r>
          </w:p>
        </w:tc>
        <w:tc>
          <w:tcPr>
            <w:tcW w:w="2694" w:type="dxa"/>
            <w:shd w:val="clear" w:color="auto" w:fill="auto"/>
            <w:vAlign w:val="center"/>
          </w:tcPr>
          <w:p w14:paraId="423049EF"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N/A</w:t>
            </w:r>
          </w:p>
        </w:tc>
        <w:tc>
          <w:tcPr>
            <w:tcW w:w="3685" w:type="dxa"/>
            <w:shd w:val="clear" w:color="auto" w:fill="auto"/>
            <w:vAlign w:val="center"/>
          </w:tcPr>
          <w:p w14:paraId="51911FB4"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N/A</w:t>
            </w:r>
          </w:p>
        </w:tc>
        <w:tc>
          <w:tcPr>
            <w:tcW w:w="1276" w:type="dxa"/>
            <w:shd w:val="clear" w:color="auto" w:fill="auto"/>
            <w:vAlign w:val="center"/>
          </w:tcPr>
          <w:p w14:paraId="477A19FA"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N/A</w:t>
            </w:r>
          </w:p>
        </w:tc>
      </w:tr>
      <w:tr w:rsidR="004A6999" w:rsidRPr="004A6999" w14:paraId="669C4450" w14:textId="77777777" w:rsidTr="003914F8">
        <w:trPr>
          <w:cantSplit/>
          <w:trHeight w:val="2100"/>
        </w:trPr>
        <w:tc>
          <w:tcPr>
            <w:tcW w:w="1418" w:type="dxa"/>
            <w:shd w:val="clear" w:color="auto" w:fill="auto"/>
            <w:vAlign w:val="center"/>
          </w:tcPr>
          <w:p w14:paraId="5DDF3EBB"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2015-7</w:t>
            </w:r>
          </w:p>
        </w:tc>
        <w:tc>
          <w:tcPr>
            <w:tcW w:w="1276" w:type="dxa"/>
            <w:shd w:val="clear" w:color="auto" w:fill="auto"/>
            <w:vAlign w:val="center"/>
          </w:tcPr>
          <w:p w14:paraId="58766CE4"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21-Aug-15</w:t>
            </w:r>
          </w:p>
        </w:tc>
        <w:tc>
          <w:tcPr>
            <w:tcW w:w="3544" w:type="dxa"/>
            <w:shd w:val="clear" w:color="auto" w:fill="auto"/>
            <w:vAlign w:val="center"/>
          </w:tcPr>
          <w:p w14:paraId="523C4251"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Honey is unfairly treated within the HSR system due to its high level of naturally occurring sugar.</w:t>
            </w:r>
          </w:p>
          <w:p w14:paraId="6CC8EEF2"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Most consumers perceive honey as a “healthier” product and a 1-star score may undermine that perception.</w:t>
            </w:r>
          </w:p>
        </w:tc>
        <w:tc>
          <w:tcPr>
            <w:tcW w:w="1417" w:type="dxa"/>
            <w:shd w:val="clear" w:color="auto" w:fill="auto"/>
            <w:vAlign w:val="center"/>
          </w:tcPr>
          <w:p w14:paraId="7383ABBA"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2-Oct-2015</w:t>
            </w:r>
          </w:p>
        </w:tc>
        <w:tc>
          <w:tcPr>
            <w:tcW w:w="2694" w:type="dxa"/>
            <w:shd w:val="clear" w:color="auto" w:fill="auto"/>
            <w:vAlign w:val="center"/>
          </w:tcPr>
          <w:p w14:paraId="1D5FFB7A"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Rejected:</w:t>
            </w:r>
            <w:r w:rsidRPr="004A6999">
              <w:rPr>
                <w:rFonts w:ascii="Times New Roman" w:hAnsi="Times New Roman" w:cs="Times New Roman"/>
                <w:bCs/>
                <w:color w:val="000000"/>
              </w:rPr>
              <w:t xml:space="preserve">  application is deemed not an anomaly.</w:t>
            </w:r>
          </w:p>
        </w:tc>
        <w:tc>
          <w:tcPr>
            <w:tcW w:w="3685" w:type="dxa"/>
            <w:shd w:val="clear" w:color="auto" w:fill="auto"/>
            <w:vAlign w:val="center"/>
          </w:tcPr>
          <w:p w14:paraId="063F495F" w14:textId="77777777" w:rsidR="004A6999" w:rsidRPr="004A6999" w:rsidRDefault="004A6999" w:rsidP="004A6999">
            <w:pPr>
              <w:spacing w:after="240"/>
              <w:rPr>
                <w:rFonts w:ascii="Times New Roman" w:hAnsi="Times New Roman" w:cs="Times New Roman"/>
              </w:rPr>
            </w:pPr>
            <w:r w:rsidRPr="004A6999">
              <w:rPr>
                <w:rFonts w:ascii="Times New Roman" w:hAnsi="Times New Roman" w:cs="Times New Roman"/>
              </w:rPr>
              <w:t xml:space="preserve">The HSRAC noted that the HSR system was not designed for single ingredient foods and that whilst there is no expectation that the HSR system be applied to such products, they were not excluded from the system. The HSRAC also noted that some suppliers of honey may wish to apply the HSR system, (even if only the energy icon) further supporting the position not to exclude this entire category of product from the HSR system. </w:t>
            </w:r>
          </w:p>
          <w:p w14:paraId="44EE7104" w14:textId="77777777" w:rsidR="004A6999" w:rsidRPr="004A6999" w:rsidRDefault="004A6999" w:rsidP="004A6999">
            <w:pPr>
              <w:rPr>
                <w:rFonts w:ascii="Times New Roman" w:hAnsi="Times New Roman" w:cs="Times New Roman"/>
                <w:color w:val="000000"/>
              </w:rPr>
            </w:pPr>
          </w:p>
        </w:tc>
        <w:tc>
          <w:tcPr>
            <w:tcW w:w="1276" w:type="dxa"/>
            <w:shd w:val="clear" w:color="auto" w:fill="auto"/>
            <w:vAlign w:val="center"/>
          </w:tcPr>
          <w:p w14:paraId="0A728671"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issue will be put forward for consideration as part of the evaluation of the HSR system; and a new frequently asked question, outlining that the HSR system is not designed for some product categories will be uploaded to the HSR website.</w:t>
            </w:r>
          </w:p>
        </w:tc>
      </w:tr>
      <w:tr w:rsidR="004A6999" w:rsidRPr="004A6999" w14:paraId="2F140048" w14:textId="77777777" w:rsidTr="003914F8">
        <w:trPr>
          <w:cantSplit/>
          <w:trHeight w:val="2100"/>
        </w:trPr>
        <w:tc>
          <w:tcPr>
            <w:tcW w:w="1418" w:type="dxa"/>
            <w:shd w:val="clear" w:color="auto" w:fill="auto"/>
            <w:vAlign w:val="center"/>
          </w:tcPr>
          <w:p w14:paraId="13F591CC"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2015-8</w:t>
            </w:r>
          </w:p>
        </w:tc>
        <w:tc>
          <w:tcPr>
            <w:tcW w:w="1276" w:type="dxa"/>
            <w:shd w:val="clear" w:color="auto" w:fill="auto"/>
            <w:vAlign w:val="center"/>
          </w:tcPr>
          <w:p w14:paraId="4EE705B1"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14-Dec-15</w:t>
            </w:r>
          </w:p>
        </w:tc>
        <w:tc>
          <w:tcPr>
            <w:tcW w:w="3544" w:type="dxa"/>
            <w:shd w:val="clear" w:color="auto" w:fill="auto"/>
            <w:vAlign w:val="center"/>
          </w:tcPr>
          <w:p w14:paraId="0FD23530"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Eggs receive only four stars despite being a natural food and containing essential vitamins and minerals.</w:t>
            </w:r>
          </w:p>
        </w:tc>
        <w:tc>
          <w:tcPr>
            <w:tcW w:w="1417" w:type="dxa"/>
            <w:shd w:val="clear" w:color="auto" w:fill="auto"/>
            <w:vAlign w:val="center"/>
          </w:tcPr>
          <w:p w14:paraId="0E4F3CC5"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Submission withdrawn</w:t>
            </w:r>
          </w:p>
        </w:tc>
        <w:tc>
          <w:tcPr>
            <w:tcW w:w="2694" w:type="dxa"/>
            <w:shd w:val="clear" w:color="auto" w:fill="auto"/>
            <w:vAlign w:val="center"/>
          </w:tcPr>
          <w:p w14:paraId="10DB0C3D"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N/A</w:t>
            </w:r>
          </w:p>
        </w:tc>
        <w:tc>
          <w:tcPr>
            <w:tcW w:w="3685" w:type="dxa"/>
            <w:shd w:val="clear" w:color="auto" w:fill="auto"/>
            <w:vAlign w:val="center"/>
          </w:tcPr>
          <w:p w14:paraId="3E713C41" w14:textId="77777777" w:rsidR="004A6999" w:rsidRPr="004A6999" w:rsidRDefault="004A6999" w:rsidP="004A6999">
            <w:pPr>
              <w:spacing w:after="240"/>
              <w:rPr>
                <w:rFonts w:ascii="Times New Roman" w:hAnsi="Times New Roman" w:cs="Times New Roman"/>
              </w:rPr>
            </w:pPr>
            <w:r w:rsidRPr="004A6999">
              <w:rPr>
                <w:rFonts w:ascii="Times New Roman" w:hAnsi="Times New Roman" w:cs="Times New Roman"/>
              </w:rPr>
              <w:t>N/A</w:t>
            </w:r>
          </w:p>
        </w:tc>
        <w:tc>
          <w:tcPr>
            <w:tcW w:w="1276" w:type="dxa"/>
            <w:shd w:val="clear" w:color="auto" w:fill="auto"/>
            <w:vAlign w:val="center"/>
          </w:tcPr>
          <w:p w14:paraId="19215704"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N/A</w:t>
            </w:r>
          </w:p>
        </w:tc>
      </w:tr>
      <w:tr w:rsidR="004A6999" w:rsidRPr="004A6999" w14:paraId="36EE2D66" w14:textId="77777777" w:rsidTr="003914F8">
        <w:trPr>
          <w:cantSplit/>
          <w:trHeight w:val="2100"/>
        </w:trPr>
        <w:tc>
          <w:tcPr>
            <w:tcW w:w="1418" w:type="dxa"/>
            <w:shd w:val="clear" w:color="auto" w:fill="auto"/>
            <w:vAlign w:val="center"/>
          </w:tcPr>
          <w:p w14:paraId="2D5B9D1A"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2016-1</w:t>
            </w:r>
          </w:p>
        </w:tc>
        <w:tc>
          <w:tcPr>
            <w:tcW w:w="1276" w:type="dxa"/>
            <w:shd w:val="clear" w:color="auto" w:fill="auto"/>
            <w:vAlign w:val="center"/>
          </w:tcPr>
          <w:p w14:paraId="2EA6CB35"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2-Feb-16</w:t>
            </w:r>
          </w:p>
        </w:tc>
        <w:tc>
          <w:tcPr>
            <w:tcW w:w="3544" w:type="dxa"/>
            <w:shd w:val="clear" w:color="auto" w:fill="auto"/>
            <w:vAlign w:val="center"/>
          </w:tcPr>
          <w:p w14:paraId="4FCE8526"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HSR Calculator does not reflect the true health nature of beverages that are ‘fortified waters’ (i.e. water with vitamins, minerals, flavours added).</w:t>
            </w:r>
          </w:p>
        </w:tc>
        <w:tc>
          <w:tcPr>
            <w:tcW w:w="1417" w:type="dxa"/>
            <w:shd w:val="clear" w:color="auto" w:fill="auto"/>
            <w:vAlign w:val="center"/>
          </w:tcPr>
          <w:p w14:paraId="40D6D4ED"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N/A</w:t>
            </w:r>
          </w:p>
        </w:tc>
        <w:tc>
          <w:tcPr>
            <w:tcW w:w="2694" w:type="dxa"/>
            <w:shd w:val="clear" w:color="auto" w:fill="auto"/>
            <w:vAlign w:val="center"/>
          </w:tcPr>
          <w:p w14:paraId="0CB364F0"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Rejected:</w:t>
            </w:r>
            <w:r w:rsidRPr="004A6999">
              <w:rPr>
                <w:rFonts w:ascii="Times New Roman" w:hAnsi="Times New Roman" w:cs="Times New Roman"/>
                <w:bCs/>
                <w:color w:val="000000"/>
              </w:rPr>
              <w:t xml:space="preserve">  application is deemed not an anomaly.</w:t>
            </w:r>
          </w:p>
        </w:tc>
        <w:tc>
          <w:tcPr>
            <w:tcW w:w="3685" w:type="dxa"/>
            <w:shd w:val="clear" w:color="auto" w:fill="auto"/>
            <w:vAlign w:val="center"/>
          </w:tcPr>
          <w:p w14:paraId="593400AF" w14:textId="77777777" w:rsidR="004A6999" w:rsidRPr="004A6999" w:rsidRDefault="004A6999" w:rsidP="004A6999">
            <w:pPr>
              <w:rPr>
                <w:rFonts w:ascii="Times New Roman" w:hAnsi="Times New Roman" w:cs="Times New Roman"/>
              </w:rPr>
            </w:pPr>
            <w:r w:rsidRPr="004A6999">
              <w:rPr>
                <w:rFonts w:ascii="Times New Roman" w:hAnsi="Times New Roman" w:cs="Times New Roman"/>
              </w:rPr>
              <w:t>The HSRAC has considered the treatment of beverages and in particular ‘flavoured or fortified’ waters on several occasions and has determined that it is satisfied that these products: do not present an anomaly; and are receiving appropriate ratings under the HSR system. Whilst water is essential for life, beverages such as these are not and it is not seen as necessary to portray them any differently or more favourably than any other beverage product.</w:t>
            </w:r>
          </w:p>
        </w:tc>
        <w:tc>
          <w:tcPr>
            <w:tcW w:w="1276" w:type="dxa"/>
            <w:shd w:val="clear" w:color="auto" w:fill="auto"/>
            <w:vAlign w:val="center"/>
          </w:tcPr>
          <w:p w14:paraId="3B0B2DF0"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14:paraId="198CF37D" w14:textId="77777777" w:rsidTr="003914F8">
        <w:trPr>
          <w:cantSplit/>
          <w:trHeight w:val="2100"/>
        </w:trPr>
        <w:tc>
          <w:tcPr>
            <w:tcW w:w="1418" w:type="dxa"/>
            <w:shd w:val="clear" w:color="auto" w:fill="auto"/>
            <w:vAlign w:val="center"/>
          </w:tcPr>
          <w:p w14:paraId="6A507A65"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2016-2</w:t>
            </w:r>
          </w:p>
        </w:tc>
        <w:tc>
          <w:tcPr>
            <w:tcW w:w="1276" w:type="dxa"/>
            <w:shd w:val="clear" w:color="auto" w:fill="auto"/>
            <w:vAlign w:val="center"/>
          </w:tcPr>
          <w:p w14:paraId="2C745474"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11-Mar-16</w:t>
            </w:r>
          </w:p>
        </w:tc>
        <w:tc>
          <w:tcPr>
            <w:tcW w:w="3544" w:type="dxa"/>
            <w:shd w:val="clear" w:color="auto" w:fill="auto"/>
            <w:vAlign w:val="center"/>
          </w:tcPr>
          <w:p w14:paraId="05D89EDD"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rPr>
              <w:t>Many fruit varieties and some whole fresh vegetables would receive less than five stars under the HSR system. This puts these products at a disadvantage compared to other 5-star rated products like fruit juices; and implies that fruit juice is healthier than or as healthy as whole fruits and vegetables. This is inconsistent with recommendations in the Australian Guide to Healthy Eating.</w:t>
            </w:r>
          </w:p>
        </w:tc>
        <w:tc>
          <w:tcPr>
            <w:tcW w:w="1417" w:type="dxa"/>
            <w:shd w:val="clear" w:color="auto" w:fill="auto"/>
            <w:vAlign w:val="center"/>
          </w:tcPr>
          <w:p w14:paraId="62534B04"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N/A</w:t>
            </w:r>
          </w:p>
        </w:tc>
        <w:tc>
          <w:tcPr>
            <w:tcW w:w="2694" w:type="dxa"/>
            <w:shd w:val="clear" w:color="auto" w:fill="auto"/>
            <w:vAlign w:val="center"/>
          </w:tcPr>
          <w:p w14:paraId="3071C447" w14:textId="77777777"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Rejected:</w:t>
            </w:r>
            <w:r w:rsidRPr="004A6999">
              <w:rPr>
                <w:rFonts w:ascii="Times New Roman" w:hAnsi="Times New Roman" w:cs="Times New Roman"/>
                <w:bCs/>
                <w:color w:val="000000"/>
              </w:rPr>
              <w:t xml:space="preserve">  application is deemed not an anomaly.</w:t>
            </w:r>
          </w:p>
        </w:tc>
        <w:tc>
          <w:tcPr>
            <w:tcW w:w="3685" w:type="dxa"/>
            <w:shd w:val="clear" w:color="auto" w:fill="auto"/>
            <w:vAlign w:val="center"/>
          </w:tcPr>
          <w:p w14:paraId="178399E2"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Although it may be applied, the system is not intended for unprocessed or minimally processed fruits and vegetables.</w:t>
            </w:r>
          </w:p>
          <w:p w14:paraId="2EB32E85" w14:textId="77777777" w:rsidR="004A6999" w:rsidRPr="004A6999" w:rsidRDefault="004A6999" w:rsidP="004A6999">
            <w:pPr>
              <w:spacing w:after="240"/>
              <w:rPr>
                <w:rFonts w:ascii="Times New Roman" w:hAnsi="Times New Roman" w:cs="Times New Roman"/>
              </w:rPr>
            </w:pPr>
            <w:r w:rsidRPr="004A6999">
              <w:rPr>
                <w:rFonts w:ascii="Times New Roman" w:hAnsi="Times New Roman" w:cs="Times New Roman"/>
                <w:color w:val="000000"/>
              </w:rPr>
              <w:t>Throughout the development of the HSR system, the Technical Design Working Group and Front-of-Pack Labelling Project Committee concluded that giving all vegetables a five star rating would impact on ratings for other food products and create a lack of differentiation for many processed foods. It would also alter the scores of other products within Category 2 – other foods.</w:t>
            </w:r>
          </w:p>
        </w:tc>
        <w:tc>
          <w:tcPr>
            <w:tcW w:w="1276" w:type="dxa"/>
            <w:shd w:val="clear" w:color="auto" w:fill="auto"/>
            <w:vAlign w:val="center"/>
          </w:tcPr>
          <w:p w14:paraId="2B0C7FBB" w14:textId="77777777"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bl>
    <w:p w14:paraId="4F65D1FC" w14:textId="77777777" w:rsidR="004A6999" w:rsidRPr="00747E53" w:rsidRDefault="004A6999" w:rsidP="00747E53">
      <w:pPr>
        <w:rPr>
          <w:rFonts w:ascii="Times New Roman" w:hAnsi="Times New Roman" w:cs="Times New Roman"/>
          <w:bCs/>
          <w:szCs w:val="26"/>
        </w:rPr>
        <w:sectPr w:rsidR="004A6999" w:rsidRPr="00747E53" w:rsidSect="004A6999">
          <w:headerReference w:type="even" r:id="rId42"/>
          <w:headerReference w:type="default" r:id="rId43"/>
          <w:footerReference w:type="even" r:id="rId44"/>
          <w:footerReference w:type="default" r:id="rId45"/>
          <w:headerReference w:type="first" r:id="rId46"/>
          <w:pgSz w:w="16838" w:h="11906" w:orient="landscape"/>
          <w:pgMar w:top="720" w:right="720" w:bottom="720" w:left="720" w:header="567" w:footer="708" w:gutter="0"/>
          <w:cols w:space="708"/>
          <w:titlePg/>
          <w:docGrid w:linePitch="360"/>
        </w:sectPr>
      </w:pPr>
    </w:p>
    <w:p w14:paraId="103586A5" w14:textId="77777777" w:rsidR="004A6999" w:rsidRPr="004A6999" w:rsidRDefault="004A6999" w:rsidP="0063728B">
      <w:pPr>
        <w:rPr>
          <w:rFonts w:ascii="Times New Roman" w:hAnsi="Times New Roman" w:cs="Times New Roman"/>
        </w:rPr>
      </w:pPr>
    </w:p>
    <w:sectPr w:rsidR="004A6999" w:rsidRPr="004A6999" w:rsidSect="004A6999">
      <w:pgSz w:w="11906" w:h="16838"/>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77C66" w14:textId="77777777" w:rsidR="00902351" w:rsidRDefault="00902351" w:rsidP="00192842">
      <w:r>
        <w:separator/>
      </w:r>
    </w:p>
  </w:endnote>
  <w:endnote w:type="continuationSeparator" w:id="0">
    <w:p w14:paraId="65284CF7" w14:textId="77777777" w:rsidR="00902351" w:rsidRDefault="00902351" w:rsidP="00192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3840396"/>
      <w:docPartObj>
        <w:docPartGallery w:val="Page Numbers (Bottom of Page)"/>
        <w:docPartUnique/>
      </w:docPartObj>
    </w:sdtPr>
    <w:sdtEndPr>
      <w:rPr>
        <w:noProof/>
      </w:rPr>
    </w:sdtEndPr>
    <w:sdtContent>
      <w:p w14:paraId="4468E0BA" w14:textId="77777777" w:rsidR="00902351" w:rsidRDefault="00902351">
        <w:pPr>
          <w:pStyle w:val="Footer"/>
          <w:jc w:val="right"/>
        </w:pPr>
        <w:r>
          <w:fldChar w:fldCharType="begin"/>
        </w:r>
        <w:r>
          <w:instrText xml:space="preserve"> PAGE   \* MERGEFORMAT </w:instrText>
        </w:r>
        <w:r>
          <w:fldChar w:fldCharType="separate"/>
        </w:r>
        <w:r w:rsidR="00382AC7">
          <w:rPr>
            <w:noProof/>
          </w:rPr>
          <w:t>41</w:t>
        </w:r>
        <w:r>
          <w:rPr>
            <w:noProof/>
          </w:rPr>
          <w:fldChar w:fldCharType="end"/>
        </w:r>
      </w:p>
    </w:sdtContent>
  </w:sdt>
  <w:p w14:paraId="0682209B" w14:textId="77777777" w:rsidR="00902351" w:rsidRDefault="00902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BBAD1" w14:textId="77777777" w:rsidR="00902351" w:rsidRDefault="00902351">
    <w:pPr>
      <w:pStyle w:val="Footer"/>
      <w:jc w:val="right"/>
    </w:pPr>
  </w:p>
  <w:p w14:paraId="34BAD61E" w14:textId="77777777" w:rsidR="00902351" w:rsidRDefault="009023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DAE3C" w14:textId="77777777" w:rsidR="00902351" w:rsidRPr="00FA52A8" w:rsidRDefault="00902351" w:rsidP="008528BE">
    <w:pPr>
      <w:pStyle w:val="Footer"/>
      <w:ind w:right="360"/>
      <w:rPr>
        <w:sz w:val="16"/>
        <w:szCs w:val="16"/>
      </w:rPr>
    </w:pPr>
    <w:r w:rsidRPr="00FA52A8">
      <w:rPr>
        <w:sz w:val="16"/>
        <w:szCs w:val="16"/>
      </w:rPr>
      <w:t xml:space="preserve">Version </w:t>
    </w:r>
    <w:r>
      <w:rPr>
        <w:sz w:val="16"/>
        <w:szCs w:val="16"/>
      </w:rPr>
      <w:t>3</w:t>
    </w:r>
    <w:r w:rsidRPr="00FA52A8">
      <w:rPr>
        <w:sz w:val="16"/>
        <w:szCs w:val="16"/>
      </w:rPr>
      <w:t xml:space="preserve"> – </w:t>
    </w:r>
    <w:r>
      <w:rPr>
        <w:sz w:val="16"/>
        <w:szCs w:val="16"/>
      </w:rPr>
      <w:t>6 May</w:t>
    </w:r>
    <w:r w:rsidRPr="00FA52A8">
      <w:rPr>
        <w:sz w:val="16"/>
        <w:szCs w:val="16"/>
      </w:rPr>
      <w:t xml:space="preserve"> 201</w:t>
    </w:r>
    <w:r>
      <w:rPr>
        <w:sz w:val="16"/>
        <w:szCs w:val="16"/>
      </w:rPr>
      <w:t>6</w:t>
    </w:r>
  </w:p>
  <w:p w14:paraId="0A81E27B" w14:textId="77777777" w:rsidR="00902351" w:rsidRDefault="00902351" w:rsidP="008528BE">
    <w:pPr>
      <w:spacing w:line="225" w:lineRule="exact"/>
      <w:ind w:left="40"/>
      <w:jc w:val="right"/>
    </w:pPr>
    <w:r>
      <w:fldChar w:fldCharType="begin"/>
    </w:r>
    <w:r>
      <w:rPr>
        <w:rFonts w:ascii="Arial" w:eastAsia="Arial" w:hAnsi="Arial" w:cs="Arial"/>
        <w:sz w:val="20"/>
        <w:szCs w:val="20"/>
      </w:rPr>
      <w:instrText xml:space="preserve"> PAGE </w:instrText>
    </w:r>
    <w:r>
      <w:fldChar w:fldCharType="separate"/>
    </w:r>
    <w:r w:rsidR="00382AC7">
      <w:rPr>
        <w:rFonts w:ascii="Arial" w:eastAsia="Arial" w:hAnsi="Arial" w:cs="Arial"/>
        <w:noProof/>
        <w:sz w:val="20"/>
        <w:szCs w:val="20"/>
      </w:rPr>
      <w:t>47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4357196"/>
      <w:docPartObj>
        <w:docPartGallery w:val="Page Numbers (Bottom of Page)"/>
        <w:docPartUnique/>
      </w:docPartObj>
    </w:sdtPr>
    <w:sdtEndPr>
      <w:rPr>
        <w:noProof/>
      </w:rPr>
    </w:sdtEndPr>
    <w:sdtContent>
      <w:p w14:paraId="57316ED3" w14:textId="77777777" w:rsidR="00902351" w:rsidRDefault="00902351">
        <w:pPr>
          <w:pStyle w:val="Footer"/>
          <w:jc w:val="right"/>
        </w:pPr>
      </w:p>
      <w:p w14:paraId="1E757F51" w14:textId="77777777" w:rsidR="00902351" w:rsidRDefault="00902351">
        <w:pPr>
          <w:pStyle w:val="Footer"/>
          <w:jc w:val="right"/>
        </w:pPr>
        <w:r>
          <w:fldChar w:fldCharType="begin"/>
        </w:r>
        <w:r>
          <w:instrText xml:space="preserve"> PAGE   \* MERGEFORMAT </w:instrText>
        </w:r>
        <w:r>
          <w:fldChar w:fldCharType="separate"/>
        </w:r>
        <w:r w:rsidR="00382AC7">
          <w:rPr>
            <w:noProof/>
          </w:rPr>
          <w:t>57</w:t>
        </w:r>
        <w:r>
          <w:rPr>
            <w:noProof/>
          </w:rPr>
          <w:fldChar w:fldCharType="end"/>
        </w:r>
      </w:p>
    </w:sdtContent>
  </w:sdt>
  <w:p w14:paraId="1CA1FC60" w14:textId="77777777" w:rsidR="00902351" w:rsidRPr="00FA52A8" w:rsidRDefault="00902351" w:rsidP="008528BE">
    <w:pPr>
      <w:pStyle w:val="Footer"/>
      <w:ind w:right="360"/>
      <w:rPr>
        <w:sz w:val="16"/>
        <w:szCs w:val="16"/>
      </w:rPr>
    </w:pPr>
    <w:r w:rsidRPr="00FA52A8">
      <w:rPr>
        <w:sz w:val="16"/>
        <w:szCs w:val="16"/>
      </w:rPr>
      <w:t xml:space="preserve">Version </w:t>
    </w:r>
    <w:r>
      <w:rPr>
        <w:sz w:val="16"/>
        <w:szCs w:val="16"/>
      </w:rPr>
      <w:t>3</w:t>
    </w:r>
    <w:r w:rsidRPr="00FA52A8">
      <w:rPr>
        <w:sz w:val="16"/>
        <w:szCs w:val="16"/>
      </w:rPr>
      <w:t xml:space="preserve"> – </w:t>
    </w:r>
    <w:r>
      <w:rPr>
        <w:sz w:val="16"/>
        <w:szCs w:val="16"/>
      </w:rPr>
      <w:t>6</w:t>
    </w:r>
    <w:r w:rsidRPr="00FA52A8">
      <w:rPr>
        <w:sz w:val="16"/>
        <w:szCs w:val="16"/>
      </w:rPr>
      <w:t xml:space="preserve"> </w:t>
    </w:r>
    <w:r>
      <w:rPr>
        <w:sz w:val="16"/>
        <w:szCs w:val="16"/>
      </w:rPr>
      <w:t>May</w:t>
    </w:r>
    <w:r w:rsidRPr="00FA52A8">
      <w:rPr>
        <w:sz w:val="16"/>
        <w:szCs w:val="16"/>
      </w:rPr>
      <w:t xml:space="preserve"> 201</w:t>
    </w:r>
    <w:r>
      <w:rPr>
        <w:sz w:val="16"/>
        <w:szCs w:val="16"/>
      </w:rPr>
      <w:t>6</w:t>
    </w:r>
  </w:p>
  <w:p w14:paraId="0D5BC053" w14:textId="77777777" w:rsidR="00902351" w:rsidRDefault="009023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D40D1" w14:textId="77777777" w:rsidR="00902351" w:rsidRDefault="009023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3455539"/>
      <w:docPartObj>
        <w:docPartGallery w:val="Page Numbers (Bottom of Page)"/>
        <w:docPartUnique/>
      </w:docPartObj>
    </w:sdtPr>
    <w:sdtEndPr>
      <w:rPr>
        <w:noProof/>
      </w:rPr>
    </w:sdtEndPr>
    <w:sdtContent>
      <w:p w14:paraId="0E18DE29" w14:textId="77777777" w:rsidR="00902351" w:rsidRDefault="00902351">
        <w:pPr>
          <w:pStyle w:val="Footer"/>
          <w:jc w:val="right"/>
        </w:pPr>
        <w:r>
          <w:fldChar w:fldCharType="begin"/>
        </w:r>
        <w:r>
          <w:instrText xml:space="preserve"> PAGE   \* MERGEFORMAT </w:instrText>
        </w:r>
        <w:r>
          <w:fldChar w:fldCharType="separate"/>
        </w:r>
        <w:r w:rsidR="00382AC7">
          <w:rPr>
            <w:noProof/>
          </w:rPr>
          <w:t>56</w:t>
        </w:r>
        <w:r>
          <w:rPr>
            <w:noProof/>
          </w:rPr>
          <w:fldChar w:fldCharType="end"/>
        </w:r>
      </w:p>
    </w:sdtContent>
  </w:sdt>
  <w:p w14:paraId="6B0F88C8" w14:textId="77777777" w:rsidR="00902351" w:rsidRDefault="00902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992F4A" w14:textId="77777777" w:rsidR="00902351" w:rsidRDefault="00902351" w:rsidP="00192842">
      <w:r>
        <w:separator/>
      </w:r>
    </w:p>
  </w:footnote>
  <w:footnote w:type="continuationSeparator" w:id="0">
    <w:p w14:paraId="4ACC3B6A" w14:textId="77777777" w:rsidR="00902351" w:rsidRDefault="00902351" w:rsidP="00192842">
      <w:r>
        <w:continuationSeparator/>
      </w:r>
    </w:p>
  </w:footnote>
  <w:footnote w:id="1">
    <w:p w14:paraId="31E65B3A" w14:textId="77777777" w:rsidR="00902351" w:rsidRPr="00E849F6" w:rsidRDefault="00902351">
      <w:pPr>
        <w:pStyle w:val="FootnoteText"/>
        <w:rPr>
          <w:rFonts w:ascii="Times New Roman" w:hAnsi="Times New Roman" w:cs="Times New Roman"/>
          <w:sz w:val="16"/>
          <w:szCs w:val="16"/>
        </w:rPr>
      </w:pPr>
      <w:r>
        <w:rPr>
          <w:rStyle w:val="FootnoteReference"/>
        </w:rPr>
        <w:footnoteRef/>
      </w:r>
      <w:r w:rsidRPr="00E849F6">
        <w:rPr>
          <w:rFonts w:ascii="Times New Roman" w:hAnsi="Times New Roman" w:cs="Times New Roman"/>
          <w:sz w:val="16"/>
          <w:szCs w:val="16"/>
        </w:rPr>
        <w:t>Uptake was assessed</w:t>
      </w:r>
      <w:r>
        <w:rPr>
          <w:rFonts w:ascii="Times New Roman" w:hAnsi="Times New Roman" w:cs="Times New Roman"/>
          <w:sz w:val="16"/>
          <w:szCs w:val="16"/>
        </w:rPr>
        <w:t xml:space="preserve"> using the retail food database</w:t>
      </w:r>
      <w:r w:rsidRPr="00E849F6">
        <w:rPr>
          <w:rFonts w:ascii="Times New Roman" w:hAnsi="Times New Roman" w:cs="Times New Roman"/>
          <w:sz w:val="16"/>
          <w:szCs w:val="16"/>
        </w:rPr>
        <w:t>, FoodTrack</w:t>
      </w:r>
      <w:r w:rsidRPr="00E849F6">
        <w:rPr>
          <w:rFonts w:ascii="Times New Roman" w:hAnsi="Times New Roman" w:cs="Times New Roman"/>
          <w:sz w:val="16"/>
          <w:szCs w:val="16"/>
          <w:vertAlign w:val="superscript"/>
        </w:rPr>
        <w:t>TM</w:t>
      </w:r>
      <w:r w:rsidRPr="00E849F6">
        <w:rPr>
          <w:rFonts w:ascii="Times New Roman" w:hAnsi="Times New Roman" w:cs="Times New Roman"/>
          <w:sz w:val="16"/>
          <w:szCs w:val="16"/>
        </w:rPr>
        <w:t>. FoodTrack</w:t>
      </w:r>
      <w:r w:rsidRPr="00E849F6">
        <w:rPr>
          <w:rFonts w:ascii="Times New Roman" w:hAnsi="Times New Roman" w:cs="Times New Roman"/>
          <w:sz w:val="16"/>
          <w:szCs w:val="16"/>
          <w:vertAlign w:val="superscript"/>
        </w:rPr>
        <w:t>TM</w:t>
      </w:r>
      <w:r w:rsidRPr="00E849F6">
        <w:rPr>
          <w:rFonts w:ascii="Times New Roman" w:hAnsi="Times New Roman" w:cs="Times New Roman"/>
          <w:sz w:val="16"/>
          <w:szCs w:val="16"/>
        </w:rPr>
        <w:t xml:space="preserve"> data is collected annually on a rolling schedule. At any single point in time, data for each category may be </w:t>
      </w:r>
      <w:r>
        <w:rPr>
          <w:rFonts w:ascii="Times New Roman" w:hAnsi="Times New Roman" w:cs="Times New Roman"/>
          <w:sz w:val="16"/>
          <w:szCs w:val="16"/>
        </w:rPr>
        <w:t xml:space="preserve">out </w:t>
      </w:r>
      <w:r w:rsidRPr="00E849F6">
        <w:rPr>
          <w:rFonts w:ascii="Times New Roman" w:hAnsi="Times New Roman" w:cs="Times New Roman"/>
          <w:sz w:val="16"/>
          <w:szCs w:val="16"/>
        </w:rPr>
        <w:t>dated by 1-11 months. Point in time collections involve the collection of data from every category within a single month period.</w:t>
      </w:r>
    </w:p>
  </w:footnote>
  <w:footnote w:id="2">
    <w:p w14:paraId="6D469C3B" w14:textId="77777777" w:rsidR="00902351" w:rsidRPr="006428F7" w:rsidRDefault="00902351">
      <w:pPr>
        <w:pStyle w:val="FootnoteText"/>
        <w:rPr>
          <w:rFonts w:ascii="Times New Roman" w:hAnsi="Times New Roman" w:cs="Times New Roman"/>
          <w:sz w:val="16"/>
          <w:szCs w:val="16"/>
        </w:rPr>
      </w:pPr>
      <w:r>
        <w:rPr>
          <w:rStyle w:val="FootnoteReference"/>
        </w:rPr>
        <w:footnoteRef/>
      </w:r>
      <w:r w:rsidRPr="006428F7">
        <w:rPr>
          <w:rFonts w:ascii="Times New Roman" w:hAnsi="Times New Roman" w:cs="Times New Roman"/>
          <w:sz w:val="16"/>
          <w:szCs w:val="16"/>
        </w:rPr>
        <w:t>At the end of Year 2 the system was displayed across more than twice as many food categories as Year 1 (n=74 vs. n=36), and implemented by nearly three times the number of manufacturers (n=63 vs. n=23)</w:t>
      </w:r>
      <w:r>
        <w:rPr>
          <w:rFonts w:ascii="Times New Roman" w:hAnsi="Times New Roman" w:cs="Times New Roman"/>
          <w:sz w:val="16"/>
          <w:szCs w:val="16"/>
        </w:rPr>
        <w:t>.</w:t>
      </w:r>
    </w:p>
  </w:footnote>
  <w:footnote w:id="3">
    <w:p w14:paraId="48E46D4F" w14:textId="77777777" w:rsidR="00902351" w:rsidRPr="00E849F6" w:rsidRDefault="00902351">
      <w:pPr>
        <w:pStyle w:val="FootnoteText"/>
        <w:rPr>
          <w:rFonts w:ascii="Times New Roman" w:hAnsi="Times New Roman" w:cs="Times New Roman"/>
          <w:sz w:val="16"/>
          <w:szCs w:val="16"/>
        </w:rPr>
      </w:pPr>
      <w:r w:rsidRPr="00E849F6">
        <w:rPr>
          <w:rStyle w:val="FootnoteReference"/>
          <w:rFonts w:ascii="Times New Roman" w:hAnsi="Times New Roman" w:cs="Times New Roman"/>
          <w:sz w:val="16"/>
          <w:szCs w:val="16"/>
        </w:rPr>
        <w:footnoteRef/>
      </w:r>
      <w:r w:rsidRPr="0009009A">
        <w:rPr>
          <w:rFonts w:ascii="Times New Roman" w:hAnsi="Times New Roman" w:cs="Times New Roman"/>
          <w:sz w:val="16"/>
          <w:szCs w:val="16"/>
          <w:lang w:val="en-NZ"/>
        </w:rPr>
        <w:t xml:space="preserve">Uptake was assessed using the retail food database </w:t>
      </w:r>
      <w:r w:rsidRPr="0009009A">
        <w:rPr>
          <w:rFonts w:ascii="Times New Roman" w:hAnsi="Times New Roman" w:cs="Times New Roman"/>
          <w:sz w:val="16"/>
          <w:szCs w:val="16"/>
          <w:lang w:val="en-NZ"/>
        </w:rPr>
        <w:t>Nutritrack. Nutritrack data is collected in the first quarter of each year. Uptake of the HSR in New Zealand is limited to only those products displaying the Health Star Rating graphic (i.e. display of the energy icon only is excluded)</w:t>
      </w:r>
      <w:r w:rsidRPr="00C12472">
        <w:rPr>
          <w:rFonts w:ascii="Times New Roman" w:hAnsi="Times New Roman" w:cs="Times New Roman"/>
          <w:sz w:val="16"/>
          <w:szCs w:val="16"/>
          <w:lang w:val="en-NZ"/>
        </w:rPr>
        <w:t>.</w:t>
      </w:r>
    </w:p>
  </w:footnote>
  <w:footnote w:id="4">
    <w:p w14:paraId="7E423C7F" w14:textId="77777777" w:rsidR="00902351" w:rsidRPr="00DB7FC3" w:rsidRDefault="00902351">
      <w:pPr>
        <w:pStyle w:val="FootnoteText"/>
        <w:rPr>
          <w:rFonts w:ascii="Times New Roman" w:hAnsi="Times New Roman" w:cs="Times New Roman"/>
          <w:sz w:val="16"/>
          <w:szCs w:val="16"/>
        </w:rPr>
      </w:pPr>
      <w:r>
        <w:rPr>
          <w:rStyle w:val="FootnoteReference"/>
        </w:rPr>
        <w:footnoteRef/>
      </w:r>
      <w:r>
        <w:rPr>
          <w:rFonts w:ascii="Times New Roman" w:hAnsi="Times New Roman" w:cs="Times New Roman"/>
          <w:color w:val="404040" w:themeColor="text1" w:themeTint="BF"/>
          <w:sz w:val="16"/>
          <w:szCs w:val="16"/>
        </w:rPr>
        <w:t>“</w:t>
      </w:r>
      <w:r w:rsidRPr="00DB7FC3">
        <w:rPr>
          <w:rFonts w:ascii="Times New Roman" w:hAnsi="Times New Roman" w:cs="Times New Roman"/>
          <w:color w:val="404040" w:themeColor="text1" w:themeTint="BF"/>
          <w:sz w:val="16"/>
          <w:szCs w:val="16"/>
        </w:rPr>
        <w:t>Top of mind</w:t>
      </w:r>
      <w:r>
        <w:rPr>
          <w:rFonts w:ascii="Times New Roman" w:hAnsi="Times New Roman" w:cs="Times New Roman"/>
          <w:color w:val="404040" w:themeColor="text1" w:themeTint="BF"/>
          <w:sz w:val="16"/>
          <w:szCs w:val="16"/>
        </w:rPr>
        <w:t>”</w:t>
      </w:r>
      <w:r w:rsidRPr="00DB7FC3">
        <w:rPr>
          <w:rFonts w:ascii="Times New Roman" w:hAnsi="Times New Roman" w:cs="Times New Roman"/>
          <w:color w:val="404040" w:themeColor="text1" w:themeTint="BF"/>
          <w:sz w:val="16"/>
          <w:szCs w:val="16"/>
        </w:rPr>
        <w:t xml:space="preserve"> means that HSR was the ‘first mention’ of a respondent. “Total spontaneous” mentions is top of mind and other spontaneous mentions</w:t>
      </w:r>
      <w:r>
        <w:rPr>
          <w:rFonts w:ascii="Times New Roman" w:hAnsi="Times New Roman" w:cs="Times New Roman"/>
          <w:color w:val="404040" w:themeColor="text1" w:themeTint="BF"/>
          <w:sz w:val="16"/>
          <w:szCs w:val="16"/>
        </w:rPr>
        <w:t xml:space="preserve"> (other </w:t>
      </w:r>
      <w:r w:rsidRPr="00DB7FC3">
        <w:rPr>
          <w:rFonts w:ascii="Times New Roman" w:hAnsi="Times New Roman" w:cs="Times New Roman"/>
          <w:color w:val="404040" w:themeColor="text1" w:themeTint="BF"/>
          <w:sz w:val="16"/>
          <w:szCs w:val="16"/>
        </w:rPr>
        <w:t>unprompted mention</w:t>
      </w:r>
      <w:r>
        <w:rPr>
          <w:rFonts w:ascii="Times New Roman" w:hAnsi="Times New Roman" w:cs="Times New Roman"/>
          <w:color w:val="404040" w:themeColor="text1" w:themeTint="BF"/>
          <w:sz w:val="16"/>
          <w:szCs w:val="16"/>
        </w:rPr>
        <w:t>s)</w:t>
      </w:r>
      <w:r w:rsidRPr="00DB7FC3">
        <w:rPr>
          <w:rFonts w:ascii="Times New Roman" w:hAnsi="Times New Roman" w:cs="Times New Roman"/>
          <w:color w:val="404040" w:themeColor="text1" w:themeTint="BF"/>
          <w:sz w:val="16"/>
          <w:szCs w:val="16"/>
        </w:rPr>
        <w:t xml:space="preserve"> combined</w:t>
      </w:r>
      <w:r>
        <w:rPr>
          <w:rFonts w:ascii="Times New Roman" w:hAnsi="Times New Roman" w:cs="Times New Roman"/>
          <w:color w:val="404040" w:themeColor="text1" w:themeTint="BF"/>
          <w:sz w:val="16"/>
          <w:szCs w:val="16"/>
        </w:rPr>
        <w:t>.</w:t>
      </w:r>
    </w:p>
  </w:footnote>
  <w:footnote w:id="5">
    <w:p w14:paraId="4E17DB4F" w14:textId="77777777" w:rsidR="00902351" w:rsidRPr="00DB7FC3" w:rsidRDefault="00902351">
      <w:pPr>
        <w:pStyle w:val="FootnoteText"/>
        <w:rPr>
          <w:rFonts w:ascii="Times New Roman" w:hAnsi="Times New Roman" w:cs="Times New Roman"/>
          <w:sz w:val="16"/>
          <w:szCs w:val="16"/>
        </w:rPr>
      </w:pPr>
      <w:r w:rsidRPr="00DB7FC3">
        <w:rPr>
          <w:rStyle w:val="FootnoteReference"/>
          <w:rFonts w:ascii="Times New Roman" w:hAnsi="Times New Roman" w:cs="Times New Roman"/>
          <w:sz w:val="16"/>
          <w:szCs w:val="16"/>
        </w:rPr>
        <w:footnoteRef/>
      </w:r>
      <w:r w:rsidRPr="00DB7FC3">
        <w:rPr>
          <w:rFonts w:ascii="Times New Roman" w:hAnsi="Times New Roman" w:cs="Times New Roman"/>
          <w:color w:val="404040" w:themeColor="text1" w:themeTint="BF"/>
          <w:sz w:val="16"/>
          <w:szCs w:val="16"/>
        </w:rPr>
        <w:t xml:space="preserve">Respondents were asked: </w:t>
      </w:r>
      <w:r w:rsidRPr="00DB7FC3">
        <w:rPr>
          <w:rFonts w:ascii="Times New Roman" w:hAnsi="Times New Roman" w:cs="Times New Roman"/>
          <w:i/>
          <w:color w:val="404040" w:themeColor="text1" w:themeTint="BF"/>
          <w:sz w:val="16"/>
          <w:szCs w:val="16"/>
        </w:rPr>
        <w:t>Apart from brand names, can you think of any nutrition logos or labelling that you have seen on food packaging to help you decide how healthy it is? If so, what was it that you saw?</w:t>
      </w:r>
      <w:r w:rsidRPr="00DB7FC3">
        <w:rPr>
          <w:rFonts w:ascii="Times New Roman" w:hAnsi="Times New Roman" w:cs="Times New Roman"/>
          <w:color w:val="404040" w:themeColor="text1" w:themeTint="BF"/>
          <w:sz w:val="16"/>
          <w:szCs w:val="16"/>
        </w:rPr>
        <w:t xml:space="preserve"> The following question was</w:t>
      </w:r>
      <w:r>
        <w:rPr>
          <w:rFonts w:ascii="Times New Roman" w:hAnsi="Times New Roman" w:cs="Times New Roman"/>
          <w:color w:val="404040" w:themeColor="text1" w:themeTint="BF"/>
          <w:sz w:val="16"/>
          <w:szCs w:val="16"/>
        </w:rPr>
        <w:t>:</w:t>
      </w:r>
      <w:r w:rsidRPr="00DB7FC3">
        <w:rPr>
          <w:rFonts w:ascii="Times New Roman" w:hAnsi="Times New Roman" w:cs="Times New Roman"/>
          <w:bCs/>
          <w:color w:val="404040" w:themeColor="text1" w:themeTint="BF"/>
          <w:sz w:val="16"/>
          <w:szCs w:val="16"/>
        </w:rPr>
        <w:t xml:space="preserve"> </w:t>
      </w:r>
      <w:r w:rsidRPr="00007C89">
        <w:rPr>
          <w:rFonts w:ascii="Times New Roman" w:hAnsi="Times New Roman" w:cs="Times New Roman"/>
          <w:bCs/>
          <w:i/>
          <w:color w:val="404040" w:themeColor="text1" w:themeTint="BF"/>
          <w:sz w:val="16"/>
          <w:szCs w:val="16"/>
        </w:rPr>
        <w:t>W</w:t>
      </w:r>
      <w:r w:rsidRPr="00DB7FC3">
        <w:rPr>
          <w:rFonts w:ascii="Times New Roman" w:hAnsi="Times New Roman" w:cs="Times New Roman"/>
          <w:i/>
          <w:color w:val="404040" w:themeColor="text1" w:themeTint="BF"/>
          <w:sz w:val="16"/>
          <w:szCs w:val="16"/>
        </w:rPr>
        <w:t>hich of the following nutrition logos or labelling on food packaging have you heard of?</w:t>
      </w:r>
      <w:r w:rsidRPr="00DB7FC3">
        <w:rPr>
          <w:rFonts w:ascii="Times New Roman" w:hAnsi="Times New Roman" w:cs="Times New Roman"/>
          <w:color w:val="404040" w:themeColor="text1" w:themeTint="BF"/>
          <w:sz w:val="16"/>
          <w:szCs w:val="16"/>
        </w:rPr>
        <w:t xml:space="preserve"> </w:t>
      </w:r>
      <w:r w:rsidRPr="00DB7FC3">
        <w:rPr>
          <w:rFonts w:ascii="Times New Roman" w:hAnsi="Times New Roman" w:cs="Times New Roman"/>
          <w:color w:val="404040" w:themeColor="text1" w:themeTint="BF"/>
          <w:sz w:val="16"/>
          <w:szCs w:val="16"/>
        </w:rPr>
        <w:t>with a bank of images/logos to select from.</w:t>
      </w:r>
    </w:p>
  </w:footnote>
  <w:footnote w:id="6">
    <w:p w14:paraId="04453341" w14:textId="77777777" w:rsidR="00902351" w:rsidRPr="00FB1488" w:rsidRDefault="00902351" w:rsidP="00FB1488">
      <w:pPr>
        <w:pStyle w:val="FootnoteText"/>
        <w:rPr>
          <w:rFonts w:ascii="Times New Roman" w:hAnsi="Times New Roman" w:cs="Times New Roman"/>
          <w:sz w:val="16"/>
          <w:szCs w:val="16"/>
          <w:highlight w:val="yellow"/>
        </w:rPr>
      </w:pPr>
      <w:r w:rsidRPr="00AD7C26">
        <w:rPr>
          <w:rStyle w:val="FootnoteReference"/>
        </w:rPr>
        <w:footnoteRef/>
      </w:r>
      <w:r w:rsidRPr="00AD7C26">
        <w:t xml:space="preserve"> </w:t>
      </w:r>
      <w:r w:rsidRPr="005543F7">
        <w:rPr>
          <w:rFonts w:ascii="Times New Roman" w:hAnsi="Times New Roman" w:cs="Times New Roman"/>
          <w:sz w:val="16"/>
          <w:szCs w:val="16"/>
        </w:rPr>
        <w:t>Excludes those products for which it has been deemed not appropriate to implement the HSR system.</w:t>
      </w:r>
    </w:p>
  </w:footnote>
  <w:footnote w:id="7">
    <w:p w14:paraId="6DCBF803" w14:textId="77777777" w:rsidR="00902351" w:rsidRPr="00B95D46" w:rsidRDefault="00902351" w:rsidP="00B95D46">
      <w:pPr>
        <w:pStyle w:val="FootnoteText"/>
        <w:rPr>
          <w:rFonts w:ascii="Times New Roman" w:hAnsi="Times New Roman" w:cs="Times New Roman"/>
          <w:sz w:val="16"/>
          <w:szCs w:val="16"/>
        </w:rPr>
      </w:pPr>
      <w:r w:rsidRPr="003A4423">
        <w:rPr>
          <w:rStyle w:val="FootnoteReference"/>
          <w:rFonts w:ascii="Arial" w:hAnsi="Arial" w:cs="Arial"/>
        </w:rPr>
        <w:footnoteRef/>
      </w:r>
      <w:r w:rsidRPr="003A4423">
        <w:rPr>
          <w:rFonts w:ascii="Arial" w:hAnsi="Arial" w:cs="Arial"/>
        </w:rPr>
        <w:t xml:space="preserve"> </w:t>
      </w:r>
      <w:r w:rsidRPr="00B95D46">
        <w:rPr>
          <w:rFonts w:ascii="Times New Roman" w:hAnsi="Times New Roman" w:cs="Times New Roman"/>
          <w:sz w:val="16"/>
          <w:szCs w:val="16"/>
        </w:rPr>
        <w:t>↓ indicates a decrease and ↑ indicates an increase in the proportion of products displaying that particular HSR Option from Year 1 to Year 2</w:t>
      </w:r>
    </w:p>
  </w:footnote>
  <w:footnote w:id="8">
    <w:p w14:paraId="44F67C28" w14:textId="77777777" w:rsidR="00902351" w:rsidRPr="00DC446F" w:rsidRDefault="00902351" w:rsidP="001618D5">
      <w:pPr>
        <w:pStyle w:val="FootnoteText"/>
        <w:rPr>
          <w:highlight w:val="yellow"/>
        </w:rPr>
      </w:pPr>
      <w:r w:rsidRPr="00DC446F">
        <w:rPr>
          <w:rStyle w:val="FootnoteReference"/>
        </w:rPr>
        <w:footnoteRef/>
      </w:r>
      <w:r w:rsidRPr="00DC446F">
        <w:t xml:space="preserve"> </w:t>
      </w:r>
      <w:r w:rsidRPr="001618D5">
        <w:rPr>
          <w:rFonts w:ascii="Times New Roman" w:hAnsi="Times New Roman" w:cs="Times New Roman"/>
          <w:sz w:val="16"/>
          <w:szCs w:val="16"/>
        </w:rPr>
        <w:t>Excludes results for Private Label – Coles and Private Label – Woolworths as these have been</w:t>
      </w:r>
      <w:r>
        <w:rPr>
          <w:rFonts w:ascii="Times New Roman" w:hAnsi="Times New Roman" w:cs="Times New Roman"/>
          <w:sz w:val="16"/>
          <w:szCs w:val="16"/>
        </w:rPr>
        <w:t xml:space="preserve"> </w:t>
      </w:r>
      <w:r w:rsidRPr="001618D5">
        <w:rPr>
          <w:rFonts w:ascii="Times New Roman" w:hAnsi="Times New Roman" w:cs="Times New Roman"/>
          <w:sz w:val="16"/>
          <w:szCs w:val="16"/>
        </w:rPr>
        <w:t>reported previously, in text.</w:t>
      </w:r>
    </w:p>
  </w:footnote>
  <w:footnote w:id="9">
    <w:p w14:paraId="3F05E81E" w14:textId="77777777" w:rsidR="00902351" w:rsidRDefault="00902351">
      <w:pPr>
        <w:pStyle w:val="FootnoteText"/>
      </w:pPr>
      <w:r>
        <w:rPr>
          <w:rStyle w:val="FootnoteReference"/>
        </w:rPr>
        <w:footnoteRef/>
      </w:r>
      <w:r>
        <w:t xml:space="preserve"> </w:t>
      </w:r>
      <w:r w:rsidRPr="0039677B">
        <w:rPr>
          <w:rFonts w:ascii="Times New Roman" w:hAnsi="Times New Roman" w:cs="Times New Roman"/>
          <w:sz w:val="16"/>
          <w:szCs w:val="16"/>
        </w:rPr>
        <w:t>Data for the uptake of the Daily Intake Guide (DIG) front-of-pack labelling system was available as a whole number encompassing in-store counts only, for ALDI, IGA, Coles and Woolworths. As the two time points of implementation and uptake of the DIG and the HSR system differed (i.e. the dates and year), uptake has been reported in months post implementation, as a standardised measure, where zero (0) on the x-axis represents the point of implementation for both the HSR system and the DIG, and each time point thereafter represents months 1, 2 and 3 etc. post implementation.</w:t>
      </w:r>
      <w:r>
        <w:t xml:space="preserve"> </w:t>
      </w:r>
    </w:p>
  </w:footnote>
  <w:footnote w:id="10">
    <w:p w14:paraId="60A69BB7" w14:textId="77777777" w:rsidR="00902351" w:rsidRPr="009F3E57" w:rsidRDefault="00902351">
      <w:pPr>
        <w:pStyle w:val="FootnoteText"/>
        <w:rPr>
          <w:rFonts w:ascii="Times New Roman" w:hAnsi="Times New Roman" w:cs="Times New Roman"/>
          <w:sz w:val="16"/>
          <w:szCs w:val="16"/>
        </w:rPr>
      </w:pPr>
      <w:r>
        <w:rPr>
          <w:rStyle w:val="FootnoteReference"/>
        </w:rPr>
        <w:footnoteRef/>
      </w:r>
      <w:r>
        <w:t xml:space="preserve"> </w:t>
      </w:r>
      <w:r w:rsidRPr="009F3E57">
        <w:rPr>
          <w:rFonts w:ascii="Times New Roman" w:hAnsi="Times New Roman" w:cs="Times New Roman"/>
          <w:sz w:val="16"/>
          <w:szCs w:val="16"/>
        </w:rPr>
        <w:t>For further information on the different types of Technical Var</w:t>
      </w:r>
      <w:r>
        <w:rPr>
          <w:rFonts w:ascii="Times New Roman" w:hAnsi="Times New Roman" w:cs="Times New Roman"/>
          <w:sz w:val="16"/>
          <w:szCs w:val="16"/>
        </w:rPr>
        <w:t>ia</w:t>
      </w:r>
      <w:r w:rsidRPr="009F3E57">
        <w:rPr>
          <w:rFonts w:ascii="Times New Roman" w:hAnsi="Times New Roman" w:cs="Times New Roman"/>
          <w:sz w:val="16"/>
          <w:szCs w:val="16"/>
        </w:rPr>
        <w:t xml:space="preserve">tions identified please refer to </w:t>
      </w:r>
      <w:r>
        <w:rPr>
          <w:rFonts w:ascii="Times New Roman" w:hAnsi="Times New Roman" w:cs="Times New Roman"/>
          <w:sz w:val="16"/>
          <w:szCs w:val="16"/>
        </w:rPr>
        <w:t>t</w:t>
      </w:r>
      <w:r w:rsidRPr="009F3E57">
        <w:rPr>
          <w:rFonts w:ascii="Times New Roman" w:hAnsi="Times New Roman" w:cs="Times New Roman"/>
          <w:sz w:val="16"/>
          <w:szCs w:val="16"/>
        </w:rPr>
        <w:t xml:space="preserve">he National Heart Foundation of Australia </w:t>
      </w:r>
      <w:r w:rsidRPr="009F3E57">
        <w:rPr>
          <w:rFonts w:ascii="Times New Roman" w:hAnsi="Times New Roman" w:cs="Times New Roman"/>
          <w:b/>
          <w:i/>
          <w:sz w:val="16"/>
          <w:szCs w:val="16"/>
        </w:rPr>
        <w:t xml:space="preserve">Report on the monitoring of the implementation of the Health Star Rating system in the first two years: Year 1 (June 2014 to June 2015), and Year 2 (June 2015 to June 2016) </w:t>
      </w:r>
      <w:r>
        <w:rPr>
          <w:rFonts w:ascii="Times New Roman" w:hAnsi="Times New Roman" w:cs="Times New Roman"/>
          <w:b/>
          <w:i/>
          <w:sz w:val="16"/>
          <w:szCs w:val="16"/>
        </w:rPr>
        <w:t>, Section 1.3.22.</w:t>
      </w:r>
      <w:r w:rsidRPr="009F3E57">
        <w:rPr>
          <w:rFonts w:ascii="Times New Roman" w:hAnsi="Times New Roman" w:cs="Times New Roman"/>
          <w:sz w:val="16"/>
          <w:szCs w:val="16"/>
        </w:rPr>
        <w:t xml:space="preserve"> </w:t>
      </w:r>
    </w:p>
  </w:footnote>
  <w:footnote w:id="11">
    <w:p w14:paraId="72B0ACFE" w14:textId="77777777" w:rsidR="00902351" w:rsidRPr="0076073F" w:rsidRDefault="00902351">
      <w:pPr>
        <w:pStyle w:val="FootnoteText"/>
        <w:rPr>
          <w:rFonts w:ascii="Times New Roman" w:hAnsi="Times New Roman" w:cs="Times New Roman"/>
          <w:sz w:val="16"/>
          <w:szCs w:val="16"/>
        </w:rPr>
      </w:pPr>
      <w:r>
        <w:rPr>
          <w:rStyle w:val="FootnoteReference"/>
        </w:rPr>
        <w:footnoteRef/>
      </w:r>
      <w:r>
        <w:t xml:space="preserve"> </w:t>
      </w:r>
      <w:r w:rsidRPr="0076073F">
        <w:rPr>
          <w:rFonts w:ascii="Times New Roman" w:hAnsi="Times New Roman" w:cs="Times New Roman"/>
          <w:sz w:val="16"/>
          <w:szCs w:val="16"/>
        </w:rPr>
        <w:t>Energy and nutrient information may be presented on a ‘per 100g or 100mL’ basis, ‘per pack’ (when presented as a single portion), or ‘per [reference portion]’ (when presented as a multipack with individual pre-portioned units intended for consumption in a single sitting), or ‘per [serve size]’ according to Section 3.8 of the Style Guide</w:t>
      </w:r>
      <w:r>
        <w:rPr>
          <w:rFonts w:ascii="Times New Roman" w:hAnsi="Times New Roman" w:cs="Times New Roman"/>
          <w:sz w:val="16"/>
          <w:szCs w:val="16"/>
        </w:rPr>
        <w:t xml:space="preserve">. </w:t>
      </w:r>
      <w:r w:rsidRPr="0076073F">
        <w:rPr>
          <w:rFonts w:ascii="Times New Roman" w:eastAsia="Calibri" w:hAnsi="Times New Roman" w:cs="Times New Roman"/>
          <w:sz w:val="16"/>
          <w:szCs w:val="16"/>
        </w:rPr>
        <w:t>The nominated reference measure should be placed to the right hand side of the graphic.</w:t>
      </w:r>
    </w:p>
  </w:footnote>
  <w:footnote w:id="12">
    <w:p w14:paraId="7EE99397" w14:textId="77777777" w:rsidR="00902351" w:rsidRPr="008D7CCA" w:rsidRDefault="00902351">
      <w:pPr>
        <w:pStyle w:val="FootnoteText"/>
        <w:rPr>
          <w:rFonts w:ascii="Times New Roman" w:hAnsi="Times New Roman" w:cs="Times New Roman"/>
          <w:sz w:val="16"/>
          <w:szCs w:val="16"/>
        </w:rPr>
      </w:pPr>
      <w:r>
        <w:rPr>
          <w:rStyle w:val="FootnoteReference"/>
        </w:rPr>
        <w:footnoteRef/>
      </w:r>
      <w:r w:rsidRPr="008D7CCA">
        <w:rPr>
          <w:rFonts w:ascii="Times New Roman" w:hAnsi="Times New Roman" w:cs="Times New Roman"/>
          <w:sz w:val="16"/>
          <w:szCs w:val="16"/>
        </w:rPr>
        <w:t>In the Sep14 and Apr 15 all respondents were asked these questions. In Sep 15, Feb 16 and Jul 16 only those with prompted awareness of the HSR system were asked these questions.</w:t>
      </w:r>
    </w:p>
  </w:footnote>
  <w:footnote w:id="13">
    <w:p w14:paraId="61D009DB" w14:textId="77777777" w:rsidR="00902351" w:rsidRDefault="00902351">
      <w:pPr>
        <w:pStyle w:val="FootnoteText"/>
      </w:pPr>
      <w:r>
        <w:rPr>
          <w:rStyle w:val="FootnoteReference"/>
        </w:rPr>
        <w:footnoteRef/>
      </w:r>
      <w:r>
        <w:t xml:space="preserve"> </w:t>
      </w:r>
      <w:r w:rsidRPr="00125AAA">
        <w:rPr>
          <w:rFonts w:ascii="Times New Roman" w:hAnsi="Times New Roman" w:cs="Times New Roman"/>
          <w:sz w:val="16"/>
          <w:szCs w:val="16"/>
        </w:rPr>
        <w:t>Using the definition provided by the Australian Bureau of Statistics (ABS), small companies were classified as businesses with less than 20 employees (n=10), medium as between 20 and 200 employees (n=14), and large as those with more than 200 employees (n=12).</w:t>
      </w:r>
    </w:p>
  </w:footnote>
  <w:footnote w:id="14">
    <w:p w14:paraId="0516F619" w14:textId="77777777" w:rsidR="00902351" w:rsidRPr="00E64546" w:rsidRDefault="00902351" w:rsidP="0071354B">
      <w:pPr>
        <w:pStyle w:val="FootnoteText"/>
        <w:rPr>
          <w:rFonts w:ascii="Times New Roman" w:hAnsi="Times New Roman" w:cs="Times New Roman"/>
          <w:sz w:val="16"/>
          <w:szCs w:val="16"/>
          <w:lang w:val="en-NZ"/>
        </w:rPr>
      </w:pPr>
      <w:r w:rsidRPr="0043015D">
        <w:rPr>
          <w:rStyle w:val="FootnoteReference"/>
          <w:rFonts w:ascii="Arial" w:hAnsi="Arial" w:cs="Arial"/>
        </w:rPr>
        <w:footnoteRef/>
      </w:r>
      <w:hyperlink r:id="rId1" w:history="1">
        <w:r w:rsidRPr="00E64546">
          <w:rPr>
            <w:rStyle w:val="Hyperlink"/>
            <w:rFonts w:ascii="Times New Roman" w:hAnsi="Times New Roman" w:cs="Times New Roman"/>
            <w:sz w:val="16"/>
            <w:szCs w:val="16"/>
          </w:rPr>
          <w:t>https://www.youtube.com/watch?v=3lgo_uaLUKg&amp;index=6&amp;list=PLFuNzCi2KRzdSHeVKyfS_N1mxdn1sr05u</w:t>
        </w:r>
      </w:hyperlink>
    </w:p>
  </w:footnote>
  <w:footnote w:id="15">
    <w:p w14:paraId="5CEBC0E5" w14:textId="77777777" w:rsidR="00902351" w:rsidRPr="00087D96" w:rsidRDefault="00902351">
      <w:pPr>
        <w:pStyle w:val="FootnoteText"/>
        <w:rPr>
          <w:rFonts w:ascii="Times New Roman" w:hAnsi="Times New Roman" w:cs="Times New Roman"/>
          <w:sz w:val="16"/>
          <w:szCs w:val="16"/>
        </w:rPr>
      </w:pPr>
      <w:r>
        <w:rPr>
          <w:rStyle w:val="FootnoteReference"/>
        </w:rPr>
        <w:footnoteRef/>
      </w:r>
      <w:r>
        <w:t xml:space="preserve"> </w:t>
      </w:r>
      <w:r w:rsidRPr="00087D96">
        <w:rPr>
          <w:rFonts w:ascii="Times New Roman" w:hAnsi="Times New Roman" w:cs="Times New Roman"/>
          <w:sz w:val="16"/>
          <w:szCs w:val="16"/>
        </w:rPr>
        <w:t>http://healthstarrating.gov.au/internet/healthstarrating/publishing.nsf/content/home</w:t>
      </w:r>
    </w:p>
  </w:footnote>
  <w:footnote w:id="16">
    <w:p w14:paraId="5B540AA6" w14:textId="77777777" w:rsidR="00902351" w:rsidRPr="005515C3" w:rsidRDefault="00902351">
      <w:pPr>
        <w:pStyle w:val="FootnoteText"/>
        <w:rPr>
          <w:rFonts w:ascii="Times New Roman" w:hAnsi="Times New Roman" w:cs="Times New Roman"/>
          <w:sz w:val="16"/>
          <w:szCs w:val="16"/>
        </w:rPr>
      </w:pPr>
      <w:r>
        <w:rPr>
          <w:rStyle w:val="FootnoteReference"/>
        </w:rPr>
        <w:footnoteRef/>
      </w:r>
      <w:r>
        <w:t xml:space="preserve"> </w:t>
      </w:r>
      <w:r w:rsidRPr="005515C3">
        <w:rPr>
          <w:rFonts w:ascii="Times New Roman" w:hAnsi="Times New Roman" w:cs="Times New Roman"/>
          <w:sz w:val="16"/>
          <w:szCs w:val="16"/>
        </w:rPr>
        <w:t>http://www.mpi.govt.nz/food-safety/whats-in-our-food/food-labelling/health-star-ratings/</w:t>
      </w:r>
    </w:p>
  </w:footnote>
  <w:footnote w:id="17">
    <w:p w14:paraId="42296D01" w14:textId="77777777" w:rsidR="00902351" w:rsidRPr="00AC6A7C" w:rsidRDefault="00902351" w:rsidP="006A4897">
      <w:pPr>
        <w:pStyle w:val="Title"/>
        <w:pBdr>
          <w:bottom w:val="none" w:sz="0" w:space="0" w:color="auto"/>
        </w:pBdr>
        <w:spacing w:after="0"/>
        <w:jc w:val="left"/>
        <w:rPr>
          <w:b w:val="0"/>
        </w:rPr>
      </w:pPr>
      <w:r w:rsidRPr="004F1C31">
        <w:rPr>
          <w:rStyle w:val="FootnoteReference"/>
          <w:rFonts w:ascii="Times New Roman" w:hAnsi="Times New Roman"/>
          <w:sz w:val="20"/>
          <w:szCs w:val="20"/>
        </w:rPr>
        <w:footnoteRef/>
      </w:r>
      <w:r w:rsidRPr="004F1C31">
        <w:rPr>
          <w:rFonts w:ascii="Times New Roman" w:hAnsi="Times New Roman"/>
          <w:sz w:val="20"/>
          <w:szCs w:val="20"/>
        </w:rPr>
        <w:t xml:space="preserve"> </w:t>
      </w:r>
      <w:r w:rsidRPr="00AC6A7C">
        <w:rPr>
          <w:rFonts w:ascii="Times New Roman" w:hAnsi="Times New Roman"/>
          <w:b w:val="0"/>
          <w:sz w:val="20"/>
          <w:szCs w:val="20"/>
        </w:rPr>
        <w:t xml:space="preserve">Legislative and Governance Forum on Food Regulation (convening as the Australia and New Zealand Food Regulation Ministerial Council) Response to the Recommendations of </w:t>
      </w:r>
      <w:r w:rsidRPr="00AC6A7C">
        <w:rPr>
          <w:rFonts w:ascii="Times New Roman" w:hAnsi="Times New Roman"/>
          <w:b w:val="0"/>
          <w:i/>
          <w:sz w:val="20"/>
          <w:szCs w:val="20"/>
        </w:rPr>
        <w:t>Labelling Logic</w:t>
      </w:r>
      <w:r w:rsidRPr="00AC6A7C">
        <w:rPr>
          <w:rFonts w:ascii="Times New Roman" w:hAnsi="Times New Roman"/>
          <w:b w:val="0"/>
          <w:sz w:val="20"/>
          <w:szCs w:val="20"/>
        </w:rPr>
        <w:t xml:space="preserve">: </w:t>
      </w:r>
      <w:r w:rsidRPr="00AC6A7C">
        <w:rPr>
          <w:rFonts w:ascii="Times New Roman" w:hAnsi="Times New Roman"/>
          <w:b w:val="0"/>
          <w:i/>
          <w:sz w:val="20"/>
          <w:szCs w:val="20"/>
        </w:rPr>
        <w:t>Review of Food Labelling Law and Policy (2011); Page</w:t>
      </w:r>
      <w:r>
        <w:rPr>
          <w:rFonts w:ascii="Times New Roman" w:hAnsi="Times New Roman"/>
          <w:b w:val="0"/>
          <w:i/>
          <w:sz w:val="20"/>
          <w:szCs w:val="20"/>
        </w:rPr>
        <w:t xml:space="preserve"> </w:t>
      </w:r>
      <w:r w:rsidRPr="00AC6A7C">
        <w:rPr>
          <w:rFonts w:ascii="Times New Roman" w:hAnsi="Times New Roman"/>
          <w:b w:val="0"/>
          <w:i/>
          <w:sz w:val="20"/>
          <w:szCs w:val="20"/>
        </w:rPr>
        <w:t xml:space="preserve">8 </w:t>
      </w:r>
    </w:p>
  </w:footnote>
  <w:footnote w:id="18">
    <w:p w14:paraId="4A478C04" w14:textId="77777777" w:rsidR="00902351" w:rsidRPr="00AC6A7C" w:rsidRDefault="00902351" w:rsidP="006A4897">
      <w:pPr>
        <w:pStyle w:val="Title"/>
        <w:pBdr>
          <w:bottom w:val="none" w:sz="0" w:space="0" w:color="auto"/>
        </w:pBdr>
        <w:spacing w:after="0"/>
        <w:jc w:val="left"/>
        <w:rPr>
          <w:rFonts w:ascii="Times New Roman" w:hAnsi="Times New Roman"/>
          <w:b w:val="0"/>
          <w:sz w:val="20"/>
          <w:szCs w:val="20"/>
        </w:rPr>
      </w:pPr>
      <w:r w:rsidRPr="00AC6A7C">
        <w:rPr>
          <w:rStyle w:val="FootnoteReference"/>
          <w:rFonts w:ascii="Times New Roman" w:hAnsi="Times New Roman"/>
          <w:b w:val="0"/>
          <w:sz w:val="20"/>
          <w:szCs w:val="20"/>
        </w:rPr>
        <w:footnoteRef/>
      </w:r>
      <w:r w:rsidRPr="00AC6A7C">
        <w:rPr>
          <w:rFonts w:ascii="Times New Roman" w:hAnsi="Times New Roman"/>
          <w:b w:val="0"/>
          <w:sz w:val="20"/>
          <w:szCs w:val="20"/>
        </w:rPr>
        <w:t xml:space="preserve"> Above, n1; </w:t>
      </w:r>
      <w:r w:rsidRPr="00AC6A7C">
        <w:rPr>
          <w:rFonts w:ascii="Times New Roman" w:hAnsi="Times New Roman"/>
          <w:b w:val="0"/>
          <w:i/>
          <w:sz w:val="20"/>
          <w:szCs w:val="20"/>
        </w:rPr>
        <w:t>Page 52</w:t>
      </w:r>
    </w:p>
  </w:footnote>
  <w:footnote w:id="19">
    <w:p w14:paraId="35D34853" w14:textId="77777777" w:rsidR="00902351" w:rsidRDefault="00902351" w:rsidP="006A4897">
      <w:pPr>
        <w:pStyle w:val="FootnoteText"/>
      </w:pPr>
      <w:r w:rsidRPr="00AC6A7C">
        <w:rPr>
          <w:rStyle w:val="FootnoteReference"/>
        </w:rPr>
        <w:footnoteRef/>
      </w:r>
      <w:r w:rsidRPr="00AC6A7C">
        <w:t xml:space="preserve"> Above, n1; </w:t>
      </w:r>
      <w:r w:rsidRPr="00AC6A7C">
        <w:rPr>
          <w:i/>
        </w:rPr>
        <w:t>Page 52</w:t>
      </w:r>
    </w:p>
  </w:footnote>
  <w:footnote w:id="20">
    <w:p w14:paraId="058A6DF3" w14:textId="77777777" w:rsidR="00902351" w:rsidRPr="0009355C" w:rsidRDefault="00902351" w:rsidP="005D7D4A">
      <w:pPr>
        <w:pStyle w:val="FootnoteText"/>
        <w:rPr>
          <w:rFonts w:ascii="Times New Roman" w:hAnsi="Times New Roman" w:cs="Times New Roman"/>
          <w:sz w:val="16"/>
          <w:szCs w:val="16"/>
          <w:lang w:val="en-NZ"/>
        </w:rPr>
      </w:pPr>
      <w:r>
        <w:rPr>
          <w:rStyle w:val="FootnoteReference"/>
        </w:rPr>
        <w:footnoteRef/>
      </w:r>
      <w:hyperlink r:id="rId2" w:history="1">
        <w:r w:rsidRPr="0009355C">
          <w:rPr>
            <w:rStyle w:val="Hyperlink"/>
            <w:rFonts w:ascii="Times New Roman" w:hAnsi="Times New Roman" w:cs="Times New Roman"/>
            <w:sz w:val="16"/>
            <w:szCs w:val="16"/>
          </w:rPr>
          <w:t>http://www.foodsafety.govt.nz/industry/general/labelling-composition/health-star-rating/FoPL-advisory-group-background.pdf</w:t>
        </w:r>
      </w:hyperlink>
      <w:r w:rsidRPr="0009355C">
        <w:rPr>
          <w:rFonts w:ascii="Times New Roman" w:hAnsi="Times New Roman" w:cs="Times New Roman"/>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EEBCE" w14:textId="77777777" w:rsidR="00902351" w:rsidRDefault="009023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693C6" w14:textId="77777777" w:rsidR="00902351" w:rsidRDefault="009023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76757" w14:textId="77777777" w:rsidR="00902351" w:rsidRDefault="00902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E0223"/>
    <w:multiLevelType w:val="hybridMultilevel"/>
    <w:tmpl w:val="65BC47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490AF9"/>
    <w:multiLevelType w:val="hybridMultilevel"/>
    <w:tmpl w:val="4DAAD4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DC5A26"/>
    <w:multiLevelType w:val="hybridMultilevel"/>
    <w:tmpl w:val="3B745A0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45771B"/>
    <w:multiLevelType w:val="hybridMultilevel"/>
    <w:tmpl w:val="34D8A976"/>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 w15:restartNumberingAfterBreak="0">
    <w:nsid w:val="193B11C3"/>
    <w:multiLevelType w:val="hybridMultilevel"/>
    <w:tmpl w:val="E3A4BC0C"/>
    <w:lvl w:ilvl="0" w:tplc="00041B34">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85906C7"/>
    <w:multiLevelType w:val="hybridMultilevel"/>
    <w:tmpl w:val="79C87D2C"/>
    <w:lvl w:ilvl="0" w:tplc="EB524706">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3C129F"/>
    <w:multiLevelType w:val="hybridMultilevel"/>
    <w:tmpl w:val="10EA2844"/>
    <w:lvl w:ilvl="0" w:tplc="0C090001">
      <w:start w:val="1"/>
      <w:numFmt w:val="bullet"/>
      <w:lvlText w:val=""/>
      <w:lvlJc w:val="left"/>
      <w:pPr>
        <w:ind w:left="1146" w:hanging="360"/>
      </w:pPr>
      <w:rPr>
        <w:rFonts w:ascii="Symbol" w:hAnsi="Symbol" w:hint="default"/>
        <w:sz w:val="16"/>
        <w:szCs w:val="16"/>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7" w15:restartNumberingAfterBreak="0">
    <w:nsid w:val="433C2343"/>
    <w:multiLevelType w:val="hybridMultilevel"/>
    <w:tmpl w:val="DAA21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8D1B53"/>
    <w:multiLevelType w:val="hybridMultilevel"/>
    <w:tmpl w:val="EBBE7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317E01"/>
    <w:multiLevelType w:val="hybridMultilevel"/>
    <w:tmpl w:val="93F0F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0B39B8"/>
    <w:multiLevelType w:val="hybridMultilevel"/>
    <w:tmpl w:val="1B2E3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9960DC"/>
    <w:multiLevelType w:val="hybridMultilevel"/>
    <w:tmpl w:val="DDBE4966"/>
    <w:lvl w:ilvl="0" w:tplc="0C09000F">
      <w:start w:val="1"/>
      <w:numFmt w:val="decimal"/>
      <w:lvlText w:val="%1."/>
      <w:lvlJc w:val="left"/>
      <w:pPr>
        <w:tabs>
          <w:tab w:val="num" w:pos="1431"/>
        </w:tabs>
        <w:ind w:left="1431" w:hanging="360"/>
      </w:pPr>
      <w:rPr>
        <w:rFonts w:hint="default"/>
      </w:rPr>
    </w:lvl>
    <w:lvl w:ilvl="1" w:tplc="08C2796E">
      <w:start w:val="1"/>
      <w:numFmt w:val="lowerRoman"/>
      <w:lvlText w:val="(%2)"/>
      <w:lvlJc w:val="left"/>
      <w:pPr>
        <w:tabs>
          <w:tab w:val="num" w:pos="2511"/>
        </w:tabs>
        <w:ind w:left="2511" w:hanging="720"/>
      </w:pPr>
      <w:rPr>
        <w:rFonts w:hint="default"/>
      </w:rPr>
    </w:lvl>
    <w:lvl w:ilvl="2" w:tplc="0C09001B" w:tentative="1">
      <w:start w:val="1"/>
      <w:numFmt w:val="lowerRoman"/>
      <w:lvlText w:val="%3."/>
      <w:lvlJc w:val="right"/>
      <w:pPr>
        <w:tabs>
          <w:tab w:val="num" w:pos="2871"/>
        </w:tabs>
        <w:ind w:left="2871" w:hanging="180"/>
      </w:pPr>
    </w:lvl>
    <w:lvl w:ilvl="3" w:tplc="0C09000F" w:tentative="1">
      <w:start w:val="1"/>
      <w:numFmt w:val="decimal"/>
      <w:lvlText w:val="%4."/>
      <w:lvlJc w:val="left"/>
      <w:pPr>
        <w:tabs>
          <w:tab w:val="num" w:pos="3591"/>
        </w:tabs>
        <w:ind w:left="3591" w:hanging="360"/>
      </w:pPr>
    </w:lvl>
    <w:lvl w:ilvl="4" w:tplc="0C090019" w:tentative="1">
      <w:start w:val="1"/>
      <w:numFmt w:val="lowerLetter"/>
      <w:lvlText w:val="%5."/>
      <w:lvlJc w:val="left"/>
      <w:pPr>
        <w:tabs>
          <w:tab w:val="num" w:pos="4311"/>
        </w:tabs>
        <w:ind w:left="4311" w:hanging="360"/>
      </w:pPr>
    </w:lvl>
    <w:lvl w:ilvl="5" w:tplc="0C09001B" w:tentative="1">
      <w:start w:val="1"/>
      <w:numFmt w:val="lowerRoman"/>
      <w:lvlText w:val="%6."/>
      <w:lvlJc w:val="right"/>
      <w:pPr>
        <w:tabs>
          <w:tab w:val="num" w:pos="5031"/>
        </w:tabs>
        <w:ind w:left="5031" w:hanging="180"/>
      </w:pPr>
    </w:lvl>
    <w:lvl w:ilvl="6" w:tplc="0C09000F" w:tentative="1">
      <w:start w:val="1"/>
      <w:numFmt w:val="decimal"/>
      <w:lvlText w:val="%7."/>
      <w:lvlJc w:val="left"/>
      <w:pPr>
        <w:tabs>
          <w:tab w:val="num" w:pos="5751"/>
        </w:tabs>
        <w:ind w:left="5751" w:hanging="360"/>
      </w:pPr>
    </w:lvl>
    <w:lvl w:ilvl="7" w:tplc="0C090019" w:tentative="1">
      <w:start w:val="1"/>
      <w:numFmt w:val="lowerLetter"/>
      <w:lvlText w:val="%8."/>
      <w:lvlJc w:val="left"/>
      <w:pPr>
        <w:tabs>
          <w:tab w:val="num" w:pos="6471"/>
        </w:tabs>
        <w:ind w:left="6471" w:hanging="360"/>
      </w:pPr>
    </w:lvl>
    <w:lvl w:ilvl="8" w:tplc="0C09001B" w:tentative="1">
      <w:start w:val="1"/>
      <w:numFmt w:val="lowerRoman"/>
      <w:lvlText w:val="%9."/>
      <w:lvlJc w:val="right"/>
      <w:pPr>
        <w:tabs>
          <w:tab w:val="num" w:pos="7191"/>
        </w:tabs>
        <w:ind w:left="7191" w:hanging="180"/>
      </w:pPr>
    </w:lvl>
  </w:abstractNum>
  <w:abstractNum w:abstractNumId="12" w15:restartNumberingAfterBreak="0">
    <w:nsid w:val="6663351F"/>
    <w:multiLevelType w:val="hybridMultilevel"/>
    <w:tmpl w:val="A4E8E65E"/>
    <w:lvl w:ilvl="0" w:tplc="46E885D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CC11CD"/>
    <w:multiLevelType w:val="hybridMultilevel"/>
    <w:tmpl w:val="6D48ED5A"/>
    <w:lvl w:ilvl="0" w:tplc="C5222F86">
      <w:start w:val="1"/>
      <w:numFmt w:val="bullet"/>
      <w:pStyle w:val="Bullet1"/>
      <w:lvlText w:val=""/>
      <w:lvlJc w:val="left"/>
      <w:pPr>
        <w:ind w:left="720" w:hanging="360"/>
      </w:pPr>
      <w:rPr>
        <w:rFonts w:ascii="Symbol" w:hAnsi="Symbol" w:hint="default"/>
      </w:rPr>
    </w:lvl>
    <w:lvl w:ilvl="1" w:tplc="0C090003">
      <w:start w:val="1"/>
      <w:numFmt w:val="bullet"/>
      <w:pStyle w:val="Sub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B000B50"/>
    <w:multiLevelType w:val="hybridMultilevel"/>
    <w:tmpl w:val="65828D5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463470707">
    <w:abstractNumId w:val="14"/>
  </w:num>
  <w:num w:numId="2" w16cid:durableId="1635453166">
    <w:abstractNumId w:val="6"/>
  </w:num>
  <w:num w:numId="3" w16cid:durableId="827747727">
    <w:abstractNumId w:val="13"/>
  </w:num>
  <w:num w:numId="4" w16cid:durableId="394746006">
    <w:abstractNumId w:val="11"/>
  </w:num>
  <w:num w:numId="5" w16cid:durableId="1773017070">
    <w:abstractNumId w:val="2"/>
  </w:num>
  <w:num w:numId="6" w16cid:durableId="467673185">
    <w:abstractNumId w:val="3"/>
  </w:num>
  <w:num w:numId="7" w16cid:durableId="1575701814">
    <w:abstractNumId w:val="0"/>
  </w:num>
  <w:num w:numId="8" w16cid:durableId="506209292">
    <w:abstractNumId w:val="9"/>
  </w:num>
  <w:num w:numId="9" w16cid:durableId="1730807883">
    <w:abstractNumId w:val="7"/>
  </w:num>
  <w:num w:numId="10" w16cid:durableId="1084909823">
    <w:abstractNumId w:val="13"/>
  </w:num>
  <w:num w:numId="11" w16cid:durableId="238566154">
    <w:abstractNumId w:val="13"/>
  </w:num>
  <w:num w:numId="12" w16cid:durableId="568460569">
    <w:abstractNumId w:val="13"/>
  </w:num>
  <w:num w:numId="13" w16cid:durableId="1681812162">
    <w:abstractNumId w:val="13"/>
  </w:num>
  <w:num w:numId="14" w16cid:durableId="1070079374">
    <w:abstractNumId w:val="1"/>
  </w:num>
  <w:num w:numId="15" w16cid:durableId="1078095764">
    <w:abstractNumId w:val="12"/>
  </w:num>
  <w:num w:numId="16" w16cid:durableId="1798446128">
    <w:abstractNumId w:val="10"/>
  </w:num>
  <w:num w:numId="17" w16cid:durableId="937297000">
    <w:abstractNumId w:val="4"/>
  </w:num>
  <w:num w:numId="18" w16cid:durableId="1020090376">
    <w:abstractNumId w:val="8"/>
  </w:num>
  <w:num w:numId="19" w16cid:durableId="61841231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64C"/>
    <w:rsid w:val="00003743"/>
    <w:rsid w:val="00004DB6"/>
    <w:rsid w:val="00007C89"/>
    <w:rsid w:val="00013130"/>
    <w:rsid w:val="000202C0"/>
    <w:rsid w:val="00020528"/>
    <w:rsid w:val="00024C3F"/>
    <w:rsid w:val="00025964"/>
    <w:rsid w:val="00026372"/>
    <w:rsid w:val="00027B04"/>
    <w:rsid w:val="00030A80"/>
    <w:rsid w:val="00032C0C"/>
    <w:rsid w:val="00055261"/>
    <w:rsid w:val="00067456"/>
    <w:rsid w:val="00077877"/>
    <w:rsid w:val="00085408"/>
    <w:rsid w:val="00087CD9"/>
    <w:rsid w:val="00087D96"/>
    <w:rsid w:val="0009355C"/>
    <w:rsid w:val="0009444C"/>
    <w:rsid w:val="00097CA6"/>
    <w:rsid w:val="000A5721"/>
    <w:rsid w:val="000A59D4"/>
    <w:rsid w:val="000B149F"/>
    <w:rsid w:val="000C6ADB"/>
    <w:rsid w:val="000D14C1"/>
    <w:rsid w:val="000D47F5"/>
    <w:rsid w:val="000D5B37"/>
    <w:rsid w:val="000D640B"/>
    <w:rsid w:val="000F1012"/>
    <w:rsid w:val="000F55E6"/>
    <w:rsid w:val="00111CB4"/>
    <w:rsid w:val="00111D48"/>
    <w:rsid w:val="001138D5"/>
    <w:rsid w:val="00122BDA"/>
    <w:rsid w:val="00125AAA"/>
    <w:rsid w:val="00140531"/>
    <w:rsid w:val="001405D3"/>
    <w:rsid w:val="00140A81"/>
    <w:rsid w:val="00143947"/>
    <w:rsid w:val="001476EB"/>
    <w:rsid w:val="00156631"/>
    <w:rsid w:val="001600E9"/>
    <w:rsid w:val="001618D5"/>
    <w:rsid w:val="001633D5"/>
    <w:rsid w:val="001679E5"/>
    <w:rsid w:val="00171BFD"/>
    <w:rsid w:val="0017505C"/>
    <w:rsid w:val="00176479"/>
    <w:rsid w:val="00180AE0"/>
    <w:rsid w:val="00184A31"/>
    <w:rsid w:val="00192842"/>
    <w:rsid w:val="001932FA"/>
    <w:rsid w:val="00194854"/>
    <w:rsid w:val="001958A8"/>
    <w:rsid w:val="001A3C03"/>
    <w:rsid w:val="001B0C12"/>
    <w:rsid w:val="001B3443"/>
    <w:rsid w:val="001B54AA"/>
    <w:rsid w:val="001B5CB5"/>
    <w:rsid w:val="001C18A6"/>
    <w:rsid w:val="001C1FA5"/>
    <w:rsid w:val="001C31E1"/>
    <w:rsid w:val="001E174E"/>
    <w:rsid w:val="001E1FCC"/>
    <w:rsid w:val="001E4B24"/>
    <w:rsid w:val="001E7DAC"/>
    <w:rsid w:val="001F0C2A"/>
    <w:rsid w:val="001F1DFF"/>
    <w:rsid w:val="001F336B"/>
    <w:rsid w:val="001F3F3F"/>
    <w:rsid w:val="001F5C7D"/>
    <w:rsid w:val="001F6225"/>
    <w:rsid w:val="00200CFB"/>
    <w:rsid w:val="00200EF1"/>
    <w:rsid w:val="00206F3B"/>
    <w:rsid w:val="00207EC5"/>
    <w:rsid w:val="0021363E"/>
    <w:rsid w:val="00221083"/>
    <w:rsid w:val="0022398F"/>
    <w:rsid w:val="002301E3"/>
    <w:rsid w:val="002317C6"/>
    <w:rsid w:val="00237A33"/>
    <w:rsid w:val="0024045A"/>
    <w:rsid w:val="00244489"/>
    <w:rsid w:val="00253C16"/>
    <w:rsid w:val="0027364C"/>
    <w:rsid w:val="00276C25"/>
    <w:rsid w:val="002853E1"/>
    <w:rsid w:val="002914CD"/>
    <w:rsid w:val="002A2CD4"/>
    <w:rsid w:val="002B381D"/>
    <w:rsid w:val="002B4F98"/>
    <w:rsid w:val="002C188C"/>
    <w:rsid w:val="002C1CF6"/>
    <w:rsid w:val="002D05F3"/>
    <w:rsid w:val="002D54A7"/>
    <w:rsid w:val="002E3C57"/>
    <w:rsid w:val="002E5167"/>
    <w:rsid w:val="002F3AE3"/>
    <w:rsid w:val="002F7D2A"/>
    <w:rsid w:val="003000A6"/>
    <w:rsid w:val="00301EFF"/>
    <w:rsid w:val="003028EA"/>
    <w:rsid w:val="0030786C"/>
    <w:rsid w:val="00307875"/>
    <w:rsid w:val="00315E11"/>
    <w:rsid w:val="00320F81"/>
    <w:rsid w:val="003216B0"/>
    <w:rsid w:val="00325C75"/>
    <w:rsid w:val="003304BE"/>
    <w:rsid w:val="00330F0A"/>
    <w:rsid w:val="003334FB"/>
    <w:rsid w:val="003335BB"/>
    <w:rsid w:val="003362EA"/>
    <w:rsid w:val="00340652"/>
    <w:rsid w:val="00341A50"/>
    <w:rsid w:val="00346D12"/>
    <w:rsid w:val="0036126E"/>
    <w:rsid w:val="00361EBD"/>
    <w:rsid w:val="003671E1"/>
    <w:rsid w:val="0037444F"/>
    <w:rsid w:val="00377656"/>
    <w:rsid w:val="00382272"/>
    <w:rsid w:val="00382AC7"/>
    <w:rsid w:val="003914F8"/>
    <w:rsid w:val="00394177"/>
    <w:rsid w:val="00394B91"/>
    <w:rsid w:val="00396216"/>
    <w:rsid w:val="0039677B"/>
    <w:rsid w:val="00396948"/>
    <w:rsid w:val="003A5D15"/>
    <w:rsid w:val="003B02CC"/>
    <w:rsid w:val="003B235C"/>
    <w:rsid w:val="003C092F"/>
    <w:rsid w:val="003C52F3"/>
    <w:rsid w:val="003D17F9"/>
    <w:rsid w:val="003D32ED"/>
    <w:rsid w:val="003E78A2"/>
    <w:rsid w:val="003E7E9A"/>
    <w:rsid w:val="00403093"/>
    <w:rsid w:val="00403A74"/>
    <w:rsid w:val="00404F45"/>
    <w:rsid w:val="0040718E"/>
    <w:rsid w:val="0041144D"/>
    <w:rsid w:val="0042783C"/>
    <w:rsid w:val="00432F6D"/>
    <w:rsid w:val="00437DB6"/>
    <w:rsid w:val="0044226C"/>
    <w:rsid w:val="00443DDF"/>
    <w:rsid w:val="00444FF0"/>
    <w:rsid w:val="0045104E"/>
    <w:rsid w:val="00451528"/>
    <w:rsid w:val="00455418"/>
    <w:rsid w:val="0045730F"/>
    <w:rsid w:val="00460E83"/>
    <w:rsid w:val="00463049"/>
    <w:rsid w:val="00471484"/>
    <w:rsid w:val="0048295B"/>
    <w:rsid w:val="004867E2"/>
    <w:rsid w:val="004A0B4D"/>
    <w:rsid w:val="004A23E7"/>
    <w:rsid w:val="004A2A19"/>
    <w:rsid w:val="004A5271"/>
    <w:rsid w:val="004A6999"/>
    <w:rsid w:val="004B0B21"/>
    <w:rsid w:val="004B6B18"/>
    <w:rsid w:val="004C7644"/>
    <w:rsid w:val="004D3173"/>
    <w:rsid w:val="004D4146"/>
    <w:rsid w:val="004D66F8"/>
    <w:rsid w:val="004D6EDB"/>
    <w:rsid w:val="004E209F"/>
    <w:rsid w:val="004E4731"/>
    <w:rsid w:val="004E6C8C"/>
    <w:rsid w:val="004F3107"/>
    <w:rsid w:val="004F3896"/>
    <w:rsid w:val="004F46EF"/>
    <w:rsid w:val="00502DA3"/>
    <w:rsid w:val="005052DC"/>
    <w:rsid w:val="00505DD5"/>
    <w:rsid w:val="00507EC9"/>
    <w:rsid w:val="00515CE8"/>
    <w:rsid w:val="00521231"/>
    <w:rsid w:val="005232A9"/>
    <w:rsid w:val="00525699"/>
    <w:rsid w:val="005411DD"/>
    <w:rsid w:val="005427E6"/>
    <w:rsid w:val="005515C3"/>
    <w:rsid w:val="00553B7C"/>
    <w:rsid w:val="00553E97"/>
    <w:rsid w:val="005543F7"/>
    <w:rsid w:val="005547CF"/>
    <w:rsid w:val="00556368"/>
    <w:rsid w:val="00557769"/>
    <w:rsid w:val="00557E11"/>
    <w:rsid w:val="00563808"/>
    <w:rsid w:val="00563838"/>
    <w:rsid w:val="0056401E"/>
    <w:rsid w:val="005649C8"/>
    <w:rsid w:val="00564A5F"/>
    <w:rsid w:val="00567BE5"/>
    <w:rsid w:val="00570D3B"/>
    <w:rsid w:val="0057130B"/>
    <w:rsid w:val="00571CE1"/>
    <w:rsid w:val="00574C27"/>
    <w:rsid w:val="00582A4E"/>
    <w:rsid w:val="00584B15"/>
    <w:rsid w:val="00586481"/>
    <w:rsid w:val="00591C1D"/>
    <w:rsid w:val="00591ECE"/>
    <w:rsid w:val="00594B5C"/>
    <w:rsid w:val="00597000"/>
    <w:rsid w:val="005A2730"/>
    <w:rsid w:val="005A3F7D"/>
    <w:rsid w:val="005B31F2"/>
    <w:rsid w:val="005B4C4C"/>
    <w:rsid w:val="005B68C2"/>
    <w:rsid w:val="005B771E"/>
    <w:rsid w:val="005C0B22"/>
    <w:rsid w:val="005C7C99"/>
    <w:rsid w:val="005D4021"/>
    <w:rsid w:val="005D5587"/>
    <w:rsid w:val="005D69E8"/>
    <w:rsid w:val="005D72B9"/>
    <w:rsid w:val="005D7D4A"/>
    <w:rsid w:val="005E0C9B"/>
    <w:rsid w:val="005E2C93"/>
    <w:rsid w:val="005E7D7B"/>
    <w:rsid w:val="005F0AB8"/>
    <w:rsid w:val="005F1356"/>
    <w:rsid w:val="005F410E"/>
    <w:rsid w:val="005F4DF6"/>
    <w:rsid w:val="005F6709"/>
    <w:rsid w:val="006050E9"/>
    <w:rsid w:val="00612B88"/>
    <w:rsid w:val="006133AE"/>
    <w:rsid w:val="00626082"/>
    <w:rsid w:val="006316BC"/>
    <w:rsid w:val="00631A99"/>
    <w:rsid w:val="00635F84"/>
    <w:rsid w:val="0063728B"/>
    <w:rsid w:val="006428F7"/>
    <w:rsid w:val="0064293C"/>
    <w:rsid w:val="0064452E"/>
    <w:rsid w:val="00652651"/>
    <w:rsid w:val="00654530"/>
    <w:rsid w:val="006771E1"/>
    <w:rsid w:val="00677D48"/>
    <w:rsid w:val="00691ABE"/>
    <w:rsid w:val="00692803"/>
    <w:rsid w:val="00692C21"/>
    <w:rsid w:val="006956E3"/>
    <w:rsid w:val="00695ABE"/>
    <w:rsid w:val="006A44D6"/>
    <w:rsid w:val="006A4897"/>
    <w:rsid w:val="006A5AA6"/>
    <w:rsid w:val="006A6E9B"/>
    <w:rsid w:val="006B1A7B"/>
    <w:rsid w:val="006B30B8"/>
    <w:rsid w:val="006C3663"/>
    <w:rsid w:val="006C3FA2"/>
    <w:rsid w:val="006C7536"/>
    <w:rsid w:val="006D2B70"/>
    <w:rsid w:val="006D329F"/>
    <w:rsid w:val="006D45BD"/>
    <w:rsid w:val="006D513B"/>
    <w:rsid w:val="006D710A"/>
    <w:rsid w:val="006E0343"/>
    <w:rsid w:val="006E1D72"/>
    <w:rsid w:val="006E564A"/>
    <w:rsid w:val="006E69B8"/>
    <w:rsid w:val="006F3FEE"/>
    <w:rsid w:val="006F486F"/>
    <w:rsid w:val="00705F39"/>
    <w:rsid w:val="00706066"/>
    <w:rsid w:val="00711EB0"/>
    <w:rsid w:val="0071354B"/>
    <w:rsid w:val="00724768"/>
    <w:rsid w:val="00726C09"/>
    <w:rsid w:val="00732C63"/>
    <w:rsid w:val="0073442F"/>
    <w:rsid w:val="007355F0"/>
    <w:rsid w:val="0073639F"/>
    <w:rsid w:val="00740A18"/>
    <w:rsid w:val="00747E53"/>
    <w:rsid w:val="007525F7"/>
    <w:rsid w:val="00753248"/>
    <w:rsid w:val="00753919"/>
    <w:rsid w:val="007564A0"/>
    <w:rsid w:val="00757D9A"/>
    <w:rsid w:val="0076073F"/>
    <w:rsid w:val="007624CB"/>
    <w:rsid w:val="00762973"/>
    <w:rsid w:val="0076310D"/>
    <w:rsid w:val="00767671"/>
    <w:rsid w:val="0076797E"/>
    <w:rsid w:val="00776910"/>
    <w:rsid w:val="00780E7A"/>
    <w:rsid w:val="00786B02"/>
    <w:rsid w:val="0079642D"/>
    <w:rsid w:val="007A08A7"/>
    <w:rsid w:val="007B0158"/>
    <w:rsid w:val="007D1232"/>
    <w:rsid w:val="007D2871"/>
    <w:rsid w:val="007D4300"/>
    <w:rsid w:val="007E4E43"/>
    <w:rsid w:val="007E5952"/>
    <w:rsid w:val="007F0A56"/>
    <w:rsid w:val="00801B23"/>
    <w:rsid w:val="00802486"/>
    <w:rsid w:val="00805E76"/>
    <w:rsid w:val="00812AB2"/>
    <w:rsid w:val="00820CE4"/>
    <w:rsid w:val="00821251"/>
    <w:rsid w:val="00823958"/>
    <w:rsid w:val="00824847"/>
    <w:rsid w:val="008264EB"/>
    <w:rsid w:val="008349C3"/>
    <w:rsid w:val="00835385"/>
    <w:rsid w:val="00841979"/>
    <w:rsid w:val="00844B79"/>
    <w:rsid w:val="0084532A"/>
    <w:rsid w:val="008517CE"/>
    <w:rsid w:val="008528BE"/>
    <w:rsid w:val="00857D6A"/>
    <w:rsid w:val="00865191"/>
    <w:rsid w:val="008744AC"/>
    <w:rsid w:val="0088282D"/>
    <w:rsid w:val="0088442C"/>
    <w:rsid w:val="00887C29"/>
    <w:rsid w:val="00890355"/>
    <w:rsid w:val="008925EF"/>
    <w:rsid w:val="00892B55"/>
    <w:rsid w:val="008A01F3"/>
    <w:rsid w:val="008A59E1"/>
    <w:rsid w:val="008A7F33"/>
    <w:rsid w:val="008B1239"/>
    <w:rsid w:val="008B3C69"/>
    <w:rsid w:val="008C3E44"/>
    <w:rsid w:val="008C6E94"/>
    <w:rsid w:val="008D4EF4"/>
    <w:rsid w:val="008D7CCA"/>
    <w:rsid w:val="008F0507"/>
    <w:rsid w:val="008F4B6A"/>
    <w:rsid w:val="00902351"/>
    <w:rsid w:val="00902DD3"/>
    <w:rsid w:val="009055D0"/>
    <w:rsid w:val="009075E1"/>
    <w:rsid w:val="00922502"/>
    <w:rsid w:val="00931047"/>
    <w:rsid w:val="009318D7"/>
    <w:rsid w:val="0093465C"/>
    <w:rsid w:val="00940E35"/>
    <w:rsid w:val="00945758"/>
    <w:rsid w:val="00950B6A"/>
    <w:rsid w:val="00953448"/>
    <w:rsid w:val="00953756"/>
    <w:rsid w:val="009826FE"/>
    <w:rsid w:val="00982E06"/>
    <w:rsid w:val="00984FF0"/>
    <w:rsid w:val="00987719"/>
    <w:rsid w:val="00992916"/>
    <w:rsid w:val="00992A65"/>
    <w:rsid w:val="009A1DB0"/>
    <w:rsid w:val="009A6839"/>
    <w:rsid w:val="009B4254"/>
    <w:rsid w:val="009B4CAE"/>
    <w:rsid w:val="009B7DD6"/>
    <w:rsid w:val="009C6084"/>
    <w:rsid w:val="009E4580"/>
    <w:rsid w:val="009F3E57"/>
    <w:rsid w:val="009F4D8A"/>
    <w:rsid w:val="009F4DAB"/>
    <w:rsid w:val="009F7942"/>
    <w:rsid w:val="00A005C0"/>
    <w:rsid w:val="00A12400"/>
    <w:rsid w:val="00A12A1D"/>
    <w:rsid w:val="00A1688D"/>
    <w:rsid w:val="00A177F1"/>
    <w:rsid w:val="00A2125D"/>
    <w:rsid w:val="00A24B85"/>
    <w:rsid w:val="00A30AB5"/>
    <w:rsid w:val="00A32B73"/>
    <w:rsid w:val="00A33D24"/>
    <w:rsid w:val="00A438CC"/>
    <w:rsid w:val="00A43B5A"/>
    <w:rsid w:val="00A446CE"/>
    <w:rsid w:val="00A450B5"/>
    <w:rsid w:val="00A4512D"/>
    <w:rsid w:val="00A4798F"/>
    <w:rsid w:val="00A52204"/>
    <w:rsid w:val="00A620BC"/>
    <w:rsid w:val="00A6507B"/>
    <w:rsid w:val="00A705AF"/>
    <w:rsid w:val="00A70F09"/>
    <w:rsid w:val="00A8015B"/>
    <w:rsid w:val="00A84C8E"/>
    <w:rsid w:val="00A85A24"/>
    <w:rsid w:val="00A90898"/>
    <w:rsid w:val="00A9343B"/>
    <w:rsid w:val="00A94D87"/>
    <w:rsid w:val="00AB1A2F"/>
    <w:rsid w:val="00AB4AAE"/>
    <w:rsid w:val="00AB4BBA"/>
    <w:rsid w:val="00AB7E61"/>
    <w:rsid w:val="00AC06B2"/>
    <w:rsid w:val="00AC6501"/>
    <w:rsid w:val="00AC751C"/>
    <w:rsid w:val="00AD4737"/>
    <w:rsid w:val="00AD6A09"/>
    <w:rsid w:val="00AD761D"/>
    <w:rsid w:val="00AE2ADD"/>
    <w:rsid w:val="00AE799E"/>
    <w:rsid w:val="00AF19E7"/>
    <w:rsid w:val="00AF320A"/>
    <w:rsid w:val="00B1001E"/>
    <w:rsid w:val="00B10EA3"/>
    <w:rsid w:val="00B11C70"/>
    <w:rsid w:val="00B14811"/>
    <w:rsid w:val="00B14F52"/>
    <w:rsid w:val="00B1538D"/>
    <w:rsid w:val="00B17C09"/>
    <w:rsid w:val="00B2083E"/>
    <w:rsid w:val="00B228B7"/>
    <w:rsid w:val="00B25BC7"/>
    <w:rsid w:val="00B26BF7"/>
    <w:rsid w:val="00B30717"/>
    <w:rsid w:val="00B31638"/>
    <w:rsid w:val="00B31C1E"/>
    <w:rsid w:val="00B33E4F"/>
    <w:rsid w:val="00B42851"/>
    <w:rsid w:val="00B4703C"/>
    <w:rsid w:val="00B5041A"/>
    <w:rsid w:val="00B5548E"/>
    <w:rsid w:val="00B57ED5"/>
    <w:rsid w:val="00B62C39"/>
    <w:rsid w:val="00B63747"/>
    <w:rsid w:val="00B76B4F"/>
    <w:rsid w:val="00B85BE2"/>
    <w:rsid w:val="00B86CD0"/>
    <w:rsid w:val="00B93104"/>
    <w:rsid w:val="00B951FE"/>
    <w:rsid w:val="00B957F4"/>
    <w:rsid w:val="00B95D46"/>
    <w:rsid w:val="00BA18D4"/>
    <w:rsid w:val="00BB20FD"/>
    <w:rsid w:val="00BB652A"/>
    <w:rsid w:val="00BC2FF9"/>
    <w:rsid w:val="00BC5774"/>
    <w:rsid w:val="00BC5CE5"/>
    <w:rsid w:val="00BD2F5A"/>
    <w:rsid w:val="00BD43DF"/>
    <w:rsid w:val="00BD6C78"/>
    <w:rsid w:val="00BE38EC"/>
    <w:rsid w:val="00BF6ECF"/>
    <w:rsid w:val="00BF7C87"/>
    <w:rsid w:val="00C02EEE"/>
    <w:rsid w:val="00C037FE"/>
    <w:rsid w:val="00C063F0"/>
    <w:rsid w:val="00C1216B"/>
    <w:rsid w:val="00C14C00"/>
    <w:rsid w:val="00C1605F"/>
    <w:rsid w:val="00C27CE0"/>
    <w:rsid w:val="00C27D87"/>
    <w:rsid w:val="00C33E95"/>
    <w:rsid w:val="00C344B4"/>
    <w:rsid w:val="00C37A8C"/>
    <w:rsid w:val="00C40700"/>
    <w:rsid w:val="00C40AFF"/>
    <w:rsid w:val="00C42C8B"/>
    <w:rsid w:val="00C468F7"/>
    <w:rsid w:val="00C54F10"/>
    <w:rsid w:val="00C5527A"/>
    <w:rsid w:val="00C67218"/>
    <w:rsid w:val="00C67490"/>
    <w:rsid w:val="00C732D9"/>
    <w:rsid w:val="00C84F53"/>
    <w:rsid w:val="00C94813"/>
    <w:rsid w:val="00C960C3"/>
    <w:rsid w:val="00C97DA4"/>
    <w:rsid w:val="00CA6762"/>
    <w:rsid w:val="00CB5B1A"/>
    <w:rsid w:val="00CB677A"/>
    <w:rsid w:val="00CB6ED9"/>
    <w:rsid w:val="00CC04ED"/>
    <w:rsid w:val="00CD197A"/>
    <w:rsid w:val="00CD1E53"/>
    <w:rsid w:val="00CD2E38"/>
    <w:rsid w:val="00CE0067"/>
    <w:rsid w:val="00CE1C3C"/>
    <w:rsid w:val="00CF37EC"/>
    <w:rsid w:val="00CF407B"/>
    <w:rsid w:val="00CF608D"/>
    <w:rsid w:val="00D05640"/>
    <w:rsid w:val="00D0700E"/>
    <w:rsid w:val="00D07117"/>
    <w:rsid w:val="00D0763B"/>
    <w:rsid w:val="00D334D3"/>
    <w:rsid w:val="00D339D5"/>
    <w:rsid w:val="00D37FCE"/>
    <w:rsid w:val="00D409B1"/>
    <w:rsid w:val="00D447F3"/>
    <w:rsid w:val="00D45B79"/>
    <w:rsid w:val="00D466AF"/>
    <w:rsid w:val="00D5451E"/>
    <w:rsid w:val="00D5750D"/>
    <w:rsid w:val="00D57BB3"/>
    <w:rsid w:val="00D7457F"/>
    <w:rsid w:val="00D766D4"/>
    <w:rsid w:val="00D77F13"/>
    <w:rsid w:val="00D8319E"/>
    <w:rsid w:val="00D83C01"/>
    <w:rsid w:val="00D845F2"/>
    <w:rsid w:val="00D84EA6"/>
    <w:rsid w:val="00D87695"/>
    <w:rsid w:val="00DA2773"/>
    <w:rsid w:val="00DA5B3D"/>
    <w:rsid w:val="00DA76F2"/>
    <w:rsid w:val="00DB4401"/>
    <w:rsid w:val="00DB589F"/>
    <w:rsid w:val="00DB7399"/>
    <w:rsid w:val="00DB7FC3"/>
    <w:rsid w:val="00DC4C64"/>
    <w:rsid w:val="00DC62F8"/>
    <w:rsid w:val="00DC7DBB"/>
    <w:rsid w:val="00DD74EC"/>
    <w:rsid w:val="00DD7D0E"/>
    <w:rsid w:val="00DE1F48"/>
    <w:rsid w:val="00DE39CF"/>
    <w:rsid w:val="00DE662B"/>
    <w:rsid w:val="00DE6A26"/>
    <w:rsid w:val="00DE7036"/>
    <w:rsid w:val="00DE7870"/>
    <w:rsid w:val="00DF3329"/>
    <w:rsid w:val="00DF66F2"/>
    <w:rsid w:val="00E021CF"/>
    <w:rsid w:val="00E0406F"/>
    <w:rsid w:val="00E07725"/>
    <w:rsid w:val="00E20886"/>
    <w:rsid w:val="00E25ACC"/>
    <w:rsid w:val="00E31295"/>
    <w:rsid w:val="00E3531F"/>
    <w:rsid w:val="00E40C45"/>
    <w:rsid w:val="00E40F4D"/>
    <w:rsid w:val="00E415B4"/>
    <w:rsid w:val="00E42070"/>
    <w:rsid w:val="00E45F61"/>
    <w:rsid w:val="00E60ADE"/>
    <w:rsid w:val="00E64546"/>
    <w:rsid w:val="00E67919"/>
    <w:rsid w:val="00E82FD0"/>
    <w:rsid w:val="00E849F6"/>
    <w:rsid w:val="00E958BD"/>
    <w:rsid w:val="00EA7E2E"/>
    <w:rsid w:val="00EB3704"/>
    <w:rsid w:val="00EB4CC1"/>
    <w:rsid w:val="00EB5414"/>
    <w:rsid w:val="00EC266D"/>
    <w:rsid w:val="00EC324C"/>
    <w:rsid w:val="00EC7287"/>
    <w:rsid w:val="00ED0EEF"/>
    <w:rsid w:val="00ED22CD"/>
    <w:rsid w:val="00EE08A8"/>
    <w:rsid w:val="00EE160B"/>
    <w:rsid w:val="00EE38F3"/>
    <w:rsid w:val="00EE7674"/>
    <w:rsid w:val="00EF3D21"/>
    <w:rsid w:val="00F00979"/>
    <w:rsid w:val="00F03CEE"/>
    <w:rsid w:val="00F07DBE"/>
    <w:rsid w:val="00F23430"/>
    <w:rsid w:val="00F25CA2"/>
    <w:rsid w:val="00F32DB2"/>
    <w:rsid w:val="00F34DB1"/>
    <w:rsid w:val="00F6179C"/>
    <w:rsid w:val="00F619F7"/>
    <w:rsid w:val="00F67DFD"/>
    <w:rsid w:val="00F73DC7"/>
    <w:rsid w:val="00F834E7"/>
    <w:rsid w:val="00FA05EA"/>
    <w:rsid w:val="00FA7ECC"/>
    <w:rsid w:val="00FB0F3F"/>
    <w:rsid w:val="00FB1488"/>
    <w:rsid w:val="00FB3A7E"/>
    <w:rsid w:val="00FC6C01"/>
    <w:rsid w:val="00FD57D5"/>
    <w:rsid w:val="00FD5DBD"/>
    <w:rsid w:val="00FE02FA"/>
    <w:rsid w:val="00FE7B33"/>
    <w:rsid w:val="00FF59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B51EF94"/>
  <w15:docId w15:val="{85929B92-CEEE-4ED8-90D2-3A304CF0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7ECC"/>
    <w:rPr>
      <w:rFonts w:asciiTheme="minorHAnsi" w:eastAsiaTheme="minorHAnsi" w:hAnsiTheme="minorHAnsi" w:cstheme="minorBidi"/>
      <w:sz w:val="22"/>
      <w:szCs w:val="22"/>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dot point 1,Bullet Point,Bullet point,Bulletr List Paragraph,Content descriptions,FooterText,L,List Bullet 1,List Paragraph1,List Paragraph11,List Paragraph2,List Paragraph21,Listeafsnit1,NFP GP Bulleted List,Recommendation,リスト段落"/>
    <w:basedOn w:val="Normal"/>
    <w:link w:val="ListParagraphChar"/>
    <w:uiPriority w:val="34"/>
    <w:qFormat/>
    <w:rsid w:val="00A4512D"/>
    <w:pPr>
      <w:ind w:left="720"/>
      <w:contextualSpacing/>
    </w:pPr>
  </w:style>
  <w:style w:type="character" w:styleId="Hyperlink">
    <w:name w:val="Hyperlink"/>
    <w:basedOn w:val="DefaultParagraphFont"/>
    <w:uiPriority w:val="99"/>
    <w:unhideWhenUsed/>
    <w:rsid w:val="00D77F13"/>
    <w:rPr>
      <w:color w:val="0000FF"/>
      <w:u w:val="single"/>
    </w:rPr>
  </w:style>
  <w:style w:type="character" w:customStyle="1" w:styleId="ListParagraphChar">
    <w:name w:val="List Paragraph Char"/>
    <w:aliases w:val="dot point 1 Char,Bullet Point Char,Bullet point Char,Bulletr List Paragraph Char,Content descriptions Char,FooterText Char,L Char,List Bullet 1 Char,List Paragraph1 Char,List Paragraph11 Char,List Paragraph2 Char,Listeafsnit1 Char"/>
    <w:basedOn w:val="DefaultParagraphFont"/>
    <w:link w:val="ListParagraph"/>
    <w:uiPriority w:val="34"/>
    <w:rsid w:val="00D77F13"/>
    <w:rPr>
      <w:sz w:val="24"/>
      <w:szCs w:val="24"/>
      <w:lang w:eastAsia="en-US"/>
    </w:rPr>
  </w:style>
  <w:style w:type="paragraph" w:customStyle="1" w:styleId="Paragraph">
    <w:name w:val="Paragraph"/>
    <w:basedOn w:val="Normal"/>
    <w:uiPriority w:val="99"/>
    <w:rsid w:val="00A4798F"/>
    <w:pPr>
      <w:spacing w:before="240"/>
    </w:pPr>
    <w:rPr>
      <w:rFonts w:ascii="Times" w:hAnsi="Times" w:cs="Times"/>
      <w:sz w:val="26"/>
      <w:szCs w:val="26"/>
      <w:lang w:eastAsia="en-AU"/>
    </w:rPr>
  </w:style>
  <w:style w:type="paragraph" w:customStyle="1" w:styleId="Default">
    <w:name w:val="Default"/>
    <w:rsid w:val="00A4798F"/>
    <w:pPr>
      <w:autoSpaceDE w:val="0"/>
      <w:autoSpaceDN w:val="0"/>
      <w:adjustRightInd w:val="0"/>
    </w:pPr>
    <w:rPr>
      <w:color w:val="000000"/>
      <w:sz w:val="24"/>
      <w:szCs w:val="24"/>
    </w:rPr>
  </w:style>
  <w:style w:type="table" w:styleId="TableGrid">
    <w:name w:val="Table Grid"/>
    <w:basedOn w:val="TableNormal"/>
    <w:rsid w:val="00A00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005C0"/>
    <w:rPr>
      <w:rFonts w:ascii="Tahoma" w:hAnsi="Tahoma" w:cs="Tahoma"/>
      <w:sz w:val="16"/>
      <w:szCs w:val="16"/>
    </w:rPr>
  </w:style>
  <w:style w:type="character" w:customStyle="1" w:styleId="BalloonTextChar">
    <w:name w:val="Balloon Text Char"/>
    <w:basedOn w:val="DefaultParagraphFont"/>
    <w:link w:val="BalloonText"/>
    <w:rsid w:val="00A005C0"/>
    <w:rPr>
      <w:rFonts w:ascii="Tahoma" w:eastAsiaTheme="minorHAnsi" w:hAnsi="Tahoma" w:cs="Tahoma"/>
      <w:sz w:val="16"/>
      <w:szCs w:val="16"/>
      <w:lang w:eastAsia="en-US"/>
    </w:rPr>
  </w:style>
  <w:style w:type="character" w:customStyle="1" w:styleId="download">
    <w:name w:val="download"/>
    <w:basedOn w:val="DefaultParagraphFont"/>
    <w:rsid w:val="00ED0EEF"/>
  </w:style>
  <w:style w:type="paragraph" w:customStyle="1" w:styleId="a">
    <w:name w:val="_"/>
    <w:basedOn w:val="Normal"/>
    <w:rsid w:val="004D66F8"/>
    <w:pPr>
      <w:widowControl w:val="0"/>
      <w:ind w:left="770" w:hanging="770"/>
    </w:pPr>
    <w:rPr>
      <w:rFonts w:ascii="Times New Roman" w:eastAsia="Times New Roman" w:hAnsi="Times New Roman" w:cs="Times New Roman"/>
      <w:sz w:val="24"/>
      <w:szCs w:val="24"/>
      <w:lang w:val="en-US"/>
    </w:rPr>
  </w:style>
  <w:style w:type="paragraph" w:styleId="BodyText">
    <w:name w:val="Body Text"/>
    <w:basedOn w:val="Normal"/>
    <w:link w:val="BodyTextChar"/>
    <w:rsid w:val="00DE7870"/>
    <w:pPr>
      <w:spacing w:after="12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DE7870"/>
    <w:rPr>
      <w:sz w:val="24"/>
      <w:szCs w:val="24"/>
      <w:lang w:val="en-US" w:eastAsia="en-US"/>
    </w:rPr>
  </w:style>
  <w:style w:type="paragraph" w:styleId="CommentText">
    <w:name w:val="annotation text"/>
    <w:basedOn w:val="Normal"/>
    <w:link w:val="CommentTextChar"/>
    <w:rsid w:val="00DE787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E7870"/>
    <w:rPr>
      <w:lang w:eastAsia="en-US"/>
    </w:rPr>
  </w:style>
  <w:style w:type="paragraph" w:customStyle="1" w:styleId="FRSCBullet">
    <w:name w:val="FRSC Bullet"/>
    <w:basedOn w:val="Normal"/>
    <w:rsid w:val="00C27CE0"/>
    <w:pPr>
      <w:tabs>
        <w:tab w:val="num" w:pos="426"/>
      </w:tabs>
      <w:spacing w:after="120"/>
      <w:ind w:left="426" w:hanging="426"/>
    </w:pPr>
    <w:rPr>
      <w:rFonts w:ascii="Times New Roman" w:eastAsia="Times New Roman" w:hAnsi="Times New Roman" w:cs="Times New Roman"/>
      <w:sz w:val="24"/>
      <w:szCs w:val="24"/>
      <w:lang w:eastAsia="en-AU"/>
    </w:rPr>
  </w:style>
  <w:style w:type="paragraph" w:customStyle="1" w:styleId="FRSCHeading">
    <w:name w:val="FRSC Heading"/>
    <w:basedOn w:val="Normal"/>
    <w:uiPriority w:val="99"/>
    <w:rsid w:val="00AB4BBA"/>
    <w:pPr>
      <w:jc w:val="center"/>
    </w:pPr>
    <w:rPr>
      <w:rFonts w:ascii="Times New Roman" w:eastAsia="Times New Roman" w:hAnsi="Times New Roman" w:cs="Times New Roman"/>
      <w:b/>
      <w:bCs/>
      <w:sz w:val="24"/>
      <w:szCs w:val="24"/>
      <w:lang w:eastAsia="en-AU"/>
    </w:rPr>
  </w:style>
  <w:style w:type="character" w:styleId="CommentReference">
    <w:name w:val="annotation reference"/>
    <w:basedOn w:val="DefaultParagraphFont"/>
    <w:unhideWhenUsed/>
    <w:rsid w:val="00841979"/>
    <w:rPr>
      <w:sz w:val="16"/>
      <w:szCs w:val="16"/>
    </w:rPr>
  </w:style>
  <w:style w:type="paragraph" w:styleId="CommentSubject">
    <w:name w:val="annotation subject"/>
    <w:basedOn w:val="CommentText"/>
    <w:next w:val="CommentText"/>
    <w:link w:val="CommentSubjectChar"/>
    <w:semiHidden/>
    <w:unhideWhenUsed/>
    <w:rsid w:val="00841979"/>
    <w:rPr>
      <w:rFonts w:asciiTheme="minorHAnsi" w:eastAsiaTheme="minorHAnsi" w:hAnsiTheme="minorHAnsi" w:cstheme="minorBidi"/>
      <w:b/>
      <w:bCs/>
    </w:rPr>
  </w:style>
  <w:style w:type="character" w:customStyle="1" w:styleId="CommentSubjectChar">
    <w:name w:val="Comment Subject Char"/>
    <w:basedOn w:val="CommentTextChar"/>
    <w:link w:val="CommentSubject"/>
    <w:semiHidden/>
    <w:rsid w:val="00841979"/>
    <w:rPr>
      <w:rFonts w:asciiTheme="minorHAnsi" w:eastAsiaTheme="minorHAnsi" w:hAnsiTheme="minorHAnsi" w:cstheme="minorBidi"/>
      <w:b/>
      <w:bCs/>
      <w:lang w:eastAsia="en-US"/>
    </w:rPr>
  </w:style>
  <w:style w:type="paragraph" w:styleId="Header">
    <w:name w:val="header"/>
    <w:basedOn w:val="Normal"/>
    <w:link w:val="HeaderChar"/>
    <w:uiPriority w:val="99"/>
    <w:unhideWhenUsed/>
    <w:rsid w:val="00192842"/>
    <w:pPr>
      <w:tabs>
        <w:tab w:val="center" w:pos="4513"/>
        <w:tab w:val="right" w:pos="9026"/>
      </w:tabs>
    </w:pPr>
  </w:style>
  <w:style w:type="character" w:customStyle="1" w:styleId="HeaderChar">
    <w:name w:val="Header Char"/>
    <w:basedOn w:val="DefaultParagraphFont"/>
    <w:link w:val="Header"/>
    <w:uiPriority w:val="99"/>
    <w:rsid w:val="00192842"/>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192842"/>
    <w:pPr>
      <w:tabs>
        <w:tab w:val="center" w:pos="4513"/>
        <w:tab w:val="right" w:pos="9026"/>
      </w:tabs>
    </w:pPr>
  </w:style>
  <w:style w:type="character" w:customStyle="1" w:styleId="FooterChar">
    <w:name w:val="Footer Char"/>
    <w:basedOn w:val="DefaultParagraphFont"/>
    <w:link w:val="Footer"/>
    <w:uiPriority w:val="99"/>
    <w:rsid w:val="00192842"/>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2C188C"/>
    <w:rPr>
      <w:sz w:val="24"/>
      <w:szCs w:val="24"/>
      <w:lang w:eastAsia="en-US"/>
    </w:rPr>
  </w:style>
  <w:style w:type="paragraph" w:styleId="FootnoteText">
    <w:name w:val="footnote text"/>
    <w:aliases w:val="Footnotes Text,FSFootnotes Text"/>
    <w:basedOn w:val="Normal"/>
    <w:link w:val="FootnoteTextChar"/>
    <w:unhideWhenUsed/>
    <w:qFormat/>
    <w:rsid w:val="002C188C"/>
    <w:rPr>
      <w:sz w:val="20"/>
      <w:szCs w:val="20"/>
    </w:rPr>
  </w:style>
  <w:style w:type="character" w:customStyle="1" w:styleId="FootnoteTextChar">
    <w:name w:val="Footnote Text Char"/>
    <w:aliases w:val="Footnotes Text Char,FSFootnotes Text Char"/>
    <w:basedOn w:val="DefaultParagraphFont"/>
    <w:link w:val="FootnoteText"/>
    <w:rsid w:val="002C188C"/>
    <w:rPr>
      <w:rFonts w:asciiTheme="minorHAnsi" w:eastAsiaTheme="minorHAnsi" w:hAnsiTheme="minorHAnsi" w:cstheme="minorBidi"/>
      <w:lang w:eastAsia="en-US"/>
    </w:rPr>
  </w:style>
  <w:style w:type="character" w:styleId="FootnoteReference">
    <w:name w:val="footnote reference"/>
    <w:basedOn w:val="DefaultParagraphFont"/>
    <w:unhideWhenUsed/>
    <w:rsid w:val="002C188C"/>
    <w:rPr>
      <w:vertAlign w:val="superscript"/>
    </w:rPr>
  </w:style>
  <w:style w:type="paragraph" w:styleId="NormalWeb">
    <w:name w:val="Normal (Web)"/>
    <w:basedOn w:val="Normal"/>
    <w:uiPriority w:val="99"/>
    <w:semiHidden/>
    <w:unhideWhenUsed/>
    <w:rsid w:val="005A3F7D"/>
    <w:pPr>
      <w:spacing w:after="300" w:line="330" w:lineRule="atLeast"/>
    </w:pPr>
    <w:rPr>
      <w:rFonts w:ascii="Times New Roman" w:eastAsia="Times New Roman" w:hAnsi="Times New Roman" w:cs="Times New Roman"/>
      <w:color w:val="333333"/>
      <w:lang w:eastAsia="en-AU"/>
    </w:rPr>
  </w:style>
  <w:style w:type="paragraph" w:styleId="EndnoteText">
    <w:name w:val="endnote text"/>
    <w:basedOn w:val="Normal"/>
    <w:link w:val="EndnoteTextChar"/>
    <w:semiHidden/>
    <w:unhideWhenUsed/>
    <w:rsid w:val="00635F84"/>
    <w:rPr>
      <w:sz w:val="20"/>
      <w:szCs w:val="20"/>
    </w:rPr>
  </w:style>
  <w:style w:type="character" w:customStyle="1" w:styleId="EndnoteTextChar">
    <w:name w:val="Endnote Text Char"/>
    <w:basedOn w:val="DefaultParagraphFont"/>
    <w:link w:val="EndnoteText"/>
    <w:semiHidden/>
    <w:rsid w:val="00635F84"/>
    <w:rPr>
      <w:rFonts w:asciiTheme="minorHAnsi" w:eastAsiaTheme="minorHAnsi" w:hAnsiTheme="minorHAnsi" w:cstheme="minorBidi"/>
      <w:lang w:eastAsia="en-US"/>
    </w:rPr>
  </w:style>
  <w:style w:type="character" w:styleId="EndnoteReference">
    <w:name w:val="endnote reference"/>
    <w:basedOn w:val="DefaultParagraphFont"/>
    <w:semiHidden/>
    <w:unhideWhenUsed/>
    <w:rsid w:val="00635F84"/>
    <w:rPr>
      <w:vertAlign w:val="superscript"/>
    </w:rPr>
  </w:style>
  <w:style w:type="paragraph" w:styleId="TOC1">
    <w:name w:val="toc 1"/>
    <w:basedOn w:val="Normal"/>
    <w:next w:val="Normal"/>
    <w:autoRedefine/>
    <w:uiPriority w:val="39"/>
    <w:unhideWhenUsed/>
    <w:rsid w:val="00D0763B"/>
    <w:pPr>
      <w:spacing w:after="100"/>
    </w:pPr>
  </w:style>
  <w:style w:type="paragraph" w:styleId="TOC2">
    <w:name w:val="toc 2"/>
    <w:basedOn w:val="Normal"/>
    <w:next w:val="Normal"/>
    <w:autoRedefine/>
    <w:uiPriority w:val="39"/>
    <w:unhideWhenUsed/>
    <w:rsid w:val="00D0763B"/>
    <w:pPr>
      <w:spacing w:after="100"/>
      <w:ind w:left="220"/>
    </w:pPr>
  </w:style>
  <w:style w:type="paragraph" w:styleId="TOC3">
    <w:name w:val="toc 3"/>
    <w:basedOn w:val="Normal"/>
    <w:next w:val="Normal"/>
    <w:autoRedefine/>
    <w:uiPriority w:val="39"/>
    <w:unhideWhenUsed/>
    <w:rsid w:val="00D0763B"/>
    <w:pPr>
      <w:spacing w:after="100"/>
      <w:ind w:left="440"/>
    </w:pPr>
  </w:style>
  <w:style w:type="paragraph" w:styleId="TOCHeading">
    <w:name w:val="TOC Heading"/>
    <w:basedOn w:val="Heading1"/>
    <w:next w:val="Normal"/>
    <w:uiPriority w:val="39"/>
    <w:semiHidden/>
    <w:unhideWhenUsed/>
    <w:qFormat/>
    <w:rsid w:val="00CC04ED"/>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customStyle="1" w:styleId="Bullet1">
    <w:name w:val="Bullet 1"/>
    <w:basedOn w:val="Normal"/>
    <w:link w:val="Bullet1Char"/>
    <w:uiPriority w:val="1"/>
    <w:qFormat/>
    <w:rsid w:val="00A6507B"/>
    <w:pPr>
      <w:numPr>
        <w:numId w:val="3"/>
      </w:numPr>
      <w:tabs>
        <w:tab w:val="left" w:pos="709"/>
      </w:tabs>
      <w:spacing w:before="120" w:after="120" w:line="260" w:lineRule="atLeast"/>
      <w:ind w:right="851"/>
    </w:pPr>
    <w:rPr>
      <w:sz w:val="20"/>
      <w:szCs w:val="20"/>
    </w:rPr>
  </w:style>
  <w:style w:type="character" w:customStyle="1" w:styleId="Bullet1Char">
    <w:name w:val="Bullet 1 Char"/>
    <w:link w:val="Bullet1"/>
    <w:uiPriority w:val="1"/>
    <w:rsid w:val="00A6507B"/>
    <w:rPr>
      <w:rFonts w:asciiTheme="minorHAnsi" w:eastAsiaTheme="minorHAnsi" w:hAnsiTheme="minorHAnsi" w:cstheme="minorBidi"/>
      <w:lang w:eastAsia="en-US"/>
    </w:rPr>
  </w:style>
  <w:style w:type="paragraph" w:customStyle="1" w:styleId="Subbullet">
    <w:name w:val="Sub bullet"/>
    <w:basedOn w:val="Bullet1"/>
    <w:link w:val="SubbulletChar"/>
    <w:qFormat/>
    <w:rsid w:val="00A6507B"/>
    <w:pPr>
      <w:numPr>
        <w:ilvl w:val="1"/>
      </w:numPr>
    </w:pPr>
  </w:style>
  <w:style w:type="paragraph" w:styleId="Caption">
    <w:name w:val="caption"/>
    <w:basedOn w:val="Normal"/>
    <w:next w:val="Normal"/>
    <w:unhideWhenUsed/>
    <w:qFormat/>
    <w:rsid w:val="0039677B"/>
    <w:pPr>
      <w:keepNext/>
      <w:spacing w:before="40" w:after="40" w:line="280" w:lineRule="atLeast"/>
    </w:pPr>
    <w:rPr>
      <w:b/>
      <w:iCs/>
      <w:sz w:val="18"/>
      <w:szCs w:val="18"/>
    </w:rPr>
  </w:style>
  <w:style w:type="paragraph" w:customStyle="1" w:styleId="Tableheading">
    <w:name w:val="Table heading"/>
    <w:basedOn w:val="Heading3"/>
    <w:link w:val="TableheadingChar"/>
    <w:qFormat/>
    <w:rsid w:val="000F55E6"/>
    <w:pPr>
      <w:tabs>
        <w:tab w:val="left" w:pos="993"/>
      </w:tabs>
      <w:spacing w:before="120" w:after="120" w:line="260" w:lineRule="atLeast"/>
      <w:ind w:left="993" w:hanging="992"/>
      <w:outlineLvl w:val="9"/>
    </w:pPr>
    <w:rPr>
      <w:rFonts w:asciiTheme="minorHAnsi" w:hAnsiTheme="minorHAnsi" w:cstheme="minorBidi"/>
      <w:bCs w:val="0"/>
      <w:color w:val="FFFFFF" w:themeColor="background1"/>
      <w:sz w:val="20"/>
      <w:szCs w:val="20"/>
      <w:lang w:bidi="ar-DZ"/>
    </w:rPr>
  </w:style>
  <w:style w:type="character" w:customStyle="1" w:styleId="TableheadingChar">
    <w:name w:val="Table heading Char"/>
    <w:link w:val="Tableheading"/>
    <w:rsid w:val="000F55E6"/>
    <w:rPr>
      <w:rFonts w:asciiTheme="minorHAnsi" w:eastAsiaTheme="minorHAnsi" w:hAnsiTheme="minorHAnsi" w:cstheme="minorBidi"/>
      <w:color w:val="FFFFFF" w:themeColor="background1"/>
      <w:lang w:eastAsia="en-US" w:bidi="ar-DZ"/>
    </w:rPr>
  </w:style>
  <w:style w:type="paragraph" w:customStyle="1" w:styleId="Tabletext">
    <w:name w:val="Table text"/>
    <w:basedOn w:val="Normal"/>
    <w:link w:val="TabletextChar"/>
    <w:qFormat/>
    <w:rsid w:val="000F55E6"/>
    <w:pPr>
      <w:spacing w:before="60" w:after="60" w:line="240" w:lineRule="atLeast"/>
    </w:pPr>
    <w:rPr>
      <w:sz w:val="20"/>
      <w:szCs w:val="18"/>
    </w:rPr>
  </w:style>
  <w:style w:type="character" w:customStyle="1" w:styleId="TabletextChar">
    <w:name w:val="Table text Char"/>
    <w:link w:val="Tabletext"/>
    <w:rsid w:val="000F55E6"/>
    <w:rPr>
      <w:rFonts w:asciiTheme="minorHAnsi" w:eastAsiaTheme="minorHAnsi" w:hAnsiTheme="minorHAnsi" w:cstheme="minorBidi"/>
      <w:szCs w:val="18"/>
      <w:lang w:eastAsia="en-US"/>
    </w:rPr>
  </w:style>
  <w:style w:type="table" w:customStyle="1" w:styleId="HeartFdn">
    <w:name w:val="HeartFdn"/>
    <w:basedOn w:val="TableNormal"/>
    <w:uiPriority w:val="99"/>
    <w:rsid w:val="000F55E6"/>
    <w:pPr>
      <w:spacing w:before="120"/>
    </w:pPr>
    <w:rPr>
      <w:rFonts w:asciiTheme="minorHAnsi" w:eastAsiaTheme="minorHAnsi" w:hAnsiTheme="minorHAnsi" w:cstheme="minorBidi"/>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pPr>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hemeFill="accent1"/>
      </w:tcPr>
    </w:tblStylePr>
    <w:tblStylePr w:type="lastRow">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bCs/>
      </w:rPr>
    </w:tblStylePr>
    <w:tblStylePr w:type="lastCol">
      <w:rPr>
        <w:b/>
        <w:bCs/>
      </w:rPr>
    </w:tblStylePr>
    <w:tblStylePr w:type="band1Vert">
      <w:pPr>
        <w:wordWrap/>
      </w:pPr>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ubbulletChar">
    <w:name w:val="Sub bullet Char"/>
    <w:link w:val="Subbullet"/>
    <w:rsid w:val="00FF59F4"/>
    <w:rPr>
      <w:rFonts w:asciiTheme="minorHAnsi" w:eastAsiaTheme="minorHAnsi" w:hAnsiTheme="minorHAnsi" w:cstheme="minorBidi"/>
      <w:lang w:eastAsia="en-US"/>
    </w:rPr>
  </w:style>
  <w:style w:type="paragraph" w:customStyle="1" w:styleId="Table-figurenotes">
    <w:name w:val="Table-figure notes"/>
    <w:basedOn w:val="Normal"/>
    <w:link w:val="Table-figurenotesChar"/>
    <w:uiPriority w:val="4"/>
    <w:qFormat/>
    <w:rsid w:val="008A7F33"/>
    <w:pPr>
      <w:autoSpaceDE w:val="0"/>
      <w:autoSpaceDN w:val="0"/>
      <w:adjustRightInd w:val="0"/>
      <w:spacing w:before="120" w:line="240" w:lineRule="atLeast"/>
    </w:pPr>
    <w:rPr>
      <w:rFonts w:cs="Optima"/>
      <w:bCs/>
      <w:color w:val="000000"/>
      <w:sz w:val="18"/>
      <w:szCs w:val="18"/>
      <w:lang w:bidi="ar-DZ"/>
    </w:rPr>
  </w:style>
  <w:style w:type="character" w:customStyle="1" w:styleId="Table-figurenotesChar">
    <w:name w:val="Table-figure notes Char"/>
    <w:basedOn w:val="DefaultParagraphFont"/>
    <w:link w:val="Table-figurenotes"/>
    <w:uiPriority w:val="4"/>
    <w:rsid w:val="008A7F33"/>
    <w:rPr>
      <w:rFonts w:asciiTheme="minorHAnsi" w:eastAsiaTheme="minorHAnsi" w:hAnsiTheme="minorHAnsi" w:cs="Optima"/>
      <w:bCs/>
      <w:color w:val="000000"/>
      <w:sz w:val="18"/>
      <w:szCs w:val="18"/>
      <w:lang w:eastAsia="en-US" w:bidi="ar-DZ"/>
    </w:rPr>
  </w:style>
  <w:style w:type="character" w:styleId="FollowedHyperlink">
    <w:name w:val="FollowedHyperlink"/>
    <w:basedOn w:val="DefaultParagraphFont"/>
    <w:semiHidden/>
    <w:unhideWhenUsed/>
    <w:rsid w:val="00BD43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106633">
      <w:bodyDiv w:val="1"/>
      <w:marLeft w:val="0"/>
      <w:marRight w:val="0"/>
      <w:marTop w:val="0"/>
      <w:marBottom w:val="0"/>
      <w:divBdr>
        <w:top w:val="none" w:sz="0" w:space="0" w:color="auto"/>
        <w:left w:val="none" w:sz="0" w:space="0" w:color="auto"/>
        <w:bottom w:val="none" w:sz="0" w:space="0" w:color="auto"/>
        <w:right w:val="none" w:sz="0" w:space="0" w:color="auto"/>
      </w:divBdr>
    </w:div>
    <w:div w:id="808714774">
      <w:bodyDiv w:val="1"/>
      <w:marLeft w:val="0"/>
      <w:marRight w:val="0"/>
      <w:marTop w:val="0"/>
      <w:marBottom w:val="0"/>
      <w:divBdr>
        <w:top w:val="none" w:sz="0" w:space="0" w:color="auto"/>
        <w:left w:val="none" w:sz="0" w:space="0" w:color="auto"/>
        <w:bottom w:val="none" w:sz="0" w:space="0" w:color="auto"/>
        <w:right w:val="none" w:sz="0" w:space="0" w:color="auto"/>
      </w:divBdr>
      <w:divsChild>
        <w:div w:id="717362299">
          <w:marLeft w:val="0"/>
          <w:marRight w:val="0"/>
          <w:marTop w:val="0"/>
          <w:marBottom w:val="0"/>
          <w:divBdr>
            <w:top w:val="none" w:sz="0" w:space="0" w:color="auto"/>
            <w:left w:val="none" w:sz="0" w:space="0" w:color="auto"/>
            <w:bottom w:val="none" w:sz="0" w:space="0" w:color="auto"/>
            <w:right w:val="none" w:sz="0" w:space="0" w:color="auto"/>
          </w:divBdr>
          <w:divsChild>
            <w:div w:id="627710425">
              <w:marLeft w:val="0"/>
              <w:marRight w:val="0"/>
              <w:marTop w:val="0"/>
              <w:marBottom w:val="0"/>
              <w:divBdr>
                <w:top w:val="none" w:sz="0" w:space="0" w:color="auto"/>
                <w:left w:val="none" w:sz="0" w:space="0" w:color="auto"/>
                <w:bottom w:val="none" w:sz="0" w:space="0" w:color="auto"/>
                <w:right w:val="none" w:sz="0" w:space="0" w:color="auto"/>
              </w:divBdr>
              <w:divsChild>
                <w:div w:id="1996571937">
                  <w:marLeft w:val="0"/>
                  <w:marRight w:val="0"/>
                  <w:marTop w:val="0"/>
                  <w:marBottom w:val="0"/>
                  <w:divBdr>
                    <w:top w:val="none" w:sz="0" w:space="0" w:color="auto"/>
                    <w:left w:val="none" w:sz="0" w:space="0" w:color="auto"/>
                    <w:bottom w:val="none" w:sz="0" w:space="0" w:color="auto"/>
                    <w:right w:val="none" w:sz="0" w:space="0" w:color="auto"/>
                  </w:divBdr>
                  <w:divsChild>
                    <w:div w:id="1287657660">
                      <w:marLeft w:val="0"/>
                      <w:marRight w:val="0"/>
                      <w:marTop w:val="0"/>
                      <w:marBottom w:val="0"/>
                      <w:divBdr>
                        <w:top w:val="none" w:sz="0" w:space="0" w:color="auto"/>
                        <w:left w:val="none" w:sz="0" w:space="0" w:color="auto"/>
                        <w:bottom w:val="none" w:sz="0" w:space="0" w:color="auto"/>
                        <w:right w:val="none" w:sz="0" w:space="0" w:color="auto"/>
                      </w:divBdr>
                      <w:divsChild>
                        <w:div w:id="537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154041">
      <w:bodyDiv w:val="1"/>
      <w:marLeft w:val="0"/>
      <w:marRight w:val="0"/>
      <w:marTop w:val="0"/>
      <w:marBottom w:val="0"/>
      <w:divBdr>
        <w:top w:val="none" w:sz="0" w:space="0" w:color="auto"/>
        <w:left w:val="none" w:sz="0" w:space="0" w:color="auto"/>
        <w:bottom w:val="none" w:sz="0" w:space="0" w:color="auto"/>
        <w:right w:val="none" w:sz="0" w:space="0" w:color="auto"/>
      </w:divBdr>
      <w:divsChild>
        <w:div w:id="754937969">
          <w:marLeft w:val="0"/>
          <w:marRight w:val="0"/>
          <w:marTop w:val="0"/>
          <w:marBottom w:val="0"/>
          <w:divBdr>
            <w:top w:val="none" w:sz="0" w:space="0" w:color="auto"/>
            <w:left w:val="none" w:sz="0" w:space="0" w:color="auto"/>
            <w:bottom w:val="none" w:sz="0" w:space="0" w:color="auto"/>
            <w:right w:val="none" w:sz="0" w:space="0" w:color="auto"/>
          </w:divBdr>
          <w:divsChild>
            <w:div w:id="1692300017">
              <w:marLeft w:val="0"/>
              <w:marRight w:val="0"/>
              <w:marTop w:val="0"/>
              <w:marBottom w:val="0"/>
              <w:divBdr>
                <w:top w:val="none" w:sz="0" w:space="0" w:color="auto"/>
                <w:left w:val="none" w:sz="0" w:space="0" w:color="auto"/>
                <w:bottom w:val="none" w:sz="0" w:space="0" w:color="auto"/>
                <w:right w:val="none" w:sz="0" w:space="0" w:color="auto"/>
              </w:divBdr>
              <w:divsChild>
                <w:div w:id="20095503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01807">
      <w:bodyDiv w:val="1"/>
      <w:marLeft w:val="0"/>
      <w:marRight w:val="0"/>
      <w:marTop w:val="0"/>
      <w:marBottom w:val="0"/>
      <w:divBdr>
        <w:top w:val="none" w:sz="0" w:space="0" w:color="auto"/>
        <w:left w:val="none" w:sz="0" w:space="0" w:color="auto"/>
        <w:bottom w:val="none" w:sz="0" w:space="0" w:color="auto"/>
        <w:right w:val="none" w:sz="0" w:space="0" w:color="auto"/>
      </w:divBdr>
      <w:divsChild>
        <w:div w:id="1064333704">
          <w:marLeft w:val="274"/>
          <w:marRight w:val="0"/>
          <w:marTop w:val="0"/>
          <w:marBottom w:val="0"/>
          <w:divBdr>
            <w:top w:val="none" w:sz="0" w:space="0" w:color="auto"/>
            <w:left w:val="none" w:sz="0" w:space="0" w:color="auto"/>
            <w:bottom w:val="none" w:sz="0" w:space="0" w:color="auto"/>
            <w:right w:val="none" w:sz="0" w:space="0" w:color="auto"/>
          </w:divBdr>
        </w:div>
        <w:div w:id="153843265">
          <w:marLeft w:val="1714"/>
          <w:marRight w:val="0"/>
          <w:marTop w:val="0"/>
          <w:marBottom w:val="0"/>
          <w:divBdr>
            <w:top w:val="none" w:sz="0" w:space="0" w:color="auto"/>
            <w:left w:val="none" w:sz="0" w:space="0" w:color="auto"/>
            <w:bottom w:val="none" w:sz="0" w:space="0" w:color="auto"/>
            <w:right w:val="none" w:sz="0" w:space="0" w:color="auto"/>
          </w:divBdr>
        </w:div>
        <w:div w:id="1443919090">
          <w:marLeft w:val="1714"/>
          <w:marRight w:val="0"/>
          <w:marTop w:val="0"/>
          <w:marBottom w:val="0"/>
          <w:divBdr>
            <w:top w:val="none" w:sz="0" w:space="0" w:color="auto"/>
            <w:left w:val="none" w:sz="0" w:space="0" w:color="auto"/>
            <w:bottom w:val="none" w:sz="0" w:space="0" w:color="auto"/>
            <w:right w:val="none" w:sz="0" w:space="0" w:color="auto"/>
          </w:divBdr>
        </w:div>
        <w:div w:id="717241469">
          <w:marLeft w:val="1714"/>
          <w:marRight w:val="0"/>
          <w:marTop w:val="0"/>
          <w:marBottom w:val="0"/>
          <w:divBdr>
            <w:top w:val="none" w:sz="0" w:space="0" w:color="auto"/>
            <w:left w:val="none" w:sz="0" w:space="0" w:color="auto"/>
            <w:bottom w:val="none" w:sz="0" w:space="0" w:color="auto"/>
            <w:right w:val="none" w:sz="0" w:space="0" w:color="auto"/>
          </w:divBdr>
        </w:div>
        <w:div w:id="1994946172">
          <w:marLeft w:val="1714"/>
          <w:marRight w:val="0"/>
          <w:marTop w:val="0"/>
          <w:marBottom w:val="0"/>
          <w:divBdr>
            <w:top w:val="none" w:sz="0" w:space="0" w:color="auto"/>
            <w:left w:val="none" w:sz="0" w:space="0" w:color="auto"/>
            <w:bottom w:val="none" w:sz="0" w:space="0" w:color="auto"/>
            <w:right w:val="none" w:sz="0" w:space="0" w:color="auto"/>
          </w:divBdr>
        </w:div>
        <w:div w:id="1246719341">
          <w:marLeft w:val="1714"/>
          <w:marRight w:val="0"/>
          <w:marTop w:val="0"/>
          <w:marBottom w:val="0"/>
          <w:divBdr>
            <w:top w:val="none" w:sz="0" w:space="0" w:color="auto"/>
            <w:left w:val="none" w:sz="0" w:space="0" w:color="auto"/>
            <w:bottom w:val="none" w:sz="0" w:space="0" w:color="auto"/>
            <w:right w:val="none" w:sz="0" w:space="0" w:color="auto"/>
          </w:divBdr>
        </w:div>
        <w:div w:id="53548584">
          <w:marLeft w:val="1714"/>
          <w:marRight w:val="0"/>
          <w:marTop w:val="0"/>
          <w:marBottom w:val="0"/>
          <w:divBdr>
            <w:top w:val="none" w:sz="0" w:space="0" w:color="auto"/>
            <w:left w:val="none" w:sz="0" w:space="0" w:color="auto"/>
            <w:bottom w:val="none" w:sz="0" w:space="0" w:color="auto"/>
            <w:right w:val="none" w:sz="0" w:space="0" w:color="auto"/>
          </w:divBdr>
        </w:div>
        <w:div w:id="209852469">
          <w:marLeft w:val="1714"/>
          <w:marRight w:val="0"/>
          <w:marTop w:val="0"/>
          <w:marBottom w:val="0"/>
          <w:divBdr>
            <w:top w:val="none" w:sz="0" w:space="0" w:color="auto"/>
            <w:left w:val="none" w:sz="0" w:space="0" w:color="auto"/>
            <w:bottom w:val="none" w:sz="0" w:space="0" w:color="auto"/>
            <w:right w:val="none" w:sz="0" w:space="0" w:color="auto"/>
          </w:divBdr>
        </w:div>
        <w:div w:id="381296469">
          <w:marLeft w:val="1714"/>
          <w:marRight w:val="0"/>
          <w:marTop w:val="0"/>
          <w:marBottom w:val="0"/>
          <w:divBdr>
            <w:top w:val="none" w:sz="0" w:space="0" w:color="auto"/>
            <w:left w:val="none" w:sz="0" w:space="0" w:color="auto"/>
            <w:bottom w:val="none" w:sz="0" w:space="0" w:color="auto"/>
            <w:right w:val="none" w:sz="0" w:space="0" w:color="auto"/>
          </w:divBdr>
        </w:div>
        <w:div w:id="1807703935">
          <w:marLeft w:val="274"/>
          <w:marRight w:val="0"/>
          <w:marTop w:val="0"/>
          <w:marBottom w:val="0"/>
          <w:divBdr>
            <w:top w:val="none" w:sz="0" w:space="0" w:color="auto"/>
            <w:left w:val="none" w:sz="0" w:space="0" w:color="auto"/>
            <w:bottom w:val="none" w:sz="0" w:space="0" w:color="auto"/>
            <w:right w:val="none" w:sz="0" w:space="0" w:color="auto"/>
          </w:divBdr>
        </w:div>
      </w:divsChild>
    </w:div>
    <w:div w:id="986327504">
      <w:bodyDiv w:val="1"/>
      <w:marLeft w:val="0"/>
      <w:marRight w:val="0"/>
      <w:marTop w:val="0"/>
      <w:marBottom w:val="0"/>
      <w:divBdr>
        <w:top w:val="none" w:sz="0" w:space="0" w:color="auto"/>
        <w:left w:val="none" w:sz="0" w:space="0" w:color="auto"/>
        <w:bottom w:val="none" w:sz="0" w:space="0" w:color="auto"/>
        <w:right w:val="none" w:sz="0" w:space="0" w:color="auto"/>
      </w:divBdr>
      <w:divsChild>
        <w:div w:id="2091344314">
          <w:marLeft w:val="0"/>
          <w:marRight w:val="0"/>
          <w:marTop w:val="0"/>
          <w:marBottom w:val="0"/>
          <w:divBdr>
            <w:top w:val="none" w:sz="0" w:space="0" w:color="auto"/>
            <w:left w:val="none" w:sz="0" w:space="0" w:color="auto"/>
            <w:bottom w:val="none" w:sz="0" w:space="0" w:color="auto"/>
            <w:right w:val="none" w:sz="0" w:space="0" w:color="auto"/>
          </w:divBdr>
          <w:divsChild>
            <w:div w:id="252859564">
              <w:marLeft w:val="0"/>
              <w:marRight w:val="0"/>
              <w:marTop w:val="0"/>
              <w:marBottom w:val="0"/>
              <w:divBdr>
                <w:top w:val="none" w:sz="0" w:space="0" w:color="auto"/>
                <w:left w:val="none" w:sz="0" w:space="0" w:color="auto"/>
                <w:bottom w:val="none" w:sz="0" w:space="0" w:color="auto"/>
                <w:right w:val="none" w:sz="0" w:space="0" w:color="auto"/>
              </w:divBdr>
              <w:divsChild>
                <w:div w:id="1992632336">
                  <w:marLeft w:val="0"/>
                  <w:marRight w:val="0"/>
                  <w:marTop w:val="0"/>
                  <w:marBottom w:val="0"/>
                  <w:divBdr>
                    <w:top w:val="none" w:sz="0" w:space="0" w:color="auto"/>
                    <w:left w:val="none" w:sz="0" w:space="0" w:color="auto"/>
                    <w:bottom w:val="none" w:sz="0" w:space="0" w:color="auto"/>
                    <w:right w:val="none" w:sz="0" w:space="0" w:color="auto"/>
                  </w:divBdr>
                  <w:divsChild>
                    <w:div w:id="52118002">
                      <w:marLeft w:val="0"/>
                      <w:marRight w:val="0"/>
                      <w:marTop w:val="0"/>
                      <w:marBottom w:val="0"/>
                      <w:divBdr>
                        <w:top w:val="none" w:sz="0" w:space="0" w:color="auto"/>
                        <w:left w:val="none" w:sz="0" w:space="0" w:color="auto"/>
                        <w:bottom w:val="none" w:sz="0" w:space="0" w:color="auto"/>
                        <w:right w:val="none" w:sz="0" w:space="0" w:color="auto"/>
                      </w:divBdr>
                      <w:divsChild>
                        <w:div w:id="11387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337781">
      <w:bodyDiv w:val="1"/>
      <w:marLeft w:val="0"/>
      <w:marRight w:val="0"/>
      <w:marTop w:val="0"/>
      <w:marBottom w:val="0"/>
      <w:divBdr>
        <w:top w:val="none" w:sz="0" w:space="0" w:color="auto"/>
        <w:left w:val="none" w:sz="0" w:space="0" w:color="auto"/>
        <w:bottom w:val="none" w:sz="0" w:space="0" w:color="auto"/>
        <w:right w:val="none" w:sz="0" w:space="0" w:color="auto"/>
      </w:divBdr>
      <w:divsChild>
        <w:div w:id="1978221948">
          <w:marLeft w:val="0"/>
          <w:marRight w:val="0"/>
          <w:marTop w:val="0"/>
          <w:marBottom w:val="0"/>
          <w:divBdr>
            <w:top w:val="none" w:sz="0" w:space="0" w:color="auto"/>
            <w:left w:val="none" w:sz="0" w:space="0" w:color="auto"/>
            <w:bottom w:val="none" w:sz="0" w:space="0" w:color="auto"/>
            <w:right w:val="none" w:sz="0" w:space="0" w:color="auto"/>
          </w:divBdr>
          <w:divsChild>
            <w:div w:id="507255342">
              <w:marLeft w:val="0"/>
              <w:marRight w:val="0"/>
              <w:marTop w:val="0"/>
              <w:marBottom w:val="0"/>
              <w:divBdr>
                <w:top w:val="none" w:sz="0" w:space="0" w:color="auto"/>
                <w:left w:val="none" w:sz="0" w:space="0" w:color="auto"/>
                <w:bottom w:val="none" w:sz="0" w:space="0" w:color="auto"/>
                <w:right w:val="none" w:sz="0" w:space="0" w:color="auto"/>
              </w:divBdr>
              <w:divsChild>
                <w:div w:id="612592765">
                  <w:marLeft w:val="0"/>
                  <w:marRight w:val="0"/>
                  <w:marTop w:val="0"/>
                  <w:marBottom w:val="0"/>
                  <w:divBdr>
                    <w:top w:val="none" w:sz="0" w:space="0" w:color="auto"/>
                    <w:left w:val="none" w:sz="0" w:space="0" w:color="auto"/>
                    <w:bottom w:val="none" w:sz="0" w:space="0" w:color="auto"/>
                    <w:right w:val="none" w:sz="0" w:space="0" w:color="auto"/>
                  </w:divBdr>
                  <w:divsChild>
                    <w:div w:id="1011222966">
                      <w:marLeft w:val="0"/>
                      <w:marRight w:val="0"/>
                      <w:marTop w:val="0"/>
                      <w:marBottom w:val="0"/>
                      <w:divBdr>
                        <w:top w:val="none" w:sz="0" w:space="0" w:color="auto"/>
                        <w:left w:val="none" w:sz="0" w:space="0" w:color="auto"/>
                        <w:bottom w:val="none" w:sz="0" w:space="0" w:color="auto"/>
                        <w:right w:val="none" w:sz="0" w:space="0" w:color="auto"/>
                      </w:divBdr>
                      <w:divsChild>
                        <w:div w:id="146735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191151">
      <w:bodyDiv w:val="1"/>
      <w:marLeft w:val="0"/>
      <w:marRight w:val="0"/>
      <w:marTop w:val="0"/>
      <w:marBottom w:val="0"/>
      <w:divBdr>
        <w:top w:val="none" w:sz="0" w:space="0" w:color="auto"/>
        <w:left w:val="none" w:sz="0" w:space="0" w:color="auto"/>
        <w:bottom w:val="none" w:sz="0" w:space="0" w:color="auto"/>
        <w:right w:val="none" w:sz="0" w:space="0" w:color="auto"/>
      </w:divBdr>
      <w:divsChild>
        <w:div w:id="1030842000">
          <w:marLeft w:val="0"/>
          <w:marRight w:val="0"/>
          <w:marTop w:val="0"/>
          <w:marBottom w:val="0"/>
          <w:divBdr>
            <w:top w:val="none" w:sz="0" w:space="0" w:color="auto"/>
            <w:left w:val="none" w:sz="0" w:space="0" w:color="auto"/>
            <w:bottom w:val="none" w:sz="0" w:space="0" w:color="auto"/>
            <w:right w:val="none" w:sz="0" w:space="0" w:color="auto"/>
          </w:divBdr>
          <w:divsChild>
            <w:div w:id="276914338">
              <w:marLeft w:val="0"/>
              <w:marRight w:val="0"/>
              <w:marTop w:val="0"/>
              <w:marBottom w:val="0"/>
              <w:divBdr>
                <w:top w:val="none" w:sz="0" w:space="0" w:color="auto"/>
                <w:left w:val="none" w:sz="0" w:space="0" w:color="auto"/>
                <w:bottom w:val="none" w:sz="0" w:space="0" w:color="auto"/>
                <w:right w:val="none" w:sz="0" w:space="0" w:color="auto"/>
              </w:divBdr>
              <w:divsChild>
                <w:div w:id="286589662">
                  <w:marLeft w:val="0"/>
                  <w:marRight w:val="0"/>
                  <w:marTop w:val="0"/>
                  <w:marBottom w:val="0"/>
                  <w:divBdr>
                    <w:top w:val="none" w:sz="0" w:space="0" w:color="auto"/>
                    <w:left w:val="none" w:sz="0" w:space="0" w:color="auto"/>
                    <w:bottom w:val="none" w:sz="0" w:space="0" w:color="auto"/>
                    <w:right w:val="none" w:sz="0" w:space="0" w:color="auto"/>
                  </w:divBdr>
                  <w:divsChild>
                    <w:div w:id="383138263">
                      <w:marLeft w:val="0"/>
                      <w:marRight w:val="0"/>
                      <w:marTop w:val="0"/>
                      <w:marBottom w:val="0"/>
                      <w:divBdr>
                        <w:top w:val="none" w:sz="0" w:space="0" w:color="auto"/>
                        <w:left w:val="none" w:sz="0" w:space="0" w:color="auto"/>
                        <w:bottom w:val="none" w:sz="0" w:space="0" w:color="auto"/>
                        <w:right w:val="none" w:sz="0" w:space="0" w:color="auto"/>
                      </w:divBdr>
                      <w:divsChild>
                        <w:div w:id="13965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921570">
      <w:bodyDiv w:val="1"/>
      <w:marLeft w:val="0"/>
      <w:marRight w:val="0"/>
      <w:marTop w:val="0"/>
      <w:marBottom w:val="0"/>
      <w:divBdr>
        <w:top w:val="none" w:sz="0" w:space="0" w:color="auto"/>
        <w:left w:val="none" w:sz="0" w:space="0" w:color="auto"/>
        <w:bottom w:val="none" w:sz="0" w:space="0" w:color="auto"/>
        <w:right w:val="none" w:sz="0" w:space="0" w:color="auto"/>
      </w:divBdr>
    </w:div>
    <w:div w:id="1616209705">
      <w:bodyDiv w:val="1"/>
      <w:marLeft w:val="0"/>
      <w:marRight w:val="0"/>
      <w:marTop w:val="0"/>
      <w:marBottom w:val="0"/>
      <w:divBdr>
        <w:top w:val="none" w:sz="0" w:space="0" w:color="auto"/>
        <w:left w:val="none" w:sz="0" w:space="0" w:color="auto"/>
        <w:bottom w:val="none" w:sz="0" w:space="0" w:color="auto"/>
        <w:right w:val="none" w:sz="0" w:space="0" w:color="auto"/>
      </w:divBdr>
    </w:div>
    <w:div w:id="1725982996">
      <w:bodyDiv w:val="1"/>
      <w:marLeft w:val="0"/>
      <w:marRight w:val="0"/>
      <w:marTop w:val="0"/>
      <w:marBottom w:val="0"/>
      <w:divBdr>
        <w:top w:val="none" w:sz="0" w:space="0" w:color="auto"/>
        <w:left w:val="none" w:sz="0" w:space="0" w:color="auto"/>
        <w:bottom w:val="none" w:sz="0" w:space="0" w:color="auto"/>
        <w:right w:val="none" w:sz="0" w:space="0" w:color="auto"/>
      </w:divBdr>
      <w:divsChild>
        <w:div w:id="567153788">
          <w:marLeft w:val="0"/>
          <w:marRight w:val="0"/>
          <w:marTop w:val="240"/>
          <w:marBottom w:val="480"/>
          <w:divBdr>
            <w:top w:val="none" w:sz="0" w:space="0" w:color="auto"/>
            <w:left w:val="none" w:sz="0" w:space="0" w:color="auto"/>
            <w:bottom w:val="none" w:sz="0" w:space="0" w:color="auto"/>
            <w:right w:val="none" w:sz="0" w:space="0" w:color="auto"/>
          </w:divBdr>
          <w:divsChild>
            <w:div w:id="1561019915">
              <w:marLeft w:val="0"/>
              <w:marRight w:val="0"/>
              <w:marTop w:val="0"/>
              <w:marBottom w:val="0"/>
              <w:divBdr>
                <w:top w:val="none" w:sz="0" w:space="0" w:color="auto"/>
                <w:left w:val="none" w:sz="0" w:space="0" w:color="auto"/>
                <w:bottom w:val="none" w:sz="0" w:space="0" w:color="auto"/>
                <w:right w:val="none" w:sz="0" w:space="0" w:color="auto"/>
              </w:divBdr>
              <w:divsChild>
                <w:div w:id="1865241788">
                  <w:marLeft w:val="0"/>
                  <w:marRight w:val="0"/>
                  <w:marTop w:val="0"/>
                  <w:marBottom w:val="0"/>
                  <w:divBdr>
                    <w:top w:val="none" w:sz="0" w:space="0" w:color="auto"/>
                    <w:left w:val="none" w:sz="0" w:space="0" w:color="auto"/>
                    <w:bottom w:val="none" w:sz="0" w:space="0" w:color="auto"/>
                    <w:right w:val="none" w:sz="0" w:space="0" w:color="auto"/>
                  </w:divBdr>
                  <w:divsChild>
                    <w:div w:id="2033802830">
                      <w:marLeft w:val="0"/>
                      <w:marRight w:val="0"/>
                      <w:marTop w:val="0"/>
                      <w:marBottom w:val="0"/>
                      <w:divBdr>
                        <w:top w:val="none" w:sz="0" w:space="0" w:color="auto"/>
                        <w:left w:val="none" w:sz="0" w:space="0" w:color="auto"/>
                        <w:bottom w:val="none" w:sz="0" w:space="0" w:color="auto"/>
                        <w:right w:val="none" w:sz="0" w:space="0" w:color="auto"/>
                      </w:divBdr>
                      <w:divsChild>
                        <w:div w:id="2816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5021">
      <w:bodyDiv w:val="1"/>
      <w:marLeft w:val="0"/>
      <w:marRight w:val="0"/>
      <w:marTop w:val="0"/>
      <w:marBottom w:val="0"/>
      <w:divBdr>
        <w:top w:val="none" w:sz="0" w:space="0" w:color="auto"/>
        <w:left w:val="none" w:sz="0" w:space="0" w:color="auto"/>
        <w:bottom w:val="none" w:sz="0" w:space="0" w:color="auto"/>
        <w:right w:val="none" w:sz="0" w:space="0" w:color="auto"/>
      </w:divBdr>
      <w:divsChild>
        <w:div w:id="728000218">
          <w:marLeft w:val="0"/>
          <w:marRight w:val="0"/>
          <w:marTop w:val="0"/>
          <w:marBottom w:val="0"/>
          <w:divBdr>
            <w:top w:val="none" w:sz="0" w:space="0" w:color="auto"/>
            <w:left w:val="none" w:sz="0" w:space="0" w:color="auto"/>
            <w:bottom w:val="none" w:sz="0" w:space="0" w:color="auto"/>
            <w:right w:val="none" w:sz="0" w:space="0" w:color="auto"/>
          </w:divBdr>
          <w:divsChild>
            <w:div w:id="1883251759">
              <w:marLeft w:val="0"/>
              <w:marRight w:val="0"/>
              <w:marTop w:val="0"/>
              <w:marBottom w:val="0"/>
              <w:divBdr>
                <w:top w:val="none" w:sz="0" w:space="0" w:color="auto"/>
                <w:left w:val="none" w:sz="0" w:space="0" w:color="auto"/>
                <w:bottom w:val="none" w:sz="0" w:space="0" w:color="auto"/>
                <w:right w:val="none" w:sz="0" w:space="0" w:color="auto"/>
              </w:divBdr>
              <w:divsChild>
                <w:div w:id="494804420">
                  <w:marLeft w:val="0"/>
                  <w:marRight w:val="0"/>
                  <w:marTop w:val="0"/>
                  <w:marBottom w:val="0"/>
                  <w:divBdr>
                    <w:top w:val="none" w:sz="0" w:space="0" w:color="auto"/>
                    <w:left w:val="none" w:sz="0" w:space="0" w:color="auto"/>
                    <w:bottom w:val="none" w:sz="0" w:space="0" w:color="auto"/>
                    <w:right w:val="none" w:sz="0" w:space="0" w:color="auto"/>
                  </w:divBdr>
                  <w:divsChild>
                    <w:div w:id="1859924579">
                      <w:marLeft w:val="0"/>
                      <w:marRight w:val="0"/>
                      <w:marTop w:val="0"/>
                      <w:marBottom w:val="0"/>
                      <w:divBdr>
                        <w:top w:val="none" w:sz="0" w:space="0" w:color="auto"/>
                        <w:left w:val="none" w:sz="0" w:space="0" w:color="auto"/>
                        <w:bottom w:val="none" w:sz="0" w:space="0" w:color="auto"/>
                        <w:right w:val="none" w:sz="0" w:space="0" w:color="auto"/>
                      </w:divBdr>
                      <w:divsChild>
                        <w:div w:id="20116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438907">
      <w:bodyDiv w:val="1"/>
      <w:marLeft w:val="0"/>
      <w:marRight w:val="0"/>
      <w:marTop w:val="0"/>
      <w:marBottom w:val="0"/>
      <w:divBdr>
        <w:top w:val="none" w:sz="0" w:space="0" w:color="auto"/>
        <w:left w:val="none" w:sz="0" w:space="0" w:color="auto"/>
        <w:bottom w:val="none" w:sz="0" w:space="0" w:color="auto"/>
        <w:right w:val="none" w:sz="0" w:space="0" w:color="auto"/>
      </w:divBdr>
    </w:div>
    <w:div w:id="212881242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98">
          <w:marLeft w:val="0"/>
          <w:marRight w:val="0"/>
          <w:marTop w:val="0"/>
          <w:marBottom w:val="0"/>
          <w:divBdr>
            <w:top w:val="none" w:sz="0" w:space="0" w:color="auto"/>
            <w:left w:val="none" w:sz="0" w:space="0" w:color="auto"/>
            <w:bottom w:val="none" w:sz="0" w:space="0" w:color="auto"/>
            <w:right w:val="none" w:sz="0" w:space="0" w:color="auto"/>
          </w:divBdr>
          <w:divsChild>
            <w:div w:id="609581864">
              <w:marLeft w:val="0"/>
              <w:marRight w:val="0"/>
              <w:marTop w:val="0"/>
              <w:marBottom w:val="0"/>
              <w:divBdr>
                <w:top w:val="none" w:sz="0" w:space="0" w:color="auto"/>
                <w:left w:val="none" w:sz="0" w:space="0" w:color="auto"/>
                <w:bottom w:val="none" w:sz="0" w:space="0" w:color="auto"/>
                <w:right w:val="none" w:sz="0" w:space="0" w:color="auto"/>
              </w:divBdr>
              <w:divsChild>
                <w:div w:id="11826233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healthstarrating.gov.au/"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9.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2.xml"/><Relationship Id="rId38" Type="http://schemas.openxmlformats.org/officeDocument/2006/relationships/image" Target="media/image23.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health.gov.au/internet/main/publishing.nsf/Content/frontofpackcommittee"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image" Target="media/image22.jpeg"/><Relationship Id="rId40" Type="http://schemas.openxmlformats.org/officeDocument/2006/relationships/footer" Target="footer3.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health.gov.au/internet/main/publishing.nsf/Content/frontofpackcommittee" TargetMode="External"/><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healthstarrating.gov.au/" TargetMode="External"/><Relationship Id="rId30" Type="http://schemas.openxmlformats.org/officeDocument/2006/relationships/hyperlink" Target="http://www.health.gov.au/internet/main/publishing.nsf/Content/frontofpackcommittee" TargetMode="External"/><Relationship Id="rId35" Type="http://schemas.openxmlformats.org/officeDocument/2006/relationships/image" Target="media/image20.png"/><Relationship Id="rId43" Type="http://schemas.openxmlformats.org/officeDocument/2006/relationships/header" Target="header2.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foodsafety.govt.nz/industry/general/labelling-composition/health-star-rating/FoPL-advisory-group-background.pdf" TargetMode="External"/><Relationship Id="rId1" Type="http://schemas.openxmlformats.org/officeDocument/2006/relationships/hyperlink" Target="https://www.youtube.com/watch?v=3lgo_uaLUKg&amp;index=6&amp;list=PLFuNzCi2KRzdSHeVKyfS_N1mxdn1sr05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piritahi.cohesion.net.nz/Sites/PRO/RA/HSRP/ProjectDelivery/Style%20guide%20complianc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000"/>
              <a:t>Year of</a:t>
            </a:r>
            <a:r>
              <a:rPr lang="en-NZ" sz="1000" baseline="0"/>
              <a:t> </a:t>
            </a:r>
          </a:p>
          <a:p>
            <a:pPr>
              <a:defRPr sz="1400" b="0" i="0" u="none" strike="noStrike" kern="1200" spc="0" baseline="0">
                <a:solidFill>
                  <a:schemeClr val="tx1">
                    <a:lumMod val="65000"/>
                    <a:lumOff val="35000"/>
                  </a:schemeClr>
                </a:solidFill>
                <a:latin typeface="+mn-lt"/>
                <a:ea typeface="+mn-ea"/>
                <a:cs typeface="+mn-cs"/>
              </a:defRPr>
            </a:pPr>
            <a:r>
              <a:rPr lang="en-NZ" sz="1000" baseline="0"/>
              <a:t>data collection</a:t>
            </a:r>
            <a:endParaRPr lang="en-NZ" sz="1000"/>
          </a:p>
        </c:rich>
      </c:tx>
      <c:layout>
        <c:manualLayout>
          <c:xMode val="edge"/>
          <c:yMode val="edge"/>
          <c:x val="0.78358333333333319"/>
          <c:y val="0.29166666666666669"/>
        </c:manualLayout>
      </c:layout>
      <c:overlay val="0"/>
      <c:spPr>
        <a:noFill/>
        <a:ln>
          <a:noFill/>
        </a:ln>
        <a:effectLst/>
      </c:spPr>
    </c:title>
    <c:autoTitleDeleted val="0"/>
    <c:plotArea>
      <c:layout>
        <c:manualLayout>
          <c:layoutTarget val="inner"/>
          <c:xMode val="edge"/>
          <c:yMode val="edge"/>
          <c:x val="0.12548381452318461"/>
          <c:y val="0.17171296296296296"/>
          <c:w val="0.6130535870516185"/>
          <c:h val="0.54401246719160101"/>
        </c:manualLayout>
      </c:layout>
      <c:barChart>
        <c:barDir val="col"/>
        <c:grouping val="clustered"/>
        <c:varyColors val="0"/>
        <c:ser>
          <c:idx val="0"/>
          <c:order val="0"/>
          <c:tx>
            <c:strRef>
              <c:f>Sheet4!$F$9</c:f>
              <c:strCache>
                <c:ptCount val="1"/>
                <c:pt idx="0">
                  <c:v>2015 (n=39)</c:v>
                </c:pt>
              </c:strCache>
            </c:strRef>
          </c:tx>
          <c:spPr>
            <a:solidFill>
              <a:schemeClr val="accent1"/>
            </a:solidFill>
            <a:ln>
              <a:noFill/>
            </a:ln>
            <a:effectLst/>
          </c:spPr>
          <c:invertIfNegative val="0"/>
          <c:cat>
            <c:numRef>
              <c:f>Sheet4!$E$10:$E$13</c:f>
              <c:numCache>
                <c:formatCode>General</c:formatCode>
                <c:ptCount val="4"/>
                <c:pt idx="0">
                  <c:v>1</c:v>
                </c:pt>
                <c:pt idx="1">
                  <c:v>2</c:v>
                </c:pt>
                <c:pt idx="2">
                  <c:v>3</c:v>
                </c:pt>
                <c:pt idx="3">
                  <c:v>4</c:v>
                </c:pt>
              </c:numCache>
            </c:numRef>
          </c:cat>
          <c:val>
            <c:numRef>
              <c:f>Sheet4!$F$10:$F$13</c:f>
              <c:numCache>
                <c:formatCode>0</c:formatCode>
                <c:ptCount val="4"/>
                <c:pt idx="0">
                  <c:v>23</c:v>
                </c:pt>
                <c:pt idx="1">
                  <c:v>36</c:v>
                </c:pt>
                <c:pt idx="2">
                  <c:v>8</c:v>
                </c:pt>
                <c:pt idx="3">
                  <c:v>33</c:v>
                </c:pt>
              </c:numCache>
            </c:numRef>
          </c:val>
          <c:extLst>
            <c:ext xmlns:c16="http://schemas.microsoft.com/office/drawing/2014/chart" uri="{C3380CC4-5D6E-409C-BE32-E72D297353CC}">
              <c16:uniqueId val="{00000000-EB71-44FB-833A-FEE75E9F2E77}"/>
            </c:ext>
          </c:extLst>
        </c:ser>
        <c:ser>
          <c:idx val="1"/>
          <c:order val="1"/>
          <c:tx>
            <c:strRef>
              <c:f>Sheet4!$G$9</c:f>
              <c:strCache>
                <c:ptCount val="1"/>
                <c:pt idx="0">
                  <c:v>2016 (n= 343)</c:v>
                </c:pt>
              </c:strCache>
            </c:strRef>
          </c:tx>
          <c:spPr>
            <a:solidFill>
              <a:schemeClr val="accent2"/>
            </a:solidFill>
            <a:ln>
              <a:noFill/>
            </a:ln>
            <a:effectLst/>
          </c:spPr>
          <c:invertIfNegative val="0"/>
          <c:cat>
            <c:numRef>
              <c:f>Sheet4!$E$10:$E$13</c:f>
              <c:numCache>
                <c:formatCode>General</c:formatCode>
                <c:ptCount val="4"/>
                <c:pt idx="0">
                  <c:v>1</c:v>
                </c:pt>
                <c:pt idx="1">
                  <c:v>2</c:v>
                </c:pt>
                <c:pt idx="2">
                  <c:v>3</c:v>
                </c:pt>
                <c:pt idx="3">
                  <c:v>4</c:v>
                </c:pt>
              </c:numCache>
            </c:numRef>
          </c:cat>
          <c:val>
            <c:numRef>
              <c:f>Sheet4!$G$10:$G$13</c:f>
              <c:numCache>
                <c:formatCode>General</c:formatCode>
                <c:ptCount val="4"/>
                <c:pt idx="0">
                  <c:v>19</c:v>
                </c:pt>
                <c:pt idx="1">
                  <c:v>29</c:v>
                </c:pt>
                <c:pt idx="2">
                  <c:v>17</c:v>
                </c:pt>
                <c:pt idx="3">
                  <c:v>35</c:v>
                </c:pt>
              </c:numCache>
            </c:numRef>
          </c:val>
          <c:extLst>
            <c:ext xmlns:c16="http://schemas.microsoft.com/office/drawing/2014/chart" uri="{C3380CC4-5D6E-409C-BE32-E72D297353CC}">
              <c16:uniqueId val="{00000001-EB71-44FB-833A-FEE75E9F2E77}"/>
            </c:ext>
          </c:extLst>
        </c:ser>
        <c:dLbls>
          <c:showLegendKey val="0"/>
          <c:showVal val="0"/>
          <c:showCatName val="0"/>
          <c:showSerName val="0"/>
          <c:showPercent val="0"/>
          <c:showBubbleSize val="0"/>
        </c:dLbls>
        <c:gapWidth val="219"/>
        <c:overlap val="-27"/>
        <c:axId val="153659648"/>
        <c:axId val="153801856"/>
      </c:barChart>
      <c:catAx>
        <c:axId val="153659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HSR System Option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01856"/>
        <c:crosses val="autoZero"/>
        <c:auto val="1"/>
        <c:lblAlgn val="ctr"/>
        <c:lblOffset val="100"/>
        <c:noMultiLvlLbl val="0"/>
      </c:catAx>
      <c:valAx>
        <c:axId val="153801856"/>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a:t>
                </a:r>
                <a:r>
                  <a:rPr lang="en-NZ" baseline="0"/>
                  <a:t> of products </a:t>
                </a:r>
                <a:endParaRPr lang="en-NZ"/>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659648"/>
        <c:crosses val="autoZero"/>
        <c:crossBetween val="between"/>
        <c:majorUnit val="10"/>
      </c:valAx>
      <c:spPr>
        <a:noFill/>
        <a:ln>
          <a:noFill/>
        </a:ln>
        <a:effectLst/>
      </c:spPr>
    </c:plotArea>
    <c:legend>
      <c:legendPos val="r"/>
      <c:layout>
        <c:manualLayout>
          <c:xMode val="edge"/>
          <c:yMode val="edge"/>
          <c:x val="0.82187073490813645"/>
          <c:y val="0.45707130358705161"/>
          <c:w val="0.17812926509186353"/>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BF603-295A-4B2C-89D2-75D3FFBCE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15641</Words>
  <Characters>89159</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Two year progress review report on the implementation of the Health Star Rating system – June 2014 – June 2016</vt:lpstr>
    </vt:vector>
  </TitlesOfParts>
  <Company>Health Star Rating Advisory Committee</Company>
  <LinksUpToDate>false</LinksUpToDate>
  <CharactersWithSpaces>104591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year progress review report on the implementation of the Health Star Rating system – June 2014 – June 2016</dc:title>
  <dc:subject>April 2017</dc:subject>
  <dc:creator>Department of Health</dc:creator>
  <cp:lastModifiedBy>COCHRANE, Kaylie</cp:lastModifiedBy>
  <cp:revision>2</cp:revision>
  <cp:lastPrinted>2017-05-10T03:05:00Z</cp:lastPrinted>
  <dcterms:created xsi:type="dcterms:W3CDTF">2024-12-02T01:41:00Z</dcterms:created>
  <dcterms:modified xsi:type="dcterms:W3CDTF">2024-12-02T01:41:00Z</dcterms:modified>
</cp:coreProperties>
</file>